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DA069" w14:textId="77777777" w:rsidR="007819E1" w:rsidRPr="00FC0EF1" w:rsidRDefault="007819E1" w:rsidP="007819E1">
      <w:pPr>
        <w:rPr>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6339"/>
      </w:tblGrid>
      <w:tr w:rsidR="007819E1" w:rsidRPr="00A87B63" w14:paraId="1769E15C" w14:textId="77777777" w:rsidTr="002B4903">
        <w:trPr>
          <w:trHeight w:val="1907"/>
        </w:trPr>
        <w:tc>
          <w:tcPr>
            <w:tcW w:w="2508" w:type="dxa"/>
          </w:tcPr>
          <w:p w14:paraId="592FA13A" w14:textId="77777777" w:rsidR="007819E1" w:rsidRPr="00FC0EF1" w:rsidRDefault="007819E1" w:rsidP="002B4903">
            <w:pPr>
              <w:jc w:val="center"/>
              <w:rPr>
                <w:rFonts w:ascii="Averta Bold" w:hAnsi="Averta Bold"/>
                <w:b/>
                <w:color w:val="000000" w:themeColor="text1"/>
                <w:sz w:val="40"/>
                <w:szCs w:val="40"/>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C0EF1">
              <w:rPr>
                <w:rFonts w:ascii="Averta Bold" w:hAnsi="Averta Bold"/>
                <w:b/>
                <w:color w:val="000000" w:themeColor="text1"/>
                <w:sz w:val="40"/>
                <w:szCs w:val="40"/>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III</w:t>
            </w:r>
          </w:p>
          <w:p w14:paraId="13491A0C" w14:textId="77777777" w:rsidR="007819E1" w:rsidRPr="00A87B63" w:rsidRDefault="007819E1" w:rsidP="002B4903">
            <w:pPr>
              <w:jc w:val="center"/>
              <w:rPr>
                <w:rFonts w:ascii="Averta Bold" w:hAnsi="Averta Bold"/>
                <w:b/>
                <w:color w:val="000000" w:themeColor="text1"/>
                <w:sz w:val="40"/>
                <w:szCs w:val="40"/>
                <w:lang w:val="es-ES_tradnl"/>
              </w:rPr>
            </w:pPr>
            <w:r w:rsidRPr="00FC0EF1">
              <w:rPr>
                <w:rFonts w:ascii="Averta Bold" w:hAnsi="Averta Bold"/>
                <w:b/>
                <w:color w:val="000000" w:themeColor="text1"/>
                <w:sz w:val="40"/>
                <w:szCs w:val="40"/>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tc>
        <w:tc>
          <w:tcPr>
            <w:tcW w:w="6464" w:type="dxa"/>
            <w:vAlign w:val="center"/>
            <w:hideMark/>
          </w:tcPr>
          <w:p w14:paraId="7678E804" w14:textId="77777777" w:rsidR="007819E1" w:rsidRPr="00A87B63" w:rsidRDefault="007819E1" w:rsidP="002B4903">
            <w:pPr>
              <w:jc w:val="center"/>
              <w:rPr>
                <w:rFonts w:ascii="Averta Bold" w:hAnsi="Averta Bold"/>
                <w:b/>
                <w:color w:val="000000" w:themeColor="text1"/>
                <w:sz w:val="40"/>
                <w:szCs w:val="40"/>
              </w:rPr>
            </w:pPr>
            <w:r w:rsidRPr="00FC0EF1">
              <w:rPr>
                <w:rFonts w:ascii="Averta Bold" w:hAnsi="Averta Bold"/>
                <w:b/>
                <w:color w:val="000000" w:themeColor="text1"/>
                <w:sz w:val="40"/>
                <w:szCs w:val="40"/>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NORMAS ESPECÍFICAS POR CAPÍTULO DE GASTO</w:t>
            </w:r>
          </w:p>
        </w:tc>
      </w:tr>
    </w:tbl>
    <w:p w14:paraId="53F73C4B" w14:textId="77777777" w:rsidR="007819E1" w:rsidRPr="00A87B63" w:rsidRDefault="007819E1" w:rsidP="007819E1">
      <w:pPr>
        <w:pStyle w:val="Textoindependiente"/>
        <w:spacing w:line="240" w:lineRule="auto"/>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 xml:space="preserve">Las Normas y Procedimientos contenidos en los siguientes apartados, deberán observarse en el ejercicio del Presupuesto de Egresos vigente, autorizado a los </w:t>
      </w:r>
      <w:r w:rsidRPr="00FC0EF1">
        <w:rPr>
          <w:rFonts w:ascii="Averta" w:hAnsi="Averta" w:cs="Tahoma"/>
          <w:color w:val="000000" w:themeColor="text1"/>
          <w:sz w:val="22"/>
        </w:rPr>
        <w:t>Entes Públicos</w:t>
      </w:r>
      <w:r w:rsidRPr="00A87B63">
        <w:rPr>
          <w:rFonts w:ascii="Averta" w:eastAsia="Azo Sans Lt" w:hAnsi="Averta" w:cs="Tahoma"/>
          <w:bCs w:val="0"/>
          <w:color w:val="000000" w:themeColor="text1"/>
          <w:sz w:val="22"/>
        </w:rPr>
        <w:t>, ya que tienen carácter obligatorio.</w:t>
      </w:r>
    </w:p>
    <w:p w14:paraId="4ED0FA16" w14:textId="77777777" w:rsidR="007819E1" w:rsidRPr="00A87B63" w:rsidRDefault="007819E1" w:rsidP="007819E1">
      <w:pPr>
        <w:jc w:val="both"/>
        <w:rPr>
          <w:rFonts w:ascii="Averta" w:eastAsia="Azo Sans Lt" w:hAnsi="Averta" w:cs="Tahoma"/>
          <w:color w:val="000000" w:themeColor="text1"/>
        </w:rPr>
      </w:pPr>
    </w:p>
    <w:p w14:paraId="42170CF6" w14:textId="77777777" w:rsidR="007819E1" w:rsidRPr="00A87B63" w:rsidRDefault="007819E1" w:rsidP="007819E1">
      <w:pPr>
        <w:pStyle w:val="Subttulo"/>
        <w:jc w:val="left"/>
        <w:rPr>
          <w:rFonts w:ascii="Averta" w:eastAsia="Azo Sans Lt" w:hAnsi="Averta" w:cs="Tahoma"/>
          <w:color w:val="000000" w:themeColor="text1"/>
          <w:sz w:val="22"/>
        </w:rPr>
      </w:pPr>
      <w:r w:rsidRPr="00A87B63">
        <w:rPr>
          <w:rFonts w:ascii="Averta" w:eastAsia="Azo Sans Lt" w:hAnsi="Averta" w:cs="Tahoma"/>
          <w:color w:val="000000" w:themeColor="text1"/>
          <w:sz w:val="22"/>
        </w:rPr>
        <w:t>3.1.</w:t>
      </w:r>
      <w:r w:rsidRPr="00A87B63">
        <w:rPr>
          <w:rFonts w:ascii="Averta" w:eastAsia="Azo Sans Lt" w:hAnsi="Averta" w:cs="Tahoma"/>
          <w:color w:val="000000" w:themeColor="text1"/>
          <w:sz w:val="22"/>
        </w:rPr>
        <w:tab/>
        <w:t>CAPITULO 1000 “Servicios Personales”.</w:t>
      </w:r>
    </w:p>
    <w:p w14:paraId="09591396" w14:textId="77777777" w:rsidR="007819E1" w:rsidRPr="00A87B63" w:rsidRDefault="007819E1" w:rsidP="007819E1">
      <w:pPr>
        <w:jc w:val="both"/>
        <w:rPr>
          <w:rFonts w:ascii="Averta" w:eastAsia="Azo Sans Lt" w:hAnsi="Averta" w:cs="Tahoma"/>
          <w:b/>
          <w:color w:val="000000" w:themeColor="text1"/>
        </w:rPr>
      </w:pPr>
    </w:p>
    <w:p w14:paraId="39510948" w14:textId="47F87EB8" w:rsidR="007819E1" w:rsidRPr="001F767D" w:rsidRDefault="007819E1"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 xml:space="preserve">La </w:t>
      </w:r>
      <w:r w:rsidRPr="001F767D">
        <w:rPr>
          <w:rFonts w:ascii="Averta" w:hAnsi="Averta" w:cs="Tahoma"/>
          <w:color w:val="000000" w:themeColor="text1"/>
          <w:spacing w:val="-4"/>
        </w:rPr>
        <w:t>SAFIN</w:t>
      </w:r>
      <w:r w:rsidRPr="001F767D">
        <w:rPr>
          <w:rFonts w:ascii="Averta" w:eastAsia="Azo Sans Lt" w:hAnsi="Averta" w:cs="Tahoma"/>
          <w:color w:val="000000" w:themeColor="text1"/>
        </w:rPr>
        <w:t xml:space="preserve"> , a través de la Subsecretaría de Administración y Finanzas, específicamente de la </w:t>
      </w:r>
      <w:r w:rsidRPr="001F767D">
        <w:rPr>
          <w:rFonts w:ascii="Averta" w:eastAsia="Azo Sans Lt" w:hAnsi="Averta" w:cs="Tahoma"/>
          <w:color w:val="000000" w:themeColor="text1"/>
          <w:u w:color="00B050"/>
        </w:rPr>
        <w:t>Dirección General de Recursos Humanos y Estructuras Ocupacionales</w:t>
      </w:r>
      <w:r w:rsidRPr="001F767D">
        <w:rPr>
          <w:rFonts w:ascii="Averta" w:eastAsia="Azo Sans Lt" w:hAnsi="Averta" w:cs="Tahoma"/>
          <w:color w:val="000000" w:themeColor="text1"/>
        </w:rPr>
        <w:t xml:space="preserve">, es la facultada para interpretar las disposiciones de los presentes lineamientos para efectos administrativos y establecer las medidas conducentes a homogeneizar, racionalizar y ejercer un mejor control de los Recursos Humanos asignados a </w:t>
      </w:r>
      <w:r w:rsidRPr="001F767D">
        <w:rPr>
          <w:rFonts w:ascii="Averta" w:hAnsi="Averta" w:cs="Tahoma"/>
          <w:color w:val="000000" w:themeColor="text1"/>
          <w:spacing w:val="-4"/>
        </w:rPr>
        <w:t>los Organismos Centralizados y las Entidades Paraestatales</w:t>
      </w:r>
      <w:r w:rsidRPr="001F767D">
        <w:rPr>
          <w:rFonts w:ascii="Averta" w:eastAsia="Azo Sans Lt" w:hAnsi="Averta" w:cs="Tahoma"/>
          <w:color w:val="000000" w:themeColor="text1"/>
        </w:rPr>
        <w:t xml:space="preserve">, en lo relativo a la normatividad, el cálculo y el control de la nómina, la validación de plantillas, la política laboral, los programas de incentivos y todo lo relacionado con la Administración de Personal. Es oportuno señalar que hasta en tanto se expida el nuevo Manual de Normas y Procedimientos del Ejercicio del Presupuesto del siguiente año fiscal, se continuarán aplicando, en lo conducente las disposiciones del presente Manual en materia de Servicios Personales (Capítulo 1000, partidas </w:t>
      </w:r>
      <w:r w:rsidRPr="001F767D">
        <w:rPr>
          <w:rFonts w:ascii="Averta" w:hAnsi="Averta"/>
          <w:noProof/>
          <w:color w:val="000000" w:themeColor="text1"/>
          <w:lang w:eastAsia="es-MX"/>
        </w:rPr>
        <w:t xml:space="preserve">3981 </w:t>
      </w:r>
      <w:r w:rsidRPr="001F767D">
        <w:rPr>
          <w:rFonts w:ascii="Averta" w:hAnsi="Averta" w:cs="Tahoma"/>
          <w:color w:val="000000" w:themeColor="text1"/>
        </w:rPr>
        <w:t xml:space="preserve">Impuestos sobre nóminas, </w:t>
      </w:r>
      <w:r w:rsidRPr="001F767D">
        <w:rPr>
          <w:rFonts w:ascii="Averta" w:hAnsi="Averta"/>
          <w:noProof/>
          <w:color w:val="000000" w:themeColor="text1"/>
          <w:lang w:eastAsia="es-MX"/>
        </w:rPr>
        <w:t xml:space="preserve">3982 </w:t>
      </w:r>
      <w:r w:rsidRPr="001F767D">
        <w:rPr>
          <w:rFonts w:ascii="Averta" w:hAnsi="Averta" w:cs="Tahoma"/>
          <w:color w:val="000000" w:themeColor="text1"/>
        </w:rPr>
        <w:t xml:space="preserve">Otros impuestos que se deriven de una relación laboral, </w:t>
      </w:r>
      <w:r w:rsidRPr="001F767D">
        <w:rPr>
          <w:rFonts w:ascii="Averta" w:hAnsi="Averta"/>
          <w:noProof/>
          <w:color w:val="000000" w:themeColor="text1"/>
          <w:lang w:eastAsia="es-MX"/>
        </w:rPr>
        <w:t xml:space="preserve">4111 </w:t>
      </w:r>
      <w:r w:rsidRPr="001F767D">
        <w:rPr>
          <w:rFonts w:ascii="Averta" w:hAnsi="Averta" w:cs="Tahoma"/>
          <w:color w:val="000000" w:themeColor="text1"/>
        </w:rPr>
        <w:t>Asignaciones presupuestarias vía nómina, entre otras)</w:t>
      </w:r>
      <w:r w:rsidRPr="001F767D">
        <w:rPr>
          <w:rFonts w:ascii="Averta" w:eastAsia="Azo Sans Lt" w:hAnsi="Averta" w:cs="Tahoma"/>
          <w:color w:val="000000" w:themeColor="text1"/>
        </w:rPr>
        <w:t>.</w:t>
      </w:r>
    </w:p>
    <w:p w14:paraId="74DDD3F0" w14:textId="77777777" w:rsidR="007819E1" w:rsidRPr="001F767D" w:rsidRDefault="007819E1" w:rsidP="007819E1">
      <w:pPr>
        <w:jc w:val="both"/>
        <w:rPr>
          <w:rFonts w:ascii="Averta" w:eastAsia="Azo Sans Lt" w:hAnsi="Averta" w:cs="Tahoma"/>
          <w:color w:val="000000" w:themeColor="text1"/>
        </w:rPr>
      </w:pPr>
    </w:p>
    <w:p w14:paraId="7D1894A5" w14:textId="2064C500" w:rsidR="007819E1" w:rsidRPr="001F767D" w:rsidRDefault="002B5092" w:rsidP="007819E1">
      <w:pPr>
        <w:overflowPunct w:val="0"/>
        <w:autoSpaceDE w:val="0"/>
        <w:autoSpaceDN w:val="0"/>
        <w:adjustRightInd w:val="0"/>
        <w:jc w:val="both"/>
        <w:textAlignment w:val="baseline"/>
        <w:rPr>
          <w:rStyle w:val="Hipervnculo"/>
          <w:rFonts w:ascii="Averta" w:eastAsia="Azo Sans Lt" w:hAnsi="Averta" w:cs="Tahoma"/>
          <w:color w:val="000000" w:themeColor="text1"/>
        </w:rPr>
      </w:pPr>
      <w:r w:rsidRPr="001F767D">
        <w:rPr>
          <w:rFonts w:ascii="Averta" w:eastAsia="Azo Sans Lt" w:hAnsi="Averta" w:cs="Tahoma"/>
          <w:color w:val="000000" w:themeColor="text1"/>
        </w:rPr>
        <w:t xml:space="preserve">Del registro de “Servicios Personales” con motivo de la implementación de la Armonización Contable, se puso a disposición de los Coordinadores Administrativos o sus similares de </w:t>
      </w:r>
      <w:r w:rsidRPr="001F767D">
        <w:rPr>
          <w:rFonts w:ascii="Averta" w:hAnsi="Averta" w:cs="Tahoma"/>
          <w:color w:val="000000" w:themeColor="text1"/>
          <w:spacing w:val="-4"/>
        </w:rPr>
        <w:t>los Organismos Centralizados y las Entidades Paraestatales</w:t>
      </w:r>
      <w:r w:rsidRPr="001F767D">
        <w:rPr>
          <w:rFonts w:ascii="Averta" w:eastAsia="Azo Sans Lt" w:hAnsi="Averta" w:cs="Tahoma"/>
          <w:color w:val="000000" w:themeColor="text1"/>
        </w:rPr>
        <w:t xml:space="preserve">, la información relativa al ejercicio del gasto de los “Servicios Personales” a través de la liga de </w:t>
      </w:r>
      <w:hyperlink r:id="rId8" w:history="1">
        <w:r w:rsidR="0052710C" w:rsidRPr="001F767D">
          <w:rPr>
            <w:rStyle w:val="Hipervnculo"/>
            <w:rFonts w:ascii="Averta" w:eastAsia="Azo Sans Lt" w:hAnsi="Averta" w:cs="Tahoma"/>
            <w:color w:val="000000" w:themeColor="text1"/>
          </w:rPr>
          <w:t>https://siacam.safin.campeche.gob.mx</w:t>
        </w:r>
      </w:hyperlink>
      <w:r w:rsidRPr="001F767D">
        <w:rPr>
          <w:rFonts w:ascii="Averta" w:eastAsia="Azo Sans Lt" w:hAnsi="Averta" w:cs="Tahoma"/>
          <w:color w:val="000000" w:themeColor="text1"/>
        </w:rPr>
        <w:t xml:space="preserve">; </w:t>
      </w:r>
      <w:r w:rsidRPr="001F767D">
        <w:rPr>
          <w:rStyle w:val="Hipervnculo"/>
          <w:rFonts w:ascii="Averta" w:eastAsia="Azo Sans Lt" w:hAnsi="Averta" w:cs="Tahoma"/>
          <w:color w:val="000000" w:themeColor="text1"/>
        </w:rPr>
        <w:t>mismas que serán consultadas y conciliadas para un eficiente control del gasto.</w:t>
      </w:r>
    </w:p>
    <w:p w14:paraId="330B84E3" w14:textId="77777777" w:rsidR="007819E1" w:rsidRPr="001F767D" w:rsidRDefault="007819E1" w:rsidP="007819E1">
      <w:pPr>
        <w:overflowPunct w:val="0"/>
        <w:autoSpaceDE w:val="0"/>
        <w:autoSpaceDN w:val="0"/>
        <w:adjustRightInd w:val="0"/>
        <w:jc w:val="both"/>
        <w:textAlignment w:val="baseline"/>
        <w:rPr>
          <w:rStyle w:val="Hipervnculo"/>
          <w:rFonts w:ascii="Averta" w:eastAsia="Azo Sans Lt" w:hAnsi="Averta" w:cs="Tahoma"/>
          <w:color w:val="000000" w:themeColor="text1"/>
        </w:rPr>
      </w:pPr>
    </w:p>
    <w:p w14:paraId="5BF5D78C" w14:textId="3A924C45" w:rsidR="007819E1" w:rsidRPr="00A87B63" w:rsidRDefault="007819E1" w:rsidP="007819E1">
      <w:pPr>
        <w:jc w:val="both"/>
        <w:rPr>
          <w:rFonts w:ascii="Averta" w:hAnsi="Averta"/>
          <w:bCs/>
          <w:iCs/>
          <w:color w:val="000000" w:themeColor="text1"/>
        </w:rPr>
      </w:pPr>
      <w:r w:rsidRPr="001F767D">
        <w:rPr>
          <w:rFonts w:ascii="Averta" w:hAnsi="Averta"/>
          <w:bCs/>
          <w:iCs/>
          <w:color w:val="000000" w:themeColor="text1"/>
        </w:rPr>
        <w:t xml:space="preserve">Anualmente, todos los Organismos Centralizados y las Entidades Paraestatales cuyo gasto en materia de “Servicios Personales” es administrado por la SAFIN, mediante Convenio </w:t>
      </w:r>
      <w:r w:rsidR="002B5092" w:rsidRPr="001F767D">
        <w:rPr>
          <w:rFonts w:ascii="Averta" w:hAnsi="Averta"/>
          <w:bCs/>
          <w:iCs/>
          <w:color w:val="000000" w:themeColor="text1"/>
        </w:rPr>
        <w:t>para la administración de su nómina</w:t>
      </w:r>
      <w:r w:rsidRPr="001F767D">
        <w:rPr>
          <w:rFonts w:ascii="Averta" w:hAnsi="Averta"/>
          <w:bCs/>
          <w:iCs/>
          <w:color w:val="000000" w:themeColor="text1"/>
        </w:rPr>
        <w:t xml:space="preserve">, tendrán acceso mediante el vínculo electrónico </w:t>
      </w:r>
      <w:hyperlink r:id="rId9" w:history="1">
        <w:r w:rsidR="0052710C" w:rsidRPr="001F767D">
          <w:rPr>
            <w:rStyle w:val="Hipervnculo"/>
            <w:rFonts w:ascii="Averta" w:hAnsi="Averta"/>
            <w:bCs/>
            <w:iCs/>
            <w:color w:val="000000" w:themeColor="text1"/>
          </w:rPr>
          <w:t>http://appscloud.campeche.gob.mx</w:t>
        </w:r>
      </w:hyperlink>
      <w:r w:rsidR="0052710C" w:rsidRPr="001F767D">
        <w:rPr>
          <w:rFonts w:ascii="Averta" w:hAnsi="Averta"/>
          <w:bCs/>
          <w:iCs/>
          <w:color w:val="000000" w:themeColor="text1"/>
        </w:rPr>
        <w:t xml:space="preserve"> </w:t>
      </w:r>
      <w:r w:rsidRPr="001F767D">
        <w:rPr>
          <w:rFonts w:ascii="Averta" w:hAnsi="Averta"/>
          <w:bCs/>
          <w:iCs/>
          <w:color w:val="000000" w:themeColor="text1"/>
        </w:rPr>
        <w:t xml:space="preserve">al módulo AppAnteproyecto, en la opción Capítulo 1000 Servicios Personales, en la </w:t>
      </w:r>
      <w:r w:rsidRPr="00A87B63">
        <w:rPr>
          <w:rFonts w:ascii="Averta" w:hAnsi="Averta"/>
          <w:bCs/>
          <w:iCs/>
          <w:color w:val="000000" w:themeColor="text1"/>
        </w:rPr>
        <w:t xml:space="preserve">cual se requiere la reasignación del personal de Base y Confianza activo en la estructura programática autorizada. Estos movimientos se realizarán durante el mes de septiembre del ejercicio fiscal vigente; dando apertura previamente las estructuras programáticas en el POA, esto para que dichas claves estén disponibles en el Sistema de Anteproyectos de Nóminas y puedan ser asignadas correctamente. </w:t>
      </w:r>
    </w:p>
    <w:p w14:paraId="015B02F6" w14:textId="77777777" w:rsidR="007819E1" w:rsidRPr="00A87B63" w:rsidRDefault="007819E1" w:rsidP="007819E1">
      <w:pPr>
        <w:jc w:val="both"/>
        <w:rPr>
          <w:rFonts w:ascii="Averta" w:hAnsi="Averta"/>
          <w:bCs/>
          <w:iCs/>
          <w:color w:val="000000" w:themeColor="text1"/>
        </w:rPr>
      </w:pPr>
    </w:p>
    <w:p w14:paraId="1B8D3677" w14:textId="77777777" w:rsidR="007819E1" w:rsidRPr="0094088B" w:rsidRDefault="007819E1" w:rsidP="007819E1">
      <w:pPr>
        <w:jc w:val="both"/>
        <w:rPr>
          <w:rFonts w:ascii="Averta" w:hAnsi="Averta"/>
          <w:bCs/>
          <w:iCs/>
          <w:color w:val="000000" w:themeColor="text1"/>
        </w:rPr>
      </w:pPr>
      <w:r w:rsidRPr="0094088B">
        <w:rPr>
          <w:rFonts w:ascii="Averta" w:hAnsi="Averta"/>
          <w:bCs/>
          <w:iCs/>
          <w:color w:val="000000" w:themeColor="text1"/>
        </w:rPr>
        <w:t xml:space="preserve">En caso de modificarse la estructura programática, se deberá notificar a la Dirección de Presupuesto y a la </w:t>
      </w:r>
      <w:r w:rsidRPr="0094088B">
        <w:rPr>
          <w:rFonts w:ascii="Averta" w:hAnsi="Averta"/>
          <w:bCs/>
          <w:iCs/>
          <w:color w:val="000000" w:themeColor="text1"/>
          <w:u w:color="00B050"/>
        </w:rPr>
        <w:t>Dirección General de Recursos Humanos y Estructuras Ocupacionales</w:t>
      </w:r>
      <w:r w:rsidRPr="0094088B">
        <w:rPr>
          <w:rFonts w:ascii="Averta" w:hAnsi="Averta"/>
          <w:bCs/>
          <w:iCs/>
          <w:color w:val="000000" w:themeColor="text1"/>
        </w:rPr>
        <w:t xml:space="preserve"> de la SAFIN para la adecuación de la plantilla correspondiente.</w:t>
      </w:r>
    </w:p>
    <w:p w14:paraId="136F3552" w14:textId="77777777" w:rsidR="007819E1" w:rsidRPr="0094088B" w:rsidRDefault="007819E1" w:rsidP="007819E1">
      <w:pPr>
        <w:overflowPunct w:val="0"/>
        <w:autoSpaceDE w:val="0"/>
        <w:autoSpaceDN w:val="0"/>
        <w:adjustRightInd w:val="0"/>
        <w:jc w:val="both"/>
        <w:textAlignment w:val="baseline"/>
        <w:rPr>
          <w:rStyle w:val="Hipervnculo"/>
          <w:rFonts w:ascii="Averta" w:eastAsia="Azo Sans Lt" w:hAnsi="Averta" w:cs="Tahoma"/>
          <w:color w:val="000000" w:themeColor="text1"/>
        </w:rPr>
      </w:pPr>
    </w:p>
    <w:p w14:paraId="2C5D51B6" w14:textId="77777777" w:rsidR="007819E1" w:rsidRPr="0094088B"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Asimismo en seguimiento a las nuevas disposiciones de la reforma fiscal federal, se les solicita a los Coordinadores Administrativos o sus similares de </w:t>
      </w:r>
      <w:r w:rsidRPr="0094088B">
        <w:rPr>
          <w:rFonts w:ascii="Averta" w:hAnsi="Averta" w:cs="Tahoma"/>
          <w:color w:val="000000" w:themeColor="text1"/>
          <w:spacing w:val="-4"/>
        </w:rPr>
        <w:t>los Organismos Centralizados y las Entidades Paraestatales</w:t>
      </w:r>
      <w:r w:rsidRPr="0094088B">
        <w:rPr>
          <w:rFonts w:ascii="Averta" w:eastAsia="Azo Sans Lt" w:hAnsi="Averta" w:cs="Tahoma"/>
          <w:color w:val="000000" w:themeColor="text1"/>
        </w:rPr>
        <w:t xml:space="preserve"> coadyuvar en el estricto cumplimiento de las normas fiscales vigentes en materia de los Servicios Personales, de manera especial en la Emisión de los Recibos de Nómina en Formato Electrónico, por lo cual deben constatar que el servidor público proporcione su correo electrónico personal y verificar que el RFC (con actividad de sueldos y salarios) y que la CURP sean correctos para la recepción de CFDI.</w:t>
      </w:r>
    </w:p>
    <w:p w14:paraId="131476D1" w14:textId="77777777" w:rsidR="007819E1" w:rsidRPr="0094088B" w:rsidRDefault="007819E1" w:rsidP="007819E1">
      <w:pPr>
        <w:pStyle w:val="Ttulo1"/>
        <w:rPr>
          <w:rFonts w:ascii="Averta" w:eastAsia="Azo Sans Lt" w:hAnsi="Averta"/>
          <w:color w:val="000000" w:themeColor="text1"/>
          <w:sz w:val="22"/>
          <w:szCs w:val="22"/>
        </w:rPr>
      </w:pPr>
      <w:r w:rsidRPr="0094088B">
        <w:rPr>
          <w:rFonts w:ascii="Averta" w:eastAsia="Azo Sans Lt" w:hAnsi="Averta"/>
          <w:color w:val="000000" w:themeColor="text1"/>
          <w:sz w:val="22"/>
          <w:szCs w:val="22"/>
        </w:rPr>
        <w:t>3.1.1.</w:t>
      </w:r>
      <w:r w:rsidRPr="0094088B">
        <w:rPr>
          <w:rFonts w:ascii="Averta" w:eastAsia="Azo Sans Lt" w:hAnsi="Averta"/>
          <w:color w:val="000000" w:themeColor="text1"/>
          <w:sz w:val="22"/>
          <w:szCs w:val="22"/>
        </w:rPr>
        <w:tab/>
        <w:t>Política de Plazas.</w:t>
      </w:r>
    </w:p>
    <w:p w14:paraId="131EFAE5" w14:textId="77777777" w:rsidR="007819E1" w:rsidRPr="0094088B" w:rsidRDefault="007819E1" w:rsidP="007819E1">
      <w:pPr>
        <w:jc w:val="both"/>
        <w:rPr>
          <w:rFonts w:ascii="Averta" w:eastAsia="Azo Sans Lt" w:hAnsi="Averta" w:cs="Tahoma"/>
          <w:b/>
          <w:color w:val="000000" w:themeColor="text1"/>
        </w:rPr>
      </w:pPr>
    </w:p>
    <w:p w14:paraId="268BDF8C"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 el ejercicio de los Servicios Personales, los Titulares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bCs/>
          <w:color w:val="000000" w:themeColor="text1"/>
          <w:spacing w:val="-2"/>
        </w:rPr>
        <w:t>para el presente ejercicio fiscal, en lo conducente y respecto de</w:t>
      </w:r>
      <w:r w:rsidRPr="0094088B">
        <w:rPr>
          <w:rFonts w:ascii="Averta" w:eastAsia="Azo Sans Lt" w:hAnsi="Averta" w:cs="Tahoma"/>
          <w:color w:val="000000" w:themeColor="text1"/>
        </w:rPr>
        <w:t xml:space="preserve"> la ejecución de sus presupuestos, deberán:</w:t>
      </w:r>
    </w:p>
    <w:p w14:paraId="5F0BD077" w14:textId="77777777" w:rsidR="007819E1" w:rsidRPr="0094088B" w:rsidRDefault="007819E1" w:rsidP="007819E1">
      <w:pPr>
        <w:jc w:val="both"/>
        <w:rPr>
          <w:rFonts w:ascii="Averta" w:eastAsia="Azo Sans Lt" w:hAnsi="Averta" w:cs="Tahoma"/>
          <w:color w:val="000000" w:themeColor="text1"/>
        </w:rPr>
      </w:pPr>
    </w:p>
    <w:p w14:paraId="63495C2D" w14:textId="66886E7A" w:rsidR="007819E1" w:rsidRPr="0094088B" w:rsidRDefault="007819E1" w:rsidP="007819E1">
      <w:pPr>
        <w:numPr>
          <w:ilvl w:val="0"/>
          <w:numId w:val="26"/>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En los pagos de las remuneraciones a los servidores públicos estatales, se ajustarán estrictamente a los niveles establecidos en los tabuladores de sueldos o remuneraciones autorizados por el Congreso del Estado, los que observarán el cumplimiento al artículo 127 de la Constitución Política de los Estados Unidos Mexicanos y 121 de la Constitución Política del Estado de Campeche; en el caso específico de </w:t>
      </w:r>
      <w:r w:rsidRPr="0094088B">
        <w:rPr>
          <w:rFonts w:ascii="Averta" w:hAnsi="Averta" w:cs="Tahoma"/>
          <w:color w:val="000000" w:themeColor="text1"/>
          <w:spacing w:val="-4"/>
        </w:rPr>
        <w:t>los Organismos Centralizados y las Entidades Paraestatales</w:t>
      </w:r>
      <w:r w:rsidRPr="0094088B">
        <w:rPr>
          <w:rFonts w:ascii="Averta" w:eastAsia="Azo Sans Lt" w:hAnsi="Averta" w:cs="Tahoma"/>
          <w:color w:val="000000" w:themeColor="text1"/>
        </w:rPr>
        <w:t>, adicionalmente a esto que se establece, se apegarán a las normas y autorizaciones que emita la</w:t>
      </w:r>
      <w:r w:rsidRPr="0094088B">
        <w:rPr>
          <w:rFonts w:ascii="Averta" w:hAnsi="Averta" w:cs="Tahoma"/>
          <w:color w:val="000000" w:themeColor="text1"/>
          <w:spacing w:val="-4"/>
        </w:rPr>
        <w:t xml:space="preserve"> SAFIN</w:t>
      </w:r>
      <w:r w:rsidR="002B5092" w:rsidRPr="0094088B">
        <w:rPr>
          <w:rFonts w:ascii="Averta" w:eastAsia="Azo Sans Lt" w:hAnsi="Averta" w:cs="Tahoma"/>
          <w:color w:val="000000" w:themeColor="text1"/>
        </w:rPr>
        <w:t xml:space="preserve">, </w:t>
      </w:r>
      <w:r w:rsidR="002B5092" w:rsidRPr="0094088B">
        <w:rPr>
          <w:rFonts w:ascii="Averta" w:hAnsi="Averta"/>
          <w:noProof/>
          <w:color w:val="000000" w:themeColor="text1"/>
          <w:lang w:eastAsia="es-MX"/>
        </w:rPr>
        <w:t>en observancia a lo señalado en el Art. 23 de la Ley de Austeridad;</w:t>
      </w:r>
    </w:p>
    <w:p w14:paraId="2CADCB83" w14:textId="77777777" w:rsidR="002B5092" w:rsidRPr="0094088B" w:rsidRDefault="002B5092" w:rsidP="002B5092">
      <w:pPr>
        <w:overflowPunct w:val="0"/>
        <w:autoSpaceDE w:val="0"/>
        <w:autoSpaceDN w:val="0"/>
        <w:adjustRightInd w:val="0"/>
        <w:ind w:left="426"/>
        <w:jc w:val="both"/>
        <w:textAlignment w:val="baseline"/>
        <w:rPr>
          <w:rFonts w:ascii="Averta" w:eastAsia="Azo Sans Lt" w:hAnsi="Averta" w:cs="Tahoma"/>
          <w:color w:val="000000" w:themeColor="text1"/>
        </w:rPr>
      </w:pPr>
    </w:p>
    <w:p w14:paraId="106224EF" w14:textId="77777777" w:rsidR="007819E1" w:rsidRPr="0094088B" w:rsidRDefault="007819E1" w:rsidP="007819E1">
      <w:pPr>
        <w:overflowPunct w:val="0"/>
        <w:autoSpaceDE w:val="0"/>
        <w:autoSpaceDN w:val="0"/>
        <w:adjustRightInd w:val="0"/>
        <w:ind w:left="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Todas las contrataciones que afecten las partidas de servicios personales o que generen una relación laboral entre cualquier persona física y la Administración Pública Centralizada del Estado, </w:t>
      </w:r>
      <w:r w:rsidRPr="0094088B">
        <w:rPr>
          <w:rStyle w:val="Hipervnculo"/>
          <w:rFonts w:ascii="Averta" w:eastAsia="Azo Sans Lt" w:hAnsi="Averta" w:cs="Tahoma"/>
          <w:color w:val="000000" w:themeColor="text1"/>
        </w:rPr>
        <w:t>serán</w:t>
      </w:r>
      <w:r w:rsidRPr="0094088B" w:rsidDel="006E62BC">
        <w:rPr>
          <w:rFonts w:ascii="Averta" w:eastAsia="Azo Sans Lt" w:hAnsi="Averta" w:cs="Tahoma"/>
          <w:color w:val="000000" w:themeColor="text1"/>
        </w:rPr>
        <w:t xml:space="preserve"> </w:t>
      </w:r>
      <w:r w:rsidRPr="0094088B">
        <w:rPr>
          <w:rFonts w:ascii="Averta" w:eastAsia="Azo Sans Lt" w:hAnsi="Averta" w:cs="Tahoma"/>
          <w:color w:val="000000" w:themeColor="text1"/>
        </w:rPr>
        <w:t xml:space="preserve">autorizadas por la </w:t>
      </w:r>
      <w:r w:rsidRPr="0094088B">
        <w:rPr>
          <w:rFonts w:ascii="Averta" w:hAnsi="Averta" w:cs="Tahoma"/>
          <w:color w:val="000000" w:themeColor="text1"/>
          <w:spacing w:val="-4"/>
        </w:rPr>
        <w:t>SAFIN</w:t>
      </w:r>
      <w:r w:rsidRPr="0094088B">
        <w:rPr>
          <w:rFonts w:ascii="Averta" w:eastAsia="Azo Sans Lt" w:hAnsi="Averta" w:cs="Tahoma"/>
          <w:color w:val="000000" w:themeColor="text1"/>
        </w:rPr>
        <w:t>, condicionado a la suficiencia presupuestaria y la disponibilidad financiera.</w:t>
      </w:r>
    </w:p>
    <w:p w14:paraId="145E3A1F" w14:textId="56A13877" w:rsidR="002B4903" w:rsidRPr="0094088B" w:rsidRDefault="007819E1" w:rsidP="003327DD">
      <w:pPr>
        <w:overflowPunct w:val="0"/>
        <w:autoSpaceDE w:val="0"/>
        <w:autoSpaceDN w:val="0"/>
        <w:adjustRightInd w:val="0"/>
        <w:ind w:left="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Los organismos descentralizados, las empresas de participación estatal mayoritaria y los fideicomisos públicos, a los que hace referencia la Ley de la Administración Pública Paraestatal del Estado de Campeche, deberán obtener sus propias autorizaciones para contratación laboral de sus juntas de gobierno e informarlas para conocimiento de la SAFIN; con la excepción de las Entidades de la Administración Pública Paraestatal que por convenio faculte y se adhieren a SAFIN para tal fin</w:t>
      </w:r>
      <w:r w:rsidR="00AE4869" w:rsidRPr="0094088B">
        <w:rPr>
          <w:rFonts w:ascii="Averta" w:eastAsia="Azo Sans Lt" w:hAnsi="Averta" w:cs="Tahoma"/>
          <w:color w:val="000000" w:themeColor="text1"/>
        </w:rPr>
        <w:t>;</w:t>
      </w:r>
    </w:p>
    <w:p w14:paraId="5B3944F7" w14:textId="77777777" w:rsidR="002B4903" w:rsidRPr="0094088B" w:rsidRDefault="002B4903" w:rsidP="007819E1">
      <w:pPr>
        <w:overflowPunct w:val="0"/>
        <w:autoSpaceDE w:val="0"/>
        <w:autoSpaceDN w:val="0"/>
        <w:adjustRightInd w:val="0"/>
        <w:ind w:left="426"/>
        <w:jc w:val="both"/>
        <w:textAlignment w:val="baseline"/>
        <w:rPr>
          <w:rFonts w:ascii="Averta" w:eastAsia="Azo Sans Lt" w:hAnsi="Averta" w:cs="Tahoma"/>
          <w:color w:val="000000" w:themeColor="text1"/>
        </w:rPr>
      </w:pPr>
    </w:p>
    <w:p w14:paraId="5DE408C8" w14:textId="709384A4" w:rsidR="007819E1" w:rsidRPr="0094088B" w:rsidRDefault="007819E1" w:rsidP="007819E1">
      <w:pPr>
        <w:overflowPunct w:val="0"/>
        <w:autoSpaceDE w:val="0"/>
        <w:autoSpaceDN w:val="0"/>
        <w:adjustRightInd w:val="0"/>
        <w:ind w:left="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Cada Ente Público de los señalados en la fracción IX del artículo 2 de la Ley de Disciplina Financier</w:t>
      </w:r>
      <w:r w:rsidR="00426450" w:rsidRPr="0094088B">
        <w:rPr>
          <w:rFonts w:ascii="Averta" w:eastAsia="Azo Sans Lt" w:hAnsi="Averta" w:cs="Tahoma"/>
          <w:color w:val="000000" w:themeColor="text1"/>
        </w:rPr>
        <w:t>a</w:t>
      </w:r>
      <w:r w:rsidR="00133012" w:rsidRPr="0094088B">
        <w:rPr>
          <w:rFonts w:ascii="Averta" w:eastAsia="Azo Sans Lt" w:hAnsi="Averta" w:cs="Tahoma"/>
          <w:color w:val="000000" w:themeColor="text1"/>
        </w:rPr>
        <w:t xml:space="preserve"> de las Entidades Federativas y los Municipios</w:t>
      </w:r>
      <w:r w:rsidRPr="0094088B">
        <w:rPr>
          <w:rFonts w:ascii="Averta" w:eastAsia="Azo Sans Lt" w:hAnsi="Averta" w:cs="Tahoma"/>
          <w:color w:val="000000" w:themeColor="text1"/>
        </w:rPr>
        <w:t xml:space="preserve">, de manera </w:t>
      </w:r>
      <w:r w:rsidRPr="0094088B">
        <w:rPr>
          <w:rFonts w:ascii="Averta" w:eastAsia="Azo Sans Lt" w:hAnsi="Averta" w:cs="Tahoma"/>
          <w:color w:val="000000" w:themeColor="text1"/>
        </w:rPr>
        <w:lastRenderedPageBreak/>
        <w:t xml:space="preserve">particular deberán contar con su propio sistema de registro y control de las erogaciones de servicios personales, conforme a lo dispuesto en el artículo 13 fracción V, segundo párrafo y artículo </w:t>
      </w:r>
      <w:r w:rsidR="00EF00B2" w:rsidRPr="0094088B">
        <w:rPr>
          <w:rFonts w:ascii="Averta" w:eastAsia="Azo Sans Lt" w:hAnsi="Averta" w:cs="Tahoma"/>
          <w:color w:val="000000" w:themeColor="text1"/>
        </w:rPr>
        <w:t>octavo</w:t>
      </w:r>
      <w:r w:rsidRPr="0094088B">
        <w:rPr>
          <w:rFonts w:ascii="Averta" w:eastAsia="Azo Sans Lt" w:hAnsi="Averta" w:cs="Tahoma"/>
          <w:color w:val="000000" w:themeColor="text1"/>
        </w:rPr>
        <w:t xml:space="preserve"> transitorio de dicha ley;</w:t>
      </w:r>
    </w:p>
    <w:p w14:paraId="6DCDE95F" w14:textId="77777777" w:rsidR="00517577" w:rsidRPr="0094088B" w:rsidRDefault="00517577" w:rsidP="007819E1">
      <w:pPr>
        <w:overflowPunct w:val="0"/>
        <w:autoSpaceDE w:val="0"/>
        <w:autoSpaceDN w:val="0"/>
        <w:adjustRightInd w:val="0"/>
        <w:ind w:left="426"/>
        <w:jc w:val="both"/>
        <w:textAlignment w:val="baseline"/>
        <w:rPr>
          <w:rFonts w:ascii="Averta" w:eastAsia="Azo Sans Lt" w:hAnsi="Averta" w:cs="Tahoma"/>
          <w:bCs/>
          <w:color w:val="000000" w:themeColor="text1"/>
        </w:rPr>
      </w:pPr>
    </w:p>
    <w:p w14:paraId="1031B926" w14:textId="6A727B28" w:rsidR="007819E1" w:rsidRPr="0094088B" w:rsidRDefault="007819E1" w:rsidP="007819E1">
      <w:pPr>
        <w:numPr>
          <w:ilvl w:val="0"/>
          <w:numId w:val="26"/>
        </w:numPr>
        <w:overflowPunct w:val="0"/>
        <w:autoSpaceDE w:val="0"/>
        <w:autoSpaceDN w:val="0"/>
        <w:adjustRightInd w:val="0"/>
        <w:ind w:left="426" w:hanging="426"/>
        <w:jc w:val="both"/>
        <w:textAlignment w:val="baseline"/>
        <w:rPr>
          <w:rFonts w:ascii="Averta" w:eastAsia="Azo Sans Lt" w:hAnsi="Averta" w:cs="Tahoma"/>
          <w:b/>
          <w:color w:val="000000" w:themeColor="text1"/>
          <w:u w:val="single"/>
        </w:rPr>
      </w:pPr>
      <w:r w:rsidRPr="0094088B">
        <w:rPr>
          <w:rFonts w:ascii="Averta" w:eastAsia="Azo Sans Lt" w:hAnsi="Averta" w:cs="Tahoma"/>
          <w:color w:val="000000" w:themeColor="text1"/>
        </w:rPr>
        <w:t>Abstenerse de contratar trabajadores temporales con recursos estatales, salvo que tales contrataciones se encuentren previstas en el presupuesto correspondiente a Servicios Personales del propio Poder, Secretaría, Órgano, Dependencia o Entidad Paraestatal y, en caso de las dos últimas de las nombradas se cuente con la autorización previa y expresa de la SAFIN; en el caso del personal que rescinda el contrato, no podrán realizarse sustituciones en estas contrataciones y solo podrá realizarse nuevas contrataciones previa autorización de la SAFIN;</w:t>
      </w:r>
    </w:p>
    <w:p w14:paraId="0E5BC133" w14:textId="77777777" w:rsidR="00517577" w:rsidRPr="0094088B" w:rsidRDefault="00517577" w:rsidP="00517577">
      <w:pPr>
        <w:overflowPunct w:val="0"/>
        <w:autoSpaceDE w:val="0"/>
        <w:autoSpaceDN w:val="0"/>
        <w:adjustRightInd w:val="0"/>
        <w:ind w:left="426"/>
        <w:jc w:val="both"/>
        <w:textAlignment w:val="baseline"/>
        <w:rPr>
          <w:rFonts w:ascii="Averta" w:eastAsia="Azo Sans Lt" w:hAnsi="Averta" w:cs="Tahoma"/>
          <w:b/>
          <w:color w:val="000000" w:themeColor="text1"/>
          <w:u w:val="single"/>
        </w:rPr>
      </w:pPr>
    </w:p>
    <w:p w14:paraId="5E98AE23" w14:textId="55F27DE5" w:rsidR="007819E1" w:rsidRPr="0094088B" w:rsidRDefault="007819E1" w:rsidP="007819E1">
      <w:pPr>
        <w:pStyle w:val="Prrafodelista"/>
        <w:numPr>
          <w:ilvl w:val="0"/>
          <w:numId w:val="2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Sujetarse a las normas que se expidan para el desempeño de comisiones oficiales de conformidad con el Manual de Procedimientos para el Trámite de Viáticos y Pasajes para</w:t>
      </w:r>
      <w:r w:rsidRPr="0094088B">
        <w:rPr>
          <w:rFonts w:ascii="Averta" w:hAnsi="Averta" w:cs="Tahoma"/>
          <w:color w:val="000000" w:themeColor="text1"/>
          <w:spacing w:val="-4"/>
        </w:rPr>
        <w:t xml:space="preserve"> los </w:t>
      </w:r>
      <w:r w:rsidR="00B94D73" w:rsidRPr="0094088B">
        <w:rPr>
          <w:rFonts w:ascii="Averta" w:hAnsi="Averta" w:cs="Tahoma"/>
          <w:color w:val="000000" w:themeColor="text1"/>
        </w:rPr>
        <w:t>Organismos Centralizados y Entidades Paraestatales de la Administración Pública Estatal</w:t>
      </w:r>
      <w:r w:rsidRPr="0094088B">
        <w:rPr>
          <w:rFonts w:ascii="Averta" w:hAnsi="Averta" w:cs="Tahoma"/>
          <w:color w:val="000000" w:themeColor="text1"/>
          <w:spacing w:val="-4"/>
        </w:rPr>
        <w:t xml:space="preserve"> </w:t>
      </w:r>
      <w:r w:rsidRPr="0094088B">
        <w:rPr>
          <w:rFonts w:ascii="Averta" w:eastAsia="Azo Sans Lt" w:hAnsi="Averta" w:cs="Tahoma"/>
          <w:color w:val="000000" w:themeColor="text1"/>
        </w:rPr>
        <w:t xml:space="preserve">vigente, </w:t>
      </w:r>
      <w:r w:rsidRPr="0094088B">
        <w:rPr>
          <w:rFonts w:ascii="Averta-Regular" w:hAnsi="Averta-Regular" w:cs="Tahoma"/>
          <w:color w:val="000000" w:themeColor="text1"/>
          <w:spacing w:val="-4"/>
        </w:rPr>
        <w:t xml:space="preserve">disponible en el enlace </w:t>
      </w:r>
      <w:hyperlink r:id="rId10" w:history="1">
        <w:r w:rsidRPr="0094088B">
          <w:rPr>
            <w:rStyle w:val="Hipervnculo"/>
            <w:rFonts w:ascii="Averta-Regular" w:hAnsi="Averta-Regular" w:cs="Tahoma"/>
            <w:color w:val="000000" w:themeColor="text1"/>
            <w:spacing w:val="-4"/>
          </w:rPr>
          <w:t>https://safin.campeche.gob.mx/viaticos</w:t>
        </w:r>
      </w:hyperlink>
      <w:r w:rsidRPr="0094088B">
        <w:rPr>
          <w:rFonts w:ascii="Averta" w:eastAsia="Azo Sans Lt" w:hAnsi="Averta" w:cs="Tahoma"/>
          <w:color w:val="000000" w:themeColor="text1"/>
        </w:rPr>
        <w:t xml:space="preserve"> y realizar la comprobación de viático a comisión a través </w:t>
      </w:r>
      <w:r w:rsidRPr="0094088B">
        <w:rPr>
          <w:rStyle w:val="Hipervnculo"/>
          <w:rFonts w:ascii="Averta" w:eastAsia="Azo Sans Lt" w:hAnsi="Averta" w:cs="Tahoma"/>
          <w:color w:val="000000" w:themeColor="text1"/>
        </w:rPr>
        <w:t xml:space="preserve">del portal de aplicaciones AppsGobCam </w:t>
      </w:r>
      <w:r w:rsidRPr="0094088B">
        <w:rPr>
          <w:rFonts w:ascii="Averta" w:eastAsia="Azo Sans Lt" w:hAnsi="Averta" w:cs="Tahoma"/>
          <w:color w:val="000000" w:themeColor="text1"/>
        </w:rPr>
        <w:t xml:space="preserve">o, en su caso, del Manual que en la materia expidan en su ámbito de competencia los Poderes u Órganos </w:t>
      </w:r>
      <w:r w:rsidR="003868ED" w:rsidRPr="0094088B">
        <w:rPr>
          <w:rFonts w:ascii="Averta" w:eastAsia="Azo Sans Lt" w:hAnsi="Averta" w:cs="Tahoma"/>
          <w:color w:val="000000" w:themeColor="text1"/>
        </w:rPr>
        <w:t xml:space="preserve">Públicos </w:t>
      </w:r>
      <w:r w:rsidRPr="0094088B">
        <w:rPr>
          <w:rFonts w:ascii="Averta" w:eastAsia="Azo Sans Lt" w:hAnsi="Averta" w:cs="Tahoma"/>
          <w:color w:val="000000" w:themeColor="text1"/>
        </w:rPr>
        <w:t>Autónomos;</w:t>
      </w:r>
    </w:p>
    <w:p w14:paraId="7808A48B" w14:textId="77777777" w:rsidR="00517577" w:rsidRPr="0094088B" w:rsidRDefault="00517577" w:rsidP="00517577">
      <w:pPr>
        <w:jc w:val="both"/>
        <w:rPr>
          <w:rFonts w:ascii="Averta" w:eastAsia="Azo Sans Lt" w:hAnsi="Averta" w:cs="Tahoma"/>
          <w:color w:val="000000" w:themeColor="text1"/>
        </w:rPr>
      </w:pPr>
    </w:p>
    <w:p w14:paraId="225D4B8F" w14:textId="09E600A5" w:rsidR="007819E1" w:rsidRPr="0094088B" w:rsidRDefault="007819E1" w:rsidP="00517577">
      <w:pPr>
        <w:numPr>
          <w:ilvl w:val="0"/>
          <w:numId w:val="26"/>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No realizar traspaso de recursos de otros capítulos presupuestales al </w:t>
      </w:r>
      <w:r w:rsidRPr="0094088B">
        <w:rPr>
          <w:rFonts w:ascii="Averta" w:eastAsia="Azo Sans Lt" w:hAnsi="Averta" w:cs="Tahoma"/>
          <w:iCs/>
          <w:color w:val="000000" w:themeColor="text1"/>
        </w:rPr>
        <w:t>Capítulo 1000</w:t>
      </w:r>
      <w:r w:rsidRPr="0094088B">
        <w:rPr>
          <w:rFonts w:ascii="Averta" w:eastAsia="Azo Sans Lt" w:hAnsi="Averta" w:cs="Tahoma"/>
          <w:color w:val="000000" w:themeColor="text1"/>
        </w:rPr>
        <w:t xml:space="preserve"> de Servicios Personales o viceversa. Los recursos del Capítulo 1000 son intransferibles; excepto cuando exista autorización y validación por la SAFIN;</w:t>
      </w:r>
      <w:r w:rsidR="00517577" w:rsidRPr="0094088B">
        <w:rPr>
          <w:rFonts w:ascii="Averta" w:eastAsia="Azo Sans Lt" w:hAnsi="Averta" w:cs="Tahoma"/>
          <w:color w:val="000000" w:themeColor="text1"/>
        </w:rPr>
        <w:t xml:space="preserve"> en observancia a lo señalado en el Art. 72 fracción X de la Ley de Disciplina </w:t>
      </w:r>
      <w:r w:rsidR="0052710C" w:rsidRPr="0094088B">
        <w:rPr>
          <w:rFonts w:ascii="Averta" w:eastAsia="Azo Sans Lt" w:hAnsi="Averta" w:cs="Tahoma"/>
          <w:color w:val="000000" w:themeColor="text1"/>
        </w:rPr>
        <w:t>F</w:t>
      </w:r>
      <w:r w:rsidR="00517577" w:rsidRPr="0094088B">
        <w:rPr>
          <w:rFonts w:ascii="Averta" w:eastAsia="Azo Sans Lt" w:hAnsi="Averta" w:cs="Tahoma"/>
          <w:color w:val="000000" w:themeColor="text1"/>
        </w:rPr>
        <w:t>inanciera;</w:t>
      </w:r>
    </w:p>
    <w:p w14:paraId="0BA9DE10" w14:textId="77777777" w:rsidR="00517577" w:rsidRPr="0094088B" w:rsidRDefault="00517577" w:rsidP="00517577">
      <w:pPr>
        <w:overflowPunct w:val="0"/>
        <w:autoSpaceDE w:val="0"/>
        <w:autoSpaceDN w:val="0"/>
        <w:adjustRightInd w:val="0"/>
        <w:jc w:val="both"/>
        <w:textAlignment w:val="baseline"/>
        <w:rPr>
          <w:rFonts w:ascii="Averta" w:eastAsia="Azo Sans Lt" w:hAnsi="Averta" w:cs="Tahoma"/>
          <w:color w:val="000000" w:themeColor="text1"/>
        </w:rPr>
      </w:pPr>
    </w:p>
    <w:p w14:paraId="7028746E" w14:textId="5FCE157D" w:rsidR="007819E1" w:rsidRPr="0094088B" w:rsidRDefault="007819E1" w:rsidP="007819E1">
      <w:pPr>
        <w:numPr>
          <w:ilvl w:val="0"/>
          <w:numId w:val="26"/>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Respetar los recursos, el número y categoría de las plazas autorizadas en el Presupuesto de Egresos para el presente ejercicio fiscal;</w:t>
      </w:r>
    </w:p>
    <w:p w14:paraId="3C964B8E" w14:textId="77777777" w:rsidR="00517577" w:rsidRPr="0094088B" w:rsidRDefault="00517577" w:rsidP="00517577">
      <w:pPr>
        <w:overflowPunct w:val="0"/>
        <w:autoSpaceDE w:val="0"/>
        <w:autoSpaceDN w:val="0"/>
        <w:adjustRightInd w:val="0"/>
        <w:jc w:val="both"/>
        <w:textAlignment w:val="baseline"/>
        <w:rPr>
          <w:rFonts w:ascii="Averta" w:eastAsia="Azo Sans Lt" w:hAnsi="Averta" w:cs="Tahoma"/>
          <w:color w:val="000000" w:themeColor="text1"/>
        </w:rPr>
      </w:pPr>
    </w:p>
    <w:p w14:paraId="5B0784BD" w14:textId="6C5AFA89" w:rsidR="007819E1" w:rsidRPr="0094088B" w:rsidRDefault="007819E1" w:rsidP="002B4903">
      <w:pPr>
        <w:numPr>
          <w:ilvl w:val="0"/>
          <w:numId w:val="26"/>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spacing w:val="-2"/>
        </w:rPr>
        <w:t xml:space="preserve">No se autorizarán labores en tiempo extraordinario, excepto en los casos en que por la naturaleza de la función se requiera prolongar la jornada por causas plenamente justificadas; su aprobación dependerá de la disponibilidad presupuestaria correspondiente y de las políticas que, en materia de recursos humanos, establezca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2"/>
        </w:rPr>
        <w:t xml:space="preserve"> Para su pago deberán contar con la autorización previa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2"/>
        </w:rPr>
        <w:t xml:space="preserve">, a solicitud de los Organismos Centralizados y las Entidades Paraestatales. En el caso que se necesite laborar en jornadas extraordinarias con periodicidad, los Titulares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color w:val="000000" w:themeColor="text1"/>
          <w:spacing w:val="-2"/>
        </w:rPr>
        <w:t>deberán proponer a la SAFIN</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spacing w:val="-2"/>
        </w:rPr>
        <w:t xml:space="preserve">la reorganización de sus cargas de trabajo en el horario requerido a efecto de lograr mayor eficiencia en las funciones que realicen. El pago de las mismas se realizará ajustándose a lo establecido en la Ley de los Trabajadores al Servicio del Gobierno del Estado de Campeche. Quienes tengan a su cargo la realización de los servicios de seguridad pública, procuración de justicia, bomberos, vialidad, salud, servicios de emergencia, funcionamiento y vigilancia de los centros de readaptación e internamiento de menores </w:t>
      </w:r>
      <w:r w:rsidR="00517577" w:rsidRPr="0094088B">
        <w:rPr>
          <w:rFonts w:ascii="Averta" w:eastAsia="Azo Sans Lt" w:hAnsi="Averta" w:cs="Tahoma"/>
          <w:color w:val="000000" w:themeColor="text1"/>
          <w:spacing w:val="-2"/>
        </w:rPr>
        <w:t xml:space="preserve">de edad en conflicto con la Ley Penal </w:t>
      </w:r>
      <w:r w:rsidRPr="0094088B">
        <w:rPr>
          <w:rFonts w:ascii="Averta" w:eastAsia="Azo Sans Lt" w:hAnsi="Averta" w:cs="Tahoma"/>
          <w:color w:val="000000" w:themeColor="text1"/>
          <w:spacing w:val="-2"/>
        </w:rPr>
        <w:t xml:space="preserve">y las unidades </w:t>
      </w:r>
      <w:r w:rsidRPr="0094088B">
        <w:rPr>
          <w:rFonts w:ascii="Averta" w:eastAsia="Azo Sans Lt" w:hAnsi="Averta" w:cs="Tahoma"/>
          <w:color w:val="000000" w:themeColor="text1"/>
          <w:spacing w:val="-2"/>
        </w:rPr>
        <w:lastRenderedPageBreak/>
        <w:t>encargadas de servicios públicos que deban ser brindados de manera ininterrumpida a la población, proveerán todo lo necesario para dar continuidad a los servicios públicos a su cargo; en el caso de los Poderes u Órganos</w:t>
      </w:r>
      <w:r w:rsidR="003868ED" w:rsidRPr="0094088B">
        <w:rPr>
          <w:rFonts w:ascii="Averta" w:eastAsia="Azo Sans Lt" w:hAnsi="Averta" w:cs="Tahoma"/>
          <w:color w:val="000000" w:themeColor="text1"/>
          <w:spacing w:val="-2"/>
        </w:rPr>
        <w:t xml:space="preserve"> Públicos</w:t>
      </w:r>
      <w:r w:rsidRPr="0094088B">
        <w:rPr>
          <w:rFonts w:ascii="Averta" w:eastAsia="Azo Sans Lt" w:hAnsi="Averta" w:cs="Tahoma"/>
          <w:color w:val="000000" w:themeColor="text1"/>
          <w:spacing w:val="-2"/>
        </w:rPr>
        <w:t xml:space="preserve"> Autónomos deberán aplicar por analogía esta disposición en lo que les sea aplicable y a través de sus unidades administrativas a quienes competa</w:t>
      </w:r>
      <w:r w:rsidR="00517577" w:rsidRPr="0094088B">
        <w:rPr>
          <w:rFonts w:ascii="Averta" w:eastAsia="Azo Sans Lt" w:hAnsi="Averta" w:cs="Tahoma"/>
          <w:color w:val="000000" w:themeColor="text1"/>
          <w:spacing w:val="-2"/>
        </w:rPr>
        <w:t xml:space="preserve"> con estricto apego a lo señalado en el Art. 72 fracción XII de la Ley de Disciplina Financiera;</w:t>
      </w:r>
    </w:p>
    <w:p w14:paraId="673A3C49" w14:textId="77777777" w:rsidR="00517577" w:rsidRPr="0094088B" w:rsidRDefault="00517577" w:rsidP="00517577">
      <w:pPr>
        <w:overflowPunct w:val="0"/>
        <w:autoSpaceDE w:val="0"/>
        <w:autoSpaceDN w:val="0"/>
        <w:adjustRightInd w:val="0"/>
        <w:ind w:left="426"/>
        <w:jc w:val="both"/>
        <w:textAlignment w:val="baseline"/>
        <w:rPr>
          <w:rFonts w:ascii="Averta" w:eastAsia="Azo Sans Lt" w:hAnsi="Averta" w:cs="Tahoma"/>
          <w:color w:val="000000" w:themeColor="text1"/>
        </w:rPr>
      </w:pPr>
    </w:p>
    <w:p w14:paraId="4A5E4FB7" w14:textId="77777777" w:rsidR="00517577" w:rsidRPr="0094088B" w:rsidRDefault="00517577" w:rsidP="00517577">
      <w:pPr>
        <w:numPr>
          <w:ilvl w:val="0"/>
          <w:numId w:val="26"/>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hAnsi="Averta"/>
          <w:noProof/>
          <w:color w:val="000000" w:themeColor="text1"/>
          <w:lang w:eastAsia="es-MX"/>
        </w:rPr>
        <w:t>Ajustarán sus estructuras orgánicas y ocupacionales de conformidad con los principios de racionalidad y austeridad. Se eliminarán todo tipo de duplicidades y se atenderán las necesidades de mejora y modernización de la gestión pública; y</w:t>
      </w:r>
    </w:p>
    <w:p w14:paraId="1F250696" w14:textId="77777777" w:rsidR="00517577" w:rsidRPr="0094088B" w:rsidRDefault="00517577" w:rsidP="00517577">
      <w:pPr>
        <w:pStyle w:val="Prrafodelista"/>
        <w:rPr>
          <w:rFonts w:ascii="Averta" w:eastAsia="Azo Sans Lt" w:hAnsi="Averta" w:cs="Tahoma"/>
          <w:color w:val="000000" w:themeColor="text1"/>
        </w:rPr>
      </w:pPr>
    </w:p>
    <w:p w14:paraId="7D82D005" w14:textId="7352389D" w:rsidR="00517577" w:rsidRPr="0094088B" w:rsidRDefault="00517577" w:rsidP="00517577">
      <w:pPr>
        <w:numPr>
          <w:ilvl w:val="0"/>
          <w:numId w:val="26"/>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hAnsi="Averta"/>
          <w:noProof/>
          <w:color w:val="000000" w:themeColor="text1"/>
          <w:lang w:eastAsia="es-MX"/>
        </w:rPr>
        <w:t>La SAFIN a través de la Dirección General de Recursos Humanos y Estructuras Ocupacionales mediante el SIACAM, podrá realizar adecuaciones presupuestales entre partidas durante el ejercicio de gasto en curso, esto sin transgredir a lo estipulado en el Art. 63 de la Ley de Disciplina Financiera.</w:t>
      </w:r>
    </w:p>
    <w:p w14:paraId="4A7C2C56" w14:textId="77777777" w:rsidR="007819E1" w:rsidRPr="0094088B" w:rsidRDefault="007819E1" w:rsidP="007819E1">
      <w:pPr>
        <w:jc w:val="both"/>
        <w:rPr>
          <w:rFonts w:ascii="Averta" w:eastAsia="Azo Sans Lt" w:hAnsi="Averta" w:cs="Tahoma"/>
          <w:color w:val="000000" w:themeColor="text1"/>
        </w:rPr>
      </w:pPr>
    </w:p>
    <w:p w14:paraId="18BDCBBE" w14:textId="57B37F53" w:rsidR="007819E1" w:rsidRPr="0094088B" w:rsidRDefault="007819E1" w:rsidP="007819E1">
      <w:pPr>
        <w:autoSpaceDE w:val="0"/>
        <w:autoSpaceDN w:val="0"/>
        <w:adjustRightInd w:val="0"/>
        <w:jc w:val="both"/>
        <w:rPr>
          <w:rFonts w:ascii="Averta" w:hAnsi="Averta" w:cs="Arial"/>
          <w:color w:val="000000" w:themeColor="text1"/>
        </w:rPr>
      </w:pPr>
      <w:r w:rsidRPr="0094088B">
        <w:rPr>
          <w:rFonts w:ascii="Averta" w:hAnsi="Averta" w:cs="Arial"/>
          <w:color w:val="000000" w:themeColor="text1"/>
        </w:rPr>
        <w:t>Las plazas que hayan quedado vacantes del ejercicio fiscal 202</w:t>
      </w:r>
      <w:r w:rsidR="00517577" w:rsidRPr="0094088B">
        <w:rPr>
          <w:rFonts w:ascii="Averta" w:hAnsi="Averta" w:cs="Arial"/>
          <w:color w:val="000000" w:themeColor="text1"/>
        </w:rPr>
        <w:t>2</w:t>
      </w:r>
      <w:r w:rsidRPr="0094088B">
        <w:rPr>
          <w:rFonts w:ascii="Averta" w:hAnsi="Averta" w:cs="Arial"/>
          <w:color w:val="000000" w:themeColor="text1"/>
        </w:rPr>
        <w:t xml:space="preserve"> y anteriores, quedan oficialmente canceladas. </w:t>
      </w:r>
    </w:p>
    <w:p w14:paraId="443DEC19" w14:textId="77777777" w:rsidR="007819E1" w:rsidRPr="0094088B" w:rsidRDefault="007819E1" w:rsidP="007819E1">
      <w:pPr>
        <w:autoSpaceDE w:val="0"/>
        <w:autoSpaceDN w:val="0"/>
        <w:adjustRightInd w:val="0"/>
        <w:jc w:val="both"/>
        <w:rPr>
          <w:rFonts w:ascii="Averta" w:hAnsi="Averta" w:cs="Arial"/>
          <w:color w:val="000000" w:themeColor="text1"/>
        </w:rPr>
      </w:pPr>
    </w:p>
    <w:p w14:paraId="16975E24" w14:textId="3E3E3D42" w:rsidR="007819E1" w:rsidRPr="0094088B" w:rsidRDefault="007819E1" w:rsidP="007819E1">
      <w:pPr>
        <w:autoSpaceDE w:val="0"/>
        <w:autoSpaceDN w:val="0"/>
        <w:adjustRightInd w:val="0"/>
        <w:jc w:val="both"/>
        <w:rPr>
          <w:rFonts w:ascii="Averta" w:hAnsi="Averta" w:cs="Arial"/>
          <w:color w:val="000000" w:themeColor="text1"/>
        </w:rPr>
      </w:pPr>
      <w:r w:rsidRPr="0094088B">
        <w:rPr>
          <w:rFonts w:ascii="Averta" w:hAnsi="Averta" w:cs="Arial"/>
          <w:color w:val="000000" w:themeColor="text1"/>
        </w:rPr>
        <w:t xml:space="preserve">Las plazas que durante los ejercicios fiscales </w:t>
      </w:r>
      <w:r w:rsidR="00517577" w:rsidRPr="0094088B">
        <w:rPr>
          <w:rFonts w:ascii="Averta" w:hAnsi="Averta" w:cs="Arial"/>
          <w:color w:val="000000" w:themeColor="text1"/>
        </w:rPr>
        <w:t>2023 y 2024</w:t>
      </w:r>
      <w:r w:rsidRPr="0094088B">
        <w:rPr>
          <w:rFonts w:ascii="Averta" w:hAnsi="Averta" w:cs="Arial"/>
          <w:color w:val="000000" w:themeColor="text1"/>
        </w:rPr>
        <w:t xml:space="preserve"> estuviesen vacantes quedarán suspendidas; sujetándose al análisis de la SAFIN para ser autorizadas, en la forma y términos que ésta determine. Lo anterior atendiendo a la Ley de Disciplina</w:t>
      </w:r>
      <w:r w:rsidR="00426450" w:rsidRPr="0094088B">
        <w:rPr>
          <w:rFonts w:ascii="Averta" w:hAnsi="Averta" w:cs="Arial"/>
          <w:color w:val="000000" w:themeColor="text1"/>
        </w:rPr>
        <w:t xml:space="preserve"> </w:t>
      </w:r>
      <w:r w:rsidRPr="0094088B">
        <w:rPr>
          <w:rFonts w:ascii="Averta" w:hAnsi="Averta" w:cs="Arial"/>
          <w:color w:val="000000" w:themeColor="text1"/>
        </w:rPr>
        <w:t>y demás disposiciones rectoras en la materia.</w:t>
      </w:r>
    </w:p>
    <w:p w14:paraId="48034380" w14:textId="77777777" w:rsidR="007819E1" w:rsidRPr="0094088B" w:rsidRDefault="007819E1" w:rsidP="007819E1">
      <w:pPr>
        <w:autoSpaceDE w:val="0"/>
        <w:autoSpaceDN w:val="0"/>
        <w:adjustRightInd w:val="0"/>
        <w:jc w:val="both"/>
        <w:rPr>
          <w:rFonts w:ascii="Averta" w:hAnsi="Averta" w:cs="Arial"/>
          <w:color w:val="000000" w:themeColor="text1"/>
        </w:rPr>
      </w:pPr>
    </w:p>
    <w:p w14:paraId="404156B9" w14:textId="77777777" w:rsidR="007819E1" w:rsidRPr="0094088B" w:rsidRDefault="007819E1" w:rsidP="007819E1">
      <w:pPr>
        <w:autoSpaceDE w:val="0"/>
        <w:autoSpaceDN w:val="0"/>
        <w:adjustRightInd w:val="0"/>
        <w:jc w:val="both"/>
        <w:rPr>
          <w:rFonts w:ascii="Averta" w:hAnsi="Averta" w:cs="Arial"/>
          <w:color w:val="000000" w:themeColor="text1"/>
        </w:rPr>
      </w:pPr>
      <w:r w:rsidRPr="0094088B">
        <w:rPr>
          <w:rFonts w:ascii="Averta" w:hAnsi="Averta" w:cs="Arial"/>
          <w:color w:val="000000" w:themeColor="text1"/>
        </w:rPr>
        <w:t xml:space="preserve">En el caso de que aquellas plazas que durante los ejercicios fiscales </w:t>
      </w:r>
      <w:r w:rsidRPr="0094088B">
        <w:rPr>
          <w:rFonts w:ascii="Averta" w:hAnsi="Averta" w:cs="Tahoma"/>
          <w:color w:val="000000" w:themeColor="text1"/>
        </w:rPr>
        <w:t>2025</w:t>
      </w:r>
      <w:r w:rsidRPr="0094088B">
        <w:rPr>
          <w:rFonts w:ascii="Averta" w:hAnsi="Averta" w:cs="Arial"/>
          <w:color w:val="000000" w:themeColor="text1"/>
        </w:rPr>
        <w:t xml:space="preserve"> y anteriores se encuentren vacantes y que correspondan a plazas apoyadas presupuestalmente por el Estado a través de Acuerdos del </w:t>
      </w:r>
      <w:r w:rsidRPr="0094088B">
        <w:rPr>
          <w:rFonts w:ascii="Averta" w:hAnsi="Averta"/>
          <w:color w:val="000000" w:themeColor="text1"/>
        </w:rPr>
        <w:t>Ejecutivo</w:t>
      </w:r>
      <w:r w:rsidRPr="0094088B">
        <w:rPr>
          <w:rFonts w:ascii="Averta" w:hAnsi="Averta" w:cs="Arial"/>
          <w:color w:val="000000" w:themeColor="text1"/>
        </w:rPr>
        <w:t xml:space="preserve"> o Acuerdos de Coordinación o Colaboración celebrados con Municipios, tales plazas quedarán canceladas.</w:t>
      </w:r>
    </w:p>
    <w:p w14:paraId="25A8CD27" w14:textId="77777777" w:rsidR="007819E1" w:rsidRPr="0094088B" w:rsidRDefault="007819E1" w:rsidP="007819E1">
      <w:pPr>
        <w:autoSpaceDE w:val="0"/>
        <w:autoSpaceDN w:val="0"/>
        <w:adjustRightInd w:val="0"/>
        <w:jc w:val="both"/>
        <w:rPr>
          <w:rFonts w:ascii="Averta" w:hAnsi="Averta" w:cs="Arial"/>
          <w:color w:val="000000" w:themeColor="text1"/>
        </w:rPr>
      </w:pPr>
    </w:p>
    <w:p w14:paraId="57D311C1" w14:textId="74C0EF6E" w:rsidR="007819E1" w:rsidRPr="0094088B" w:rsidRDefault="007819E1" w:rsidP="007819E1">
      <w:pPr>
        <w:autoSpaceDE w:val="0"/>
        <w:autoSpaceDN w:val="0"/>
        <w:adjustRightInd w:val="0"/>
        <w:jc w:val="both"/>
        <w:rPr>
          <w:rFonts w:ascii="Averta" w:hAnsi="Averta" w:cs="Arial"/>
          <w:color w:val="000000" w:themeColor="text1"/>
        </w:rPr>
      </w:pPr>
      <w:r w:rsidRPr="0094088B">
        <w:rPr>
          <w:rFonts w:ascii="Averta" w:hAnsi="Averta" w:cs="Arial"/>
          <w:color w:val="000000" w:themeColor="text1"/>
        </w:rPr>
        <w:t>La SAFIN podrá reasignar estas plazas en las diferentes Secretarías, Dependencias, y Entidades Paraestatales con las que tenga Convenio</w:t>
      </w:r>
      <w:r w:rsidR="00517577" w:rsidRPr="0094088B">
        <w:rPr>
          <w:rFonts w:ascii="Averta" w:hAnsi="Averta" w:cs="Arial"/>
          <w:color w:val="000000" w:themeColor="text1"/>
        </w:rPr>
        <w:t xml:space="preserve"> </w:t>
      </w:r>
      <w:r w:rsidR="00517577" w:rsidRPr="0094088B">
        <w:rPr>
          <w:rFonts w:ascii="Averta" w:hAnsi="Averta"/>
          <w:bCs/>
          <w:iCs/>
          <w:color w:val="000000" w:themeColor="text1"/>
        </w:rPr>
        <w:t>para la administración de su nómina,</w:t>
      </w:r>
      <w:r w:rsidRPr="0094088B">
        <w:rPr>
          <w:rFonts w:ascii="Averta" w:hAnsi="Averta" w:cs="Arial"/>
          <w:color w:val="000000" w:themeColor="text1"/>
        </w:rPr>
        <w:t xml:space="preserve"> según las necesidades operativas, previa autorización de la </w:t>
      </w:r>
      <w:r w:rsidRPr="0094088B">
        <w:rPr>
          <w:rFonts w:ascii="Averta" w:eastAsia="Azo Sans Lt" w:hAnsi="Averta" w:cs="Tahoma"/>
          <w:color w:val="000000" w:themeColor="text1"/>
        </w:rPr>
        <w:t>Subsecretaría de Administración y Finanzas</w:t>
      </w:r>
      <w:r w:rsidRPr="0094088B">
        <w:rPr>
          <w:rFonts w:ascii="Averta" w:hAnsi="Averta" w:cs="Arial"/>
          <w:color w:val="000000" w:themeColor="text1"/>
        </w:rPr>
        <w:t xml:space="preserve"> optimizando así los recursos para el mejor funcionamiento de la Administración Pública.</w:t>
      </w:r>
    </w:p>
    <w:p w14:paraId="575D08FB" w14:textId="77777777" w:rsidR="007819E1" w:rsidRPr="0094088B" w:rsidRDefault="007819E1" w:rsidP="007819E1">
      <w:pPr>
        <w:jc w:val="both"/>
        <w:rPr>
          <w:rFonts w:ascii="Averta" w:eastAsia="Azo Sans Lt" w:hAnsi="Averta" w:cs="Tahoma"/>
          <w:color w:val="000000" w:themeColor="text1"/>
        </w:rPr>
      </w:pPr>
    </w:p>
    <w:p w14:paraId="5929AC7B" w14:textId="067FA370" w:rsidR="00517577"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Todas las contrataciones que afecten las partidas de servicios personales o que generen una relación laboral entre cualquier persona física y la Administración Pública Estatal, independientemente del origen del recurso, serán autorizadas por la </w:t>
      </w:r>
      <w:r w:rsidRPr="0094088B">
        <w:rPr>
          <w:rFonts w:ascii="Averta" w:hAnsi="Averta" w:cs="Tahoma"/>
          <w:color w:val="000000" w:themeColor="text1"/>
          <w:spacing w:val="-4"/>
        </w:rPr>
        <w:t>SAFIN</w:t>
      </w:r>
      <w:r w:rsidR="00517577" w:rsidRPr="0094088B">
        <w:rPr>
          <w:rFonts w:ascii="Averta" w:hAnsi="Averta" w:cs="Tahoma"/>
          <w:color w:val="000000" w:themeColor="text1"/>
          <w:spacing w:val="-4"/>
        </w:rPr>
        <w:t xml:space="preserve">, </w:t>
      </w:r>
      <w:r w:rsidR="00517577" w:rsidRPr="0094088B">
        <w:rPr>
          <w:rFonts w:ascii="Averta" w:eastAsia="Azo Sans Lt" w:hAnsi="Averta" w:cs="Tahoma"/>
          <w:color w:val="000000" w:themeColor="text1"/>
        </w:rPr>
        <w:t>condicionado a que exista la correspondiente suficiencia presupuestaria y disponibilidad financiera y conforme al tabulador vigente. La SAFIN podrá reasignar el recurso de los contratos no utilizados para la creación de nuevas plazas</w:t>
      </w:r>
      <w:r w:rsidR="00DF7404" w:rsidRPr="0094088B">
        <w:rPr>
          <w:rFonts w:ascii="Averta" w:eastAsia="Azo Sans Lt" w:hAnsi="Averta" w:cs="Tahoma"/>
          <w:color w:val="000000" w:themeColor="text1"/>
        </w:rPr>
        <w:t xml:space="preserve"> en los diferentes Organismos Centralizados y las Entidades Paraestatales</w:t>
      </w:r>
      <w:r w:rsidR="00517577" w:rsidRPr="0094088B">
        <w:rPr>
          <w:rFonts w:ascii="Averta" w:eastAsia="Azo Sans Lt" w:hAnsi="Averta" w:cs="Tahoma"/>
          <w:color w:val="000000" w:themeColor="text1"/>
        </w:rPr>
        <w:t xml:space="preserve">, según las necesidades operativas, optimizando así los recursos para el mejor funcionamiento de la Administración Pública. </w:t>
      </w:r>
    </w:p>
    <w:p w14:paraId="1F36B569" w14:textId="77777777" w:rsidR="00517577" w:rsidRPr="0094088B" w:rsidRDefault="00517577" w:rsidP="007819E1">
      <w:pPr>
        <w:jc w:val="both"/>
        <w:rPr>
          <w:rFonts w:ascii="Averta" w:eastAsia="Azo Sans Lt" w:hAnsi="Averta" w:cs="Tahoma"/>
          <w:color w:val="000000" w:themeColor="text1"/>
        </w:rPr>
      </w:pPr>
    </w:p>
    <w:p w14:paraId="71335152" w14:textId="4042A579" w:rsidR="009D4FF5" w:rsidRPr="0094088B" w:rsidRDefault="009D4FF5" w:rsidP="009D4FF5">
      <w:pPr>
        <w:jc w:val="both"/>
        <w:rPr>
          <w:rFonts w:ascii="Averta" w:eastAsia="Azo Sans Lt" w:hAnsi="Averta" w:cs="Tahoma"/>
          <w:color w:val="000000" w:themeColor="text1"/>
        </w:rPr>
      </w:pPr>
      <w:r w:rsidRPr="0094088B">
        <w:rPr>
          <w:rFonts w:ascii="Averta" w:eastAsia="Azo Sans Lt" w:hAnsi="Averta" w:cs="Tahoma"/>
          <w:color w:val="000000" w:themeColor="text1"/>
        </w:rPr>
        <w:t>En general, por lo que se refiere a Servicios Personales,</w:t>
      </w:r>
      <w:r w:rsidRPr="0094088B">
        <w:rPr>
          <w:rFonts w:ascii="Averta" w:hAnsi="Averta" w:cs="Tahoma"/>
          <w:color w:val="000000" w:themeColor="text1"/>
          <w:spacing w:val="-4"/>
        </w:rPr>
        <w:t xml:space="preserve"> los Organismos Centralizados y las Entidades Paraestatales </w:t>
      </w:r>
      <w:r w:rsidRPr="0094088B">
        <w:rPr>
          <w:rFonts w:ascii="Averta" w:hAnsi="Averta" w:cs="Arial"/>
          <w:color w:val="000000" w:themeColor="text1"/>
        </w:rPr>
        <w:t xml:space="preserve">con las que tenga Convenio </w:t>
      </w:r>
      <w:r w:rsidRPr="0094088B">
        <w:rPr>
          <w:rFonts w:ascii="Averta" w:hAnsi="Averta"/>
          <w:bCs/>
          <w:iCs/>
          <w:color w:val="000000" w:themeColor="text1"/>
        </w:rPr>
        <w:t>para la administración de su nómina</w:t>
      </w:r>
      <w:r w:rsidRPr="0094088B">
        <w:rPr>
          <w:rFonts w:ascii="Averta" w:hAnsi="Averta" w:cs="Arial"/>
          <w:color w:val="000000" w:themeColor="text1"/>
        </w:rPr>
        <w:t>,</w:t>
      </w:r>
      <w:r w:rsidRPr="0094088B">
        <w:rPr>
          <w:rFonts w:ascii="Averta" w:hAnsi="Averta" w:cs="Tahoma"/>
          <w:color w:val="000000" w:themeColor="text1"/>
          <w:spacing w:val="-4"/>
        </w:rPr>
        <w:t xml:space="preserve"> </w:t>
      </w:r>
      <w:r w:rsidRPr="0094088B">
        <w:rPr>
          <w:rFonts w:ascii="Averta" w:eastAsia="Azo Sans Lt" w:hAnsi="Averta" w:cs="Tahoma"/>
          <w:color w:val="000000" w:themeColor="text1"/>
        </w:rPr>
        <w:t>solo podrán efectuar el pago de remuneraciones cuando sean autorizadas por la SAFIN y se encuentren previstas en sus respectivos presupuestos.</w:t>
      </w:r>
    </w:p>
    <w:p w14:paraId="2E2E2A63" w14:textId="77777777" w:rsidR="007819E1" w:rsidRPr="0094088B" w:rsidRDefault="007819E1" w:rsidP="007819E1">
      <w:pPr>
        <w:jc w:val="both"/>
        <w:rPr>
          <w:rFonts w:ascii="Averta" w:eastAsia="Azo Sans Lt" w:hAnsi="Averta" w:cs="Tahoma"/>
          <w:iCs/>
          <w:color w:val="000000" w:themeColor="text1"/>
        </w:rPr>
      </w:pPr>
    </w:p>
    <w:p w14:paraId="652DD897" w14:textId="30E2A853" w:rsidR="009D4FF5" w:rsidRPr="0094088B" w:rsidRDefault="009D4FF5" w:rsidP="009D4FF5">
      <w:pPr>
        <w:jc w:val="both"/>
        <w:rPr>
          <w:rFonts w:ascii="Averta" w:hAnsi="Averta"/>
          <w:color w:val="000000" w:themeColor="text1"/>
        </w:rPr>
      </w:pPr>
      <w:r w:rsidRPr="0094088B">
        <w:rPr>
          <w:rFonts w:ascii="Averta" w:eastAsia="Azo Sans Lt" w:hAnsi="Averta" w:cs="Tahoma"/>
          <w:color w:val="000000" w:themeColor="text1"/>
        </w:rPr>
        <w:t xml:space="preserve">Para efecto de elaborar el Presupuesto de Egresos, anualmente los Organismos Centralizados y las Entidades Paraestatales con las que tenga </w:t>
      </w:r>
      <w:r w:rsidRPr="0094088B">
        <w:rPr>
          <w:rFonts w:ascii="Averta" w:hAnsi="Averta" w:cs="Arial"/>
          <w:color w:val="000000" w:themeColor="text1"/>
        </w:rPr>
        <w:t>Convenio</w:t>
      </w:r>
      <w:r w:rsidR="00426450" w:rsidRPr="0094088B">
        <w:rPr>
          <w:rFonts w:ascii="Averta" w:hAnsi="Averta" w:cs="Arial"/>
          <w:color w:val="000000" w:themeColor="text1"/>
        </w:rPr>
        <w:t xml:space="preserve"> </w:t>
      </w:r>
      <w:r w:rsidRPr="0094088B">
        <w:rPr>
          <w:rFonts w:ascii="Averta" w:hAnsi="Averta"/>
          <w:bCs/>
          <w:iCs/>
          <w:color w:val="000000" w:themeColor="text1"/>
        </w:rPr>
        <w:t>para la administración de su nómina</w:t>
      </w:r>
      <w:r w:rsidRPr="0094088B">
        <w:rPr>
          <w:rFonts w:ascii="Averta" w:eastAsia="Azo Sans Lt" w:hAnsi="Averta" w:cs="Tahoma"/>
          <w:color w:val="000000" w:themeColor="text1"/>
        </w:rPr>
        <w:t xml:space="preserve">, deberán acceder al módulo Anteproyecto de Nómina durante el mes de septiembre, para actualizar la plantilla de plazas ocupadas para el ejercicio fiscal siguiente, así como su distribución por estructura programática para su revisión y aprobación, en el </w:t>
      </w:r>
      <w:r w:rsidRPr="0094088B">
        <w:rPr>
          <w:rFonts w:ascii="Averta" w:hAnsi="Averta"/>
          <w:color w:val="000000" w:themeColor="text1"/>
        </w:rPr>
        <w:t>portal de aplicaciones AppsGobCam.</w:t>
      </w:r>
    </w:p>
    <w:p w14:paraId="3BE5AF7C" w14:textId="77777777" w:rsidR="007819E1" w:rsidRPr="0094088B" w:rsidRDefault="007819E1" w:rsidP="0090646B">
      <w:pPr>
        <w:pStyle w:val="Ttulo1"/>
        <w:tabs>
          <w:tab w:val="left" w:pos="851"/>
        </w:tabs>
        <w:spacing w:before="360"/>
        <w:rPr>
          <w:rFonts w:ascii="Averta" w:eastAsia="Azo Sans Lt" w:hAnsi="Averta"/>
          <w:color w:val="000000" w:themeColor="text1"/>
          <w:sz w:val="22"/>
          <w:szCs w:val="22"/>
        </w:rPr>
      </w:pPr>
      <w:r w:rsidRPr="0094088B">
        <w:rPr>
          <w:rFonts w:ascii="Averta" w:eastAsia="Azo Sans Lt" w:hAnsi="Averta"/>
          <w:color w:val="000000" w:themeColor="text1"/>
          <w:sz w:val="22"/>
          <w:szCs w:val="22"/>
        </w:rPr>
        <w:t>3.1.2.</w:t>
      </w:r>
      <w:r w:rsidRPr="0094088B">
        <w:rPr>
          <w:rFonts w:ascii="Averta" w:eastAsia="Azo Sans Lt" w:hAnsi="Averta"/>
          <w:color w:val="000000" w:themeColor="text1"/>
          <w:sz w:val="22"/>
          <w:szCs w:val="22"/>
        </w:rPr>
        <w:tab/>
        <w:t>Reclutamiento y Selección de Personal.</w:t>
      </w:r>
    </w:p>
    <w:p w14:paraId="7589FED0" w14:textId="77777777" w:rsidR="007819E1" w:rsidRPr="0094088B" w:rsidRDefault="007819E1" w:rsidP="007819E1">
      <w:pPr>
        <w:jc w:val="both"/>
        <w:rPr>
          <w:rFonts w:ascii="Averta" w:eastAsia="Azo Sans Lt" w:hAnsi="Averta" w:cs="Tahoma"/>
          <w:b/>
          <w:color w:val="000000" w:themeColor="text1"/>
        </w:rPr>
      </w:pPr>
    </w:p>
    <w:p w14:paraId="4A015870" w14:textId="4C8B292B"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 cumplimiento al artículo 28 Fracción XXXIX, XL y XLI de la Ley Orgánica de la Administración Pública del Estado de Campeche y </w:t>
      </w:r>
      <w:r w:rsidR="00525635" w:rsidRPr="0094088B">
        <w:rPr>
          <w:rFonts w:ascii="Averta" w:eastAsia="Azo Sans Lt" w:hAnsi="Averta" w:cs="Tahoma"/>
          <w:color w:val="000000" w:themeColor="text1"/>
        </w:rPr>
        <w:t xml:space="preserve">el artículo 38 fracciones III y V </w:t>
      </w:r>
      <w:r w:rsidRPr="0094088B">
        <w:rPr>
          <w:rFonts w:ascii="Averta" w:eastAsia="Azo Sans Lt" w:hAnsi="Averta" w:cs="Tahoma"/>
          <w:color w:val="000000" w:themeColor="text1"/>
        </w:rPr>
        <w:t xml:space="preserve">del Reglamento Interior de la Secretaría de Administración y Finanzas de la Administración Pública del Estado de Campeche, se realiza el proceso de reclutamiento, selección y contratación de personal de los Organismos Centralizados. </w:t>
      </w:r>
    </w:p>
    <w:p w14:paraId="30AAA9AA" w14:textId="77777777" w:rsidR="007819E1" w:rsidRPr="0094088B" w:rsidRDefault="007819E1" w:rsidP="007819E1">
      <w:pPr>
        <w:jc w:val="both"/>
        <w:rPr>
          <w:rFonts w:ascii="Averta" w:eastAsia="Azo Sans Lt" w:hAnsi="Averta" w:cs="Tahoma"/>
          <w:color w:val="000000" w:themeColor="text1"/>
        </w:rPr>
      </w:pPr>
    </w:p>
    <w:p w14:paraId="1E3BA498"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El reclutamiento y selección de personal es un proceso importante para cualquier organización. Se realiza de acuerdo con las necesidades del recurso humano del área que corresponda y con los requisitos del perfil del puesto y/o requisición de personal correspondiente.</w:t>
      </w:r>
    </w:p>
    <w:p w14:paraId="712619C8" w14:textId="77777777" w:rsidR="007819E1" w:rsidRPr="0094088B" w:rsidRDefault="007819E1" w:rsidP="007819E1">
      <w:pPr>
        <w:jc w:val="both"/>
        <w:rPr>
          <w:rFonts w:ascii="Averta" w:eastAsia="Azo Sans Lt" w:hAnsi="Averta" w:cs="Tahoma"/>
          <w:color w:val="000000" w:themeColor="text1"/>
        </w:rPr>
      </w:pPr>
    </w:p>
    <w:p w14:paraId="5DB80132"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El reclutamiento es un conjunto de técnicas y procedimientos que se proponen atraer candidatos potencialmente calificados y capaces para ocupar puestos dentro de la organización. Es un sistema de información mediante el cual la organización divulga y ofrece al mercado de recursos humanos oportunidades de empleo que se pretende ocupar. </w:t>
      </w:r>
    </w:p>
    <w:p w14:paraId="7712B899" w14:textId="77777777" w:rsidR="007819E1" w:rsidRPr="0094088B" w:rsidRDefault="007819E1" w:rsidP="007819E1">
      <w:pPr>
        <w:jc w:val="both"/>
        <w:rPr>
          <w:rFonts w:ascii="Averta" w:eastAsia="Azo Sans Lt" w:hAnsi="Averta" w:cs="Tahoma"/>
          <w:color w:val="000000" w:themeColor="text1"/>
        </w:rPr>
      </w:pPr>
    </w:p>
    <w:p w14:paraId="6119428F" w14:textId="4445FD59"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Este proceso, facilita la preselección del grupo de aspirantes hasta que se reduce a solo una terna o al mínimo necesario de candidatos que posean las especificaciones del cargo necesarias para contribuir de forma significativa al logro de los objetivos, metas y al cumplimiento de la misión y visión institucional, haciendo que sea un proceso más transparente, eficaz y eficiente, cuya finalidad es atraer candidatos potencialmente aptos para desempeñarse en puestos vacantes o de nueva creación en los Organismos Centralizados. </w:t>
      </w:r>
    </w:p>
    <w:p w14:paraId="2F57D030" w14:textId="1C417BEF" w:rsidR="00926049" w:rsidRPr="0094088B" w:rsidRDefault="007819E1" w:rsidP="00926049">
      <w:pPr>
        <w:pStyle w:val="Subttulo"/>
        <w:tabs>
          <w:tab w:val="left" w:pos="798"/>
          <w:tab w:val="left" w:pos="910"/>
          <w:tab w:val="left" w:pos="993"/>
        </w:tabs>
        <w:spacing w:before="36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3.1.2.1.</w:t>
      </w:r>
      <w:r w:rsidRPr="0094088B">
        <w:rPr>
          <w:rFonts w:ascii="Averta" w:eastAsia="Azo Sans Lt" w:hAnsi="Averta" w:cs="Tahoma"/>
          <w:color w:val="000000" w:themeColor="text1"/>
          <w:sz w:val="22"/>
        </w:rPr>
        <w:tab/>
        <w:t>Reclutamiento de Personal.</w:t>
      </w:r>
    </w:p>
    <w:p w14:paraId="173C2F68" w14:textId="77777777" w:rsidR="00926049" w:rsidRPr="0094088B" w:rsidRDefault="00926049" w:rsidP="00926049">
      <w:pPr>
        <w:rPr>
          <w:color w:val="000000" w:themeColor="text1"/>
        </w:rPr>
      </w:pPr>
    </w:p>
    <w:p w14:paraId="380D6ED9"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 consideraciones a las plazas que por necesidad del servicio requieran concursarse de oposición, la </w:t>
      </w:r>
      <w:r w:rsidRPr="0094088B">
        <w:rPr>
          <w:rFonts w:ascii="Averta" w:hAnsi="Averta" w:cs="Tahoma"/>
          <w:color w:val="000000" w:themeColor="text1"/>
          <w:spacing w:val="-4"/>
        </w:rPr>
        <w:t>SAFIN</w:t>
      </w:r>
      <w:r w:rsidRPr="0094088B">
        <w:rPr>
          <w:rFonts w:ascii="Averta" w:eastAsia="Azo Sans Lt" w:hAnsi="Averta" w:cs="Tahoma"/>
          <w:color w:val="000000" w:themeColor="text1"/>
        </w:rPr>
        <w:t xml:space="preserve"> en coordinación con los Organismos Centralizados de la </w:t>
      </w:r>
      <w:r w:rsidRPr="0094088B">
        <w:rPr>
          <w:rFonts w:ascii="Averta" w:eastAsia="Azo Sans Lt" w:hAnsi="Averta" w:cs="Tahoma"/>
          <w:color w:val="000000" w:themeColor="text1"/>
        </w:rPr>
        <w:lastRenderedPageBreak/>
        <w:t>Administración Estatal Pública, podrán ingresar aspirantes o proponerlos mediante la bolsa de trabajo, para ocupar una plaza de nueva creación o una vacante de confianza, debidamente autorizada presupuestalmente en la plantilla de personal vigente del centro de trabajo, debiendo cubrir el aspirante con los requisitos generales del puesto correspondientes a su oficio o profesión, que en un futuro cubran el perfil requerido por una vacante o nueva creación.</w:t>
      </w:r>
    </w:p>
    <w:p w14:paraId="76623B7E" w14:textId="77777777" w:rsidR="007819E1" w:rsidRPr="0094088B" w:rsidRDefault="007819E1" w:rsidP="007819E1">
      <w:pPr>
        <w:jc w:val="both"/>
        <w:rPr>
          <w:rFonts w:ascii="Averta" w:eastAsia="Azo Sans Lt" w:hAnsi="Averta" w:cs="Tahoma"/>
          <w:color w:val="000000" w:themeColor="text1"/>
        </w:rPr>
      </w:pPr>
    </w:p>
    <w:p w14:paraId="3191479C" w14:textId="2ADB08F3"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La fase de Reclutamiento se auxiliará en todo momento de la Bolsa de Trabajo que opera la</w:t>
      </w:r>
      <w:r w:rsidRPr="0094088B">
        <w:rPr>
          <w:rFonts w:ascii="Averta" w:eastAsia="Azo Sans Lt" w:hAnsi="Averta" w:cs="Tahoma"/>
          <w:color w:val="000000" w:themeColor="text1"/>
          <w:u w:color="00B050"/>
        </w:rPr>
        <w:t xml:space="preserve"> Dirección General de Recursos Humanos y Estructuras Ocupacionales de la SAFIN</w:t>
      </w:r>
      <w:r w:rsidRPr="0094088B">
        <w:rPr>
          <w:rFonts w:ascii="Averta" w:eastAsia="Azo Sans Lt" w:hAnsi="Averta" w:cs="Tahoma"/>
          <w:color w:val="000000" w:themeColor="text1"/>
        </w:rPr>
        <w:t>, a través de la Subdirección de Desarrollo de Personal.</w:t>
      </w:r>
    </w:p>
    <w:p w14:paraId="2D7508CF" w14:textId="77777777" w:rsidR="007819E1" w:rsidRPr="0094088B" w:rsidRDefault="007819E1" w:rsidP="007819E1">
      <w:pPr>
        <w:jc w:val="both"/>
        <w:rPr>
          <w:rFonts w:ascii="Averta" w:eastAsia="Azo Sans Lt" w:hAnsi="Averta" w:cs="Tahoma"/>
          <w:color w:val="000000" w:themeColor="text1"/>
        </w:rPr>
      </w:pPr>
    </w:p>
    <w:p w14:paraId="7DDFBE91"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Las fuentes de reclutamiento en la bolsa de trabajo tendrán su origen a través de tres modalidades:</w:t>
      </w:r>
    </w:p>
    <w:p w14:paraId="0B9ECAEC" w14:textId="77777777" w:rsidR="007819E1" w:rsidRPr="0094088B" w:rsidRDefault="007819E1" w:rsidP="007819E1">
      <w:pPr>
        <w:jc w:val="both"/>
        <w:rPr>
          <w:rFonts w:ascii="Averta" w:eastAsia="Azo Sans Lt" w:hAnsi="Averta" w:cs="Tahoma"/>
          <w:color w:val="000000" w:themeColor="text1"/>
        </w:rPr>
      </w:pPr>
    </w:p>
    <w:p w14:paraId="65DB7827" w14:textId="77777777" w:rsidR="007819E1" w:rsidRPr="0094088B" w:rsidRDefault="007819E1" w:rsidP="007819E1">
      <w:pPr>
        <w:tabs>
          <w:tab w:val="left" w:pos="426"/>
        </w:tabs>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a)</w:t>
      </w:r>
      <w:r w:rsidRPr="0094088B">
        <w:rPr>
          <w:rFonts w:ascii="Averta" w:eastAsia="Azo Sans Lt" w:hAnsi="Averta" w:cs="Tahoma"/>
          <w:color w:val="000000" w:themeColor="text1"/>
        </w:rPr>
        <w:tab/>
        <w:t>Peticiones de trabajo realizadas al Titular del Poder Ejecutivo Estatal;</w:t>
      </w:r>
    </w:p>
    <w:p w14:paraId="2F9D67C1" w14:textId="77777777" w:rsidR="007819E1" w:rsidRPr="0094088B" w:rsidRDefault="007819E1" w:rsidP="007819E1">
      <w:pPr>
        <w:tabs>
          <w:tab w:val="left" w:pos="426"/>
        </w:tabs>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b)</w:t>
      </w:r>
      <w:r w:rsidRPr="0094088B">
        <w:rPr>
          <w:rFonts w:ascii="Averta" w:eastAsia="Azo Sans Lt" w:hAnsi="Averta" w:cs="Tahoma"/>
          <w:color w:val="000000" w:themeColor="text1"/>
        </w:rPr>
        <w:tab/>
        <w:t>Solicitudes de los Organismos Centralizados; y</w:t>
      </w:r>
    </w:p>
    <w:p w14:paraId="1CA7590A" w14:textId="7AF3695E" w:rsidR="007819E1" w:rsidRPr="0094088B" w:rsidRDefault="007819E1" w:rsidP="00926049">
      <w:pPr>
        <w:tabs>
          <w:tab w:val="left" w:pos="426"/>
        </w:tabs>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c)</w:t>
      </w:r>
      <w:r w:rsidRPr="0094088B">
        <w:rPr>
          <w:rFonts w:ascii="Averta" w:eastAsia="Azo Sans Lt" w:hAnsi="Averta" w:cs="Tahoma"/>
          <w:color w:val="000000" w:themeColor="text1"/>
        </w:rPr>
        <w:tab/>
        <w:t>Solicitud de trabajo del interesado.</w:t>
      </w:r>
    </w:p>
    <w:p w14:paraId="5B0F9E23" w14:textId="77777777" w:rsidR="007819E1" w:rsidRPr="0094088B" w:rsidRDefault="007819E1" w:rsidP="00926049">
      <w:pPr>
        <w:pStyle w:val="Subttulo"/>
        <w:tabs>
          <w:tab w:val="left" w:pos="966"/>
        </w:tabs>
        <w:spacing w:before="48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3.1.2.2.</w:t>
      </w:r>
      <w:r w:rsidRPr="0094088B">
        <w:rPr>
          <w:rFonts w:ascii="Averta" w:eastAsia="Azo Sans Lt" w:hAnsi="Averta" w:cs="Tahoma"/>
          <w:color w:val="000000" w:themeColor="text1"/>
          <w:sz w:val="22"/>
        </w:rPr>
        <w:tab/>
        <w:t>Bolsa de Trabajo.</w:t>
      </w:r>
    </w:p>
    <w:p w14:paraId="013285D3" w14:textId="77777777" w:rsidR="007819E1" w:rsidRPr="0094088B" w:rsidRDefault="007819E1" w:rsidP="007819E1">
      <w:pPr>
        <w:jc w:val="both"/>
        <w:rPr>
          <w:rFonts w:ascii="Averta" w:eastAsia="Azo Sans Lt" w:hAnsi="Averta" w:cs="Tahoma"/>
          <w:b/>
          <w:color w:val="000000" w:themeColor="text1"/>
        </w:rPr>
      </w:pPr>
    </w:p>
    <w:p w14:paraId="0888DFC4" w14:textId="6078E2EF"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En materia de reclutamiento y selección de personal, </w:t>
      </w:r>
      <w:r w:rsidR="00C54733" w:rsidRPr="0094088B">
        <w:rPr>
          <w:rFonts w:ascii="Averta" w:eastAsia="Azo Sans Lt" w:hAnsi="Averta" w:cs="Tahoma"/>
          <w:color w:val="000000" w:themeColor="text1"/>
          <w:spacing w:val="-6"/>
        </w:rPr>
        <w:t xml:space="preserve">la </w:t>
      </w:r>
      <w:r w:rsidR="00C54733" w:rsidRPr="0094088B">
        <w:rPr>
          <w:rFonts w:ascii="Averta" w:eastAsia="Azo Sans Lt" w:hAnsi="Averta" w:cs="Tahoma"/>
          <w:color w:val="000000" w:themeColor="text1"/>
          <w:u w:color="00B050"/>
        </w:rPr>
        <w:t>Dirección</w:t>
      </w:r>
      <w:r w:rsidRPr="0094088B">
        <w:rPr>
          <w:rFonts w:ascii="Averta" w:eastAsia="Azo Sans Lt" w:hAnsi="Averta" w:cs="Tahoma"/>
          <w:color w:val="000000" w:themeColor="text1"/>
          <w:spacing w:val="-6"/>
        </w:rPr>
        <w:t xml:space="preserve"> General de Recursos Humanos y Estructuras Ocupacionales </w:t>
      </w:r>
      <w:r w:rsidRPr="0094088B">
        <w:rPr>
          <w:rFonts w:ascii="Averta" w:eastAsia="Azo Sans Lt" w:hAnsi="Averta" w:cs="Tahoma"/>
          <w:color w:val="000000" w:themeColor="text1"/>
          <w:u w:color="00B050"/>
        </w:rPr>
        <w:t>de la SAFIN,</w:t>
      </w:r>
      <w:r w:rsidRPr="0094088B">
        <w:rPr>
          <w:rFonts w:ascii="Averta" w:eastAsia="Azo Sans Lt" w:hAnsi="Averta" w:cs="Tahoma"/>
          <w:color w:val="000000" w:themeColor="text1"/>
          <w:spacing w:val="-6"/>
        </w:rPr>
        <w:t xml:space="preserve"> cuenta con una bolsa de trabajo interna, registrándose en ella los recursos humanos potencialmente aptos para ingresar al Poder Ejecutivo del Estado de Campeche. </w:t>
      </w:r>
      <w:r w:rsidRPr="0094088B">
        <w:rPr>
          <w:rFonts w:ascii="Averta" w:hAnsi="Averta" w:cs="Tahoma"/>
          <w:color w:val="000000" w:themeColor="text1"/>
          <w:spacing w:val="-4"/>
        </w:rPr>
        <w:t>Los Organismos Centralizados y las Entidades Paraestatales</w:t>
      </w:r>
      <w:r w:rsidRPr="0094088B">
        <w:rPr>
          <w:rFonts w:ascii="Averta" w:eastAsia="Azo Sans Lt" w:hAnsi="Averta" w:cs="Tahoma"/>
          <w:color w:val="000000" w:themeColor="text1"/>
          <w:spacing w:val="-6"/>
        </w:rPr>
        <w:t>, en caso de necesitar personal para cubrir plazas vacantes, de base o confianza, de carácter definitivo o temporal, generadas por licencias u otras incidencias que se presenten, deberán solicitarle los recursos humanos necesarios para cubrirlas, a fin de localizar dentro de la bolsa de trabajo, al personal que cumpla con el perfil requerido para el puesto, siempre y cuando, no se cuente internamente con el personal para cubrir el movimiento.</w:t>
      </w:r>
    </w:p>
    <w:p w14:paraId="58E39991" w14:textId="77777777" w:rsidR="007819E1" w:rsidRPr="0094088B" w:rsidRDefault="007819E1" w:rsidP="00926049">
      <w:pPr>
        <w:pStyle w:val="Subttulo"/>
        <w:tabs>
          <w:tab w:val="left" w:pos="966"/>
        </w:tabs>
        <w:spacing w:before="48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3.1.2.2.1.</w:t>
      </w:r>
      <w:r w:rsidRPr="0094088B">
        <w:rPr>
          <w:rFonts w:ascii="Averta" w:eastAsia="Azo Sans Lt" w:hAnsi="Averta" w:cs="Tahoma"/>
          <w:color w:val="000000" w:themeColor="text1"/>
          <w:sz w:val="22"/>
        </w:rPr>
        <w:tab/>
        <w:t>Requerimientos para integrarse a la Bolsa de Trabajo.</w:t>
      </w:r>
    </w:p>
    <w:p w14:paraId="2E873E9C" w14:textId="77777777" w:rsidR="007819E1" w:rsidRPr="0094088B" w:rsidRDefault="007819E1" w:rsidP="007819E1">
      <w:pPr>
        <w:jc w:val="both"/>
        <w:rPr>
          <w:rFonts w:ascii="Averta" w:eastAsia="Azo Sans Lt" w:hAnsi="Averta" w:cs="Tahoma"/>
          <w:color w:val="000000" w:themeColor="text1"/>
          <w:spacing w:val="-6"/>
        </w:rPr>
      </w:pPr>
    </w:p>
    <w:p w14:paraId="1579AA43" w14:textId="77777777"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Podrán integrarse a la bolsa de trabajo aquellos aspirantes que cumplan con los siguientes requerimientos:</w:t>
      </w:r>
    </w:p>
    <w:p w14:paraId="778579AB" w14:textId="77777777" w:rsidR="007819E1" w:rsidRPr="0094088B" w:rsidRDefault="007819E1" w:rsidP="007819E1">
      <w:pPr>
        <w:jc w:val="both"/>
        <w:rPr>
          <w:rFonts w:ascii="Averta" w:eastAsia="Azo Sans Lt" w:hAnsi="Averta" w:cs="Tahoma"/>
          <w:color w:val="000000" w:themeColor="text1"/>
          <w:spacing w:val="-6"/>
        </w:rPr>
      </w:pPr>
    </w:p>
    <w:p w14:paraId="56999134" w14:textId="77777777" w:rsidR="007819E1" w:rsidRPr="0094088B" w:rsidRDefault="007819E1" w:rsidP="007819E1">
      <w:pPr>
        <w:pStyle w:val="Prrafodelista"/>
        <w:numPr>
          <w:ilvl w:val="0"/>
          <w:numId w:val="25"/>
        </w:numPr>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Cuenten con una edad mínima de 16 años cumplidos;</w:t>
      </w:r>
    </w:p>
    <w:p w14:paraId="5C6449F0" w14:textId="77777777" w:rsidR="007819E1" w:rsidRPr="0094088B" w:rsidRDefault="007819E1" w:rsidP="007819E1">
      <w:pPr>
        <w:pStyle w:val="Prrafodelista"/>
        <w:numPr>
          <w:ilvl w:val="0"/>
          <w:numId w:val="25"/>
        </w:numPr>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Ser de nacionalidad mexicana; </w:t>
      </w:r>
    </w:p>
    <w:p w14:paraId="0E75520F" w14:textId="77777777" w:rsidR="007819E1" w:rsidRPr="0094088B" w:rsidRDefault="007819E1" w:rsidP="007819E1">
      <w:pPr>
        <w:pStyle w:val="Prrafodelista"/>
        <w:numPr>
          <w:ilvl w:val="0"/>
          <w:numId w:val="25"/>
        </w:numPr>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Si son extranjeros, deberán acreditar que se encuentran autorizados por la Secretaría de Gobernación para el desempeño de actividades remuneradas en el país; y</w:t>
      </w:r>
    </w:p>
    <w:p w14:paraId="45D9C312" w14:textId="77777777" w:rsidR="007819E1" w:rsidRPr="0094088B" w:rsidRDefault="007819E1" w:rsidP="007819E1">
      <w:pPr>
        <w:pStyle w:val="Prrafodelista"/>
        <w:numPr>
          <w:ilvl w:val="0"/>
          <w:numId w:val="25"/>
        </w:numPr>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Entrega de la Solicitud debidamente requisitada.</w:t>
      </w:r>
    </w:p>
    <w:p w14:paraId="4E1D572A" w14:textId="77777777" w:rsidR="007819E1" w:rsidRPr="0094088B" w:rsidRDefault="007819E1" w:rsidP="007819E1">
      <w:pPr>
        <w:jc w:val="both"/>
        <w:rPr>
          <w:rFonts w:ascii="Averta" w:eastAsia="Azo Sans Lt" w:hAnsi="Averta" w:cs="Tahoma"/>
          <w:color w:val="000000" w:themeColor="text1"/>
        </w:rPr>
      </w:pPr>
    </w:p>
    <w:p w14:paraId="56A5C6FD"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lastRenderedPageBreak/>
        <w:t xml:space="preserve">Para ingresar a la bolsa de trabajo los (as) interesados (as) deberán de presentarse y entregar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la siguiente documentación:</w:t>
      </w:r>
    </w:p>
    <w:p w14:paraId="30CFC4DB" w14:textId="77777777" w:rsidR="007819E1" w:rsidRPr="0094088B" w:rsidRDefault="007819E1" w:rsidP="007819E1">
      <w:pPr>
        <w:jc w:val="both"/>
        <w:rPr>
          <w:rFonts w:ascii="Averta" w:eastAsia="Azo Sans Lt" w:hAnsi="Averta" w:cs="Tahoma"/>
          <w:color w:val="000000" w:themeColor="text1"/>
        </w:rPr>
      </w:pPr>
    </w:p>
    <w:p w14:paraId="2DBFE372" w14:textId="2C4CBCED"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i/>
          <w:iCs/>
          <w:color w:val="000000" w:themeColor="text1"/>
          <w:u w:val="single"/>
        </w:rPr>
      </w:pPr>
      <w:r w:rsidRPr="0094088B">
        <w:rPr>
          <w:rFonts w:ascii="Averta" w:eastAsia="Azo Sans Lt" w:hAnsi="Averta" w:cs="Tahoma"/>
          <w:color w:val="000000" w:themeColor="text1"/>
        </w:rPr>
        <w:t xml:space="preserve">Solicitud de Empleo </w:t>
      </w:r>
      <w:r w:rsidRPr="0094088B">
        <w:rPr>
          <w:rFonts w:ascii="Averta" w:eastAsia="Azo Sans Lt" w:hAnsi="Averta" w:cs="Tahoma"/>
          <w:iCs/>
          <w:color w:val="000000" w:themeColor="text1"/>
        </w:rPr>
        <w:t>(Anexo</w:t>
      </w:r>
      <w:r w:rsidR="00C07CB0" w:rsidRPr="0094088B">
        <w:rPr>
          <w:rFonts w:ascii="Averta" w:eastAsia="Azo Sans Lt" w:hAnsi="Averta" w:cs="Tahoma"/>
          <w:iCs/>
          <w:color w:val="000000" w:themeColor="text1"/>
        </w:rPr>
        <w:t xml:space="preserve"> 17</w:t>
      </w:r>
      <w:r w:rsidRPr="0094088B">
        <w:rPr>
          <w:rFonts w:ascii="Averta" w:eastAsia="Azo Sans Lt" w:hAnsi="Averta" w:cs="Tahoma"/>
          <w:iCs/>
          <w:color w:val="000000" w:themeColor="text1"/>
        </w:rPr>
        <w:t>);</w:t>
      </w:r>
    </w:p>
    <w:p w14:paraId="358556BE"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i/>
          <w:iCs/>
          <w:color w:val="000000" w:themeColor="text1"/>
          <w:u w:val="single"/>
        </w:rPr>
      </w:pPr>
      <w:r w:rsidRPr="0094088B">
        <w:rPr>
          <w:rFonts w:ascii="Averta" w:eastAsia="Azo Sans Lt" w:hAnsi="Averta" w:cs="Tahoma"/>
          <w:iCs/>
          <w:color w:val="000000" w:themeColor="text1"/>
        </w:rPr>
        <w:t>Una fotografía reciente de frente tamaño infantil;</w:t>
      </w:r>
    </w:p>
    <w:p w14:paraId="575D980E"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i/>
          <w:iCs/>
          <w:color w:val="000000" w:themeColor="text1"/>
          <w:u w:val="single"/>
        </w:rPr>
      </w:pPr>
      <w:r w:rsidRPr="0094088B">
        <w:rPr>
          <w:rFonts w:ascii="Averta" w:eastAsia="Azo Sans Lt" w:hAnsi="Averta" w:cs="Tahoma"/>
          <w:iCs/>
          <w:color w:val="000000" w:themeColor="text1"/>
        </w:rPr>
        <w:t>Copia del acta de nacimiento;</w:t>
      </w:r>
    </w:p>
    <w:p w14:paraId="3C9F338B"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i/>
          <w:iCs/>
          <w:color w:val="000000" w:themeColor="text1"/>
          <w:u w:val="single"/>
        </w:rPr>
      </w:pPr>
      <w:r w:rsidRPr="0094088B">
        <w:rPr>
          <w:rFonts w:ascii="Averta" w:eastAsia="Azo Sans Lt" w:hAnsi="Averta" w:cs="Tahoma"/>
          <w:iCs/>
          <w:color w:val="000000" w:themeColor="text1"/>
        </w:rPr>
        <w:t>Copia de la credencial de elector;</w:t>
      </w:r>
    </w:p>
    <w:p w14:paraId="428928E6"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i/>
          <w:iCs/>
          <w:color w:val="000000" w:themeColor="text1"/>
          <w:u w:val="single"/>
        </w:rPr>
      </w:pPr>
      <w:r w:rsidRPr="0094088B">
        <w:rPr>
          <w:rFonts w:ascii="Averta" w:eastAsia="Azo Sans Lt" w:hAnsi="Averta" w:cs="Tahoma"/>
          <w:iCs/>
          <w:color w:val="000000" w:themeColor="text1"/>
        </w:rPr>
        <w:t>Copia de la Clave Única de Registro de Población (CURP);</w:t>
      </w:r>
    </w:p>
    <w:p w14:paraId="22F2CB62"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i/>
          <w:iCs/>
          <w:color w:val="000000" w:themeColor="text1"/>
          <w:u w:val="single"/>
        </w:rPr>
      </w:pPr>
      <w:r w:rsidRPr="0094088B">
        <w:rPr>
          <w:rFonts w:ascii="Averta" w:eastAsia="Azo Sans Lt" w:hAnsi="Averta" w:cs="Tahoma"/>
          <w:iCs/>
          <w:color w:val="000000" w:themeColor="text1"/>
        </w:rPr>
        <w:t>Copia del comprobante domiciliario catastral o Comprobante domiciliario catastral o Comprobante de domicilio vigente (CFE o Telefónico);</w:t>
      </w:r>
    </w:p>
    <w:p w14:paraId="5771418C"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Copia de comprobante de estudios actual;</w:t>
      </w:r>
    </w:p>
    <w:p w14:paraId="2EEC749F"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Curriculum Vitae para profesionistas; y </w:t>
      </w:r>
    </w:p>
    <w:p w14:paraId="4042CCA8" w14:textId="77777777" w:rsidR="007819E1" w:rsidRPr="0094088B" w:rsidRDefault="007819E1" w:rsidP="007819E1">
      <w:pPr>
        <w:numPr>
          <w:ilvl w:val="0"/>
          <w:numId w:val="10"/>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Copia de dos cartas de recomendación (del último trabajo o de dos personas que no sean familiares) actuales.</w:t>
      </w:r>
    </w:p>
    <w:p w14:paraId="5DB21B27" w14:textId="77777777" w:rsidR="007819E1" w:rsidRPr="0094088B" w:rsidRDefault="007819E1" w:rsidP="007819E1">
      <w:pPr>
        <w:jc w:val="both"/>
        <w:rPr>
          <w:rFonts w:ascii="Averta" w:eastAsia="Azo Sans Lt" w:hAnsi="Averta" w:cs="Tahoma"/>
          <w:b/>
          <w:color w:val="000000" w:themeColor="text1"/>
        </w:rPr>
      </w:pPr>
    </w:p>
    <w:p w14:paraId="6B7CF639" w14:textId="6A1C5410" w:rsidR="007819E1" w:rsidRPr="0094088B" w:rsidRDefault="007819E1" w:rsidP="0090646B">
      <w:pPr>
        <w:jc w:val="both"/>
        <w:rPr>
          <w:rFonts w:ascii="Averta" w:eastAsia="Azo Sans Lt" w:hAnsi="Averta" w:cs="Tahoma"/>
          <w:color w:val="000000" w:themeColor="text1"/>
        </w:rPr>
      </w:pPr>
      <w:r w:rsidRPr="0094088B">
        <w:rPr>
          <w:rFonts w:ascii="Averta" w:eastAsia="Azo Sans Lt" w:hAnsi="Averta" w:cs="Tahoma"/>
          <w:color w:val="000000" w:themeColor="text1"/>
        </w:rPr>
        <w:t>Lo anterior, será necesario para integrar su expediente en la bolsa de trabajo, con la finalidad de llevar a cabo las acciones de reclutamiento y selección de personal, dando prioridad a los recursos humanos que hayan sido canalizados a través de las instancias de gestoría de la Gobernadora o del Gobernador del Estado, mismos que se actualizan conforme al cambio de la Gestión Gubernamental.</w:t>
      </w:r>
    </w:p>
    <w:p w14:paraId="5BD1E8E4" w14:textId="77777777" w:rsidR="0090646B" w:rsidRPr="0094088B" w:rsidRDefault="0090646B" w:rsidP="0090646B">
      <w:pPr>
        <w:jc w:val="both"/>
        <w:rPr>
          <w:rFonts w:ascii="Averta" w:eastAsia="Azo Sans Lt" w:hAnsi="Averta" w:cs="Tahoma"/>
          <w:color w:val="000000" w:themeColor="text1"/>
        </w:rPr>
      </w:pPr>
    </w:p>
    <w:p w14:paraId="33FEDD12" w14:textId="77777777" w:rsidR="007819E1" w:rsidRPr="0094088B" w:rsidRDefault="007819E1" w:rsidP="007819E1">
      <w:pPr>
        <w:pStyle w:val="Subttulo"/>
        <w:tabs>
          <w:tab w:val="left" w:pos="993"/>
          <w:tab w:val="left" w:pos="1985"/>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3.1.2.3.</w:t>
      </w:r>
      <w:r w:rsidRPr="0094088B">
        <w:rPr>
          <w:rFonts w:ascii="Averta" w:eastAsia="Azo Sans Lt" w:hAnsi="Averta" w:cs="Tahoma"/>
          <w:color w:val="000000" w:themeColor="text1"/>
          <w:sz w:val="22"/>
        </w:rPr>
        <w:tab/>
        <w:t>Selección de Personal.</w:t>
      </w:r>
    </w:p>
    <w:p w14:paraId="5373D8D3" w14:textId="77777777" w:rsidR="007819E1" w:rsidRPr="0094088B" w:rsidRDefault="007819E1" w:rsidP="007819E1">
      <w:pPr>
        <w:jc w:val="both"/>
        <w:rPr>
          <w:rFonts w:ascii="Averta" w:eastAsia="Azo Sans Lt" w:hAnsi="Averta" w:cs="Tahoma"/>
          <w:b/>
          <w:color w:val="000000" w:themeColor="text1"/>
        </w:rPr>
      </w:pPr>
    </w:p>
    <w:p w14:paraId="1E51F5F7"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En consideraciones a las plazas que por necesidad del servicio requieran concursarse de oposición se sujetará al siguiente procedimiento:</w:t>
      </w:r>
    </w:p>
    <w:p w14:paraId="4955BA01" w14:textId="77777777" w:rsidR="007819E1" w:rsidRPr="0094088B" w:rsidRDefault="007819E1" w:rsidP="007819E1">
      <w:pPr>
        <w:jc w:val="both"/>
        <w:rPr>
          <w:rFonts w:ascii="Averta" w:eastAsia="Azo Sans Lt" w:hAnsi="Averta" w:cs="Tahoma"/>
          <w:color w:val="000000" w:themeColor="text1"/>
        </w:rPr>
      </w:pPr>
    </w:p>
    <w:p w14:paraId="78CD97D2" w14:textId="77777777" w:rsidR="007819E1" w:rsidRPr="0094088B" w:rsidRDefault="007819E1" w:rsidP="007819E1">
      <w:pPr>
        <w:pStyle w:val="Prrafodelista"/>
        <w:numPr>
          <w:ilvl w:val="0"/>
          <w:numId w:val="2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Se entenderá por convocatoria pública y abierta, aquella dirigida a servidores públicos en general o para todo interesado que desee participar para ingresar a la Administración Pública Centralizada a través de la convocatoria que se emita en el Portal del Poder Ejecutivo del Estado de Campeche, así como en lugares visibles del Organismo Centralizado convocante, y los medios electrónicos disponibles;</w:t>
      </w:r>
    </w:p>
    <w:p w14:paraId="02463CDE" w14:textId="77777777" w:rsidR="007819E1" w:rsidRPr="0094088B" w:rsidRDefault="007819E1" w:rsidP="007819E1">
      <w:pPr>
        <w:pStyle w:val="Prrafodelista"/>
        <w:numPr>
          <w:ilvl w:val="0"/>
          <w:numId w:val="2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La selección es el procedimiento que permite analizar la capacidad, conocimientos, habilidades y experiencias de los aspirantes a ingresar. Su propósito es el garantizar el acceso de los candidatos que demuestren satisfacer los requisitos del cargo y ser los más aptos para desempeñarlo; y</w:t>
      </w:r>
    </w:p>
    <w:p w14:paraId="34A415B3" w14:textId="1414D7E1" w:rsidR="007819E1" w:rsidRPr="0094088B" w:rsidRDefault="007819E1" w:rsidP="00AE4869">
      <w:pPr>
        <w:pStyle w:val="Prrafodelista"/>
        <w:numPr>
          <w:ilvl w:val="0"/>
          <w:numId w:val="2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El procedimiento comprenderá exámenes generales de conocimientos y de habilidades, así como los elementos de valoración que determine el Comité respectivo y que se justifiquen en razón de las necesidades y características que requiere el cargo a concursar. Estos deberán asegurar la participación en igualdad de oportunidades donde se reconozca el mérito.</w:t>
      </w:r>
    </w:p>
    <w:p w14:paraId="42E6BC9A" w14:textId="28DE2794" w:rsidR="00195F85" w:rsidRPr="0094088B" w:rsidRDefault="00195F85" w:rsidP="00195F85">
      <w:pPr>
        <w:jc w:val="both"/>
        <w:rPr>
          <w:rFonts w:ascii="Averta" w:eastAsia="Azo Sans Lt" w:hAnsi="Averta" w:cs="Tahoma"/>
          <w:color w:val="000000" w:themeColor="text1"/>
        </w:rPr>
      </w:pPr>
    </w:p>
    <w:p w14:paraId="6DA1251D" w14:textId="5A19CD42" w:rsidR="00195F85" w:rsidRPr="0094088B" w:rsidRDefault="00195F85" w:rsidP="00195F85">
      <w:pPr>
        <w:jc w:val="both"/>
        <w:rPr>
          <w:rFonts w:ascii="Averta" w:eastAsia="Azo Sans Lt" w:hAnsi="Averta" w:cs="Tahoma"/>
          <w:color w:val="000000" w:themeColor="text1"/>
        </w:rPr>
      </w:pPr>
    </w:p>
    <w:p w14:paraId="2AE44368" w14:textId="77777777" w:rsidR="00195F85" w:rsidRPr="0094088B" w:rsidRDefault="00195F85" w:rsidP="00195F85">
      <w:pPr>
        <w:jc w:val="both"/>
        <w:rPr>
          <w:rFonts w:ascii="Averta" w:eastAsia="Azo Sans Lt" w:hAnsi="Averta" w:cs="Tahoma"/>
          <w:color w:val="000000" w:themeColor="text1"/>
        </w:rPr>
      </w:pPr>
    </w:p>
    <w:p w14:paraId="15E130B9" w14:textId="77777777" w:rsidR="007819E1" w:rsidRPr="0094088B" w:rsidRDefault="007819E1" w:rsidP="007819E1">
      <w:pPr>
        <w:pStyle w:val="Subttulo"/>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3.1.2.4.</w:t>
      </w:r>
      <w:r w:rsidRPr="0094088B">
        <w:rPr>
          <w:rFonts w:ascii="Averta" w:eastAsia="Azo Sans Lt" w:hAnsi="Averta" w:cs="Tahoma"/>
          <w:color w:val="000000" w:themeColor="text1"/>
          <w:sz w:val="22"/>
        </w:rPr>
        <w:tab/>
        <w:t>Bases de la Convocatoria.</w:t>
      </w:r>
    </w:p>
    <w:p w14:paraId="7B16E1A0" w14:textId="77777777" w:rsidR="007819E1" w:rsidRPr="0094088B" w:rsidRDefault="007819E1" w:rsidP="007819E1">
      <w:pPr>
        <w:jc w:val="both"/>
        <w:rPr>
          <w:rFonts w:ascii="Averta" w:eastAsia="Azo Sans Lt" w:hAnsi="Averta" w:cs="Tahoma"/>
          <w:color w:val="000000" w:themeColor="text1"/>
        </w:rPr>
      </w:pPr>
    </w:p>
    <w:p w14:paraId="37DAAEB6"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Las convocatorias señalarán en forma precisa los puestos sujetos a concursos, el perfil que deberán cubrir los aspirantes, los requisitos y lineamientos generales que se determinen para los exámenes y el fallo relacionado con la selección de los candidatos finalistas.</w:t>
      </w:r>
    </w:p>
    <w:p w14:paraId="5B6D520F" w14:textId="77777777" w:rsidR="007819E1" w:rsidRPr="0094088B" w:rsidRDefault="007819E1" w:rsidP="007819E1">
      <w:pPr>
        <w:jc w:val="both"/>
        <w:rPr>
          <w:rFonts w:ascii="Averta" w:eastAsia="Azo Sans Lt" w:hAnsi="Averta" w:cs="Tahoma"/>
          <w:color w:val="000000" w:themeColor="text1"/>
        </w:rPr>
      </w:pPr>
    </w:p>
    <w:p w14:paraId="0BF1F067"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Para llevar a cabo la Convocatoria del concurso de plazas se conformará una Comisión Dictaminadora para determinar y definir información relacionada con los requerimientos del cargo que se llevará a Concurso.</w:t>
      </w:r>
    </w:p>
    <w:p w14:paraId="5BA068EC" w14:textId="77777777" w:rsidR="007819E1" w:rsidRPr="0094088B" w:rsidRDefault="007819E1" w:rsidP="007819E1">
      <w:pPr>
        <w:jc w:val="both"/>
        <w:rPr>
          <w:rFonts w:ascii="Averta" w:eastAsia="Azo Sans Lt" w:hAnsi="Averta" w:cs="Tahoma"/>
          <w:color w:val="000000" w:themeColor="text1"/>
        </w:rPr>
      </w:pPr>
    </w:p>
    <w:p w14:paraId="33E606D8"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Las bases de concurso, serán publicadas y difundidas en la página web institucional (portal del Poder Ejecutivo del Estado de Campeche) y publicarse en lugares visibles de los Organismos Centralizados convocante y en su diario mural.</w:t>
      </w:r>
    </w:p>
    <w:p w14:paraId="1AA14F88" w14:textId="77777777" w:rsidR="007819E1" w:rsidRPr="0094088B" w:rsidRDefault="007819E1" w:rsidP="007819E1">
      <w:pPr>
        <w:jc w:val="both"/>
        <w:rPr>
          <w:rFonts w:ascii="Averta" w:eastAsia="Azo Sans Lt" w:hAnsi="Averta" w:cs="Tahoma"/>
          <w:color w:val="000000" w:themeColor="text1"/>
        </w:rPr>
      </w:pPr>
    </w:p>
    <w:p w14:paraId="53697524" w14:textId="24AD85C8" w:rsidR="007819E1" w:rsidRPr="0094088B" w:rsidRDefault="007819E1" w:rsidP="00926049">
      <w:pPr>
        <w:jc w:val="both"/>
        <w:rPr>
          <w:rFonts w:ascii="Averta" w:eastAsia="Azo Sans Lt" w:hAnsi="Averta" w:cs="Tahoma"/>
          <w:color w:val="000000" w:themeColor="text1"/>
        </w:rPr>
      </w:pPr>
      <w:r w:rsidRPr="0094088B">
        <w:rPr>
          <w:rFonts w:ascii="Averta" w:eastAsia="Azo Sans Lt" w:hAnsi="Averta" w:cs="Tahoma"/>
          <w:color w:val="000000" w:themeColor="text1"/>
        </w:rPr>
        <w:t>La Comisión publicará convocatorias tantas veces como sea necesario durante el año calendario, con el fin de que los aspirantes puedan acceder a las plazas de nueva creación o plazas vacantes de confianza, debidamente autorizada presupuestalmente en la plantilla de personal vigente del centro de trabajo correspondiente, debiendo cubrir el aspirante con los requisitos generales.</w:t>
      </w:r>
    </w:p>
    <w:p w14:paraId="0FBFB581" w14:textId="77777777" w:rsidR="007819E1" w:rsidRPr="0094088B" w:rsidRDefault="007819E1" w:rsidP="00926049">
      <w:pPr>
        <w:pStyle w:val="Subttulo"/>
        <w:tabs>
          <w:tab w:val="left" w:pos="993"/>
        </w:tabs>
        <w:spacing w:before="48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3.1.2.4.1.</w:t>
      </w:r>
      <w:r w:rsidRPr="0094088B">
        <w:rPr>
          <w:rFonts w:ascii="Averta" w:eastAsia="Azo Sans Lt" w:hAnsi="Averta" w:cs="Tahoma"/>
          <w:color w:val="000000" w:themeColor="text1"/>
          <w:sz w:val="22"/>
        </w:rPr>
        <w:tab/>
        <w:t>Evaluación.</w:t>
      </w:r>
    </w:p>
    <w:p w14:paraId="48A2DE05" w14:textId="77777777" w:rsidR="007819E1" w:rsidRPr="0094088B" w:rsidRDefault="007819E1" w:rsidP="007819E1">
      <w:pPr>
        <w:jc w:val="both"/>
        <w:rPr>
          <w:rFonts w:ascii="Averta" w:eastAsia="Azo Sans Lt" w:hAnsi="Averta" w:cs="Tahoma"/>
          <w:color w:val="000000" w:themeColor="text1"/>
        </w:rPr>
      </w:pPr>
    </w:p>
    <w:p w14:paraId="5B1D0701" w14:textId="330B6E7C"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indicadores y puntajes de evaluación serán determinados por la Comisión Evaluadora en coordinación con el Organismo Centralizado solicitante, de acuerdo a las necesidades del perfil del recurso humano que se requiera y serán establecidos y publicados en la convocatoria correspondiente.</w:t>
      </w:r>
    </w:p>
    <w:p w14:paraId="03A29A44" w14:textId="77777777" w:rsidR="007819E1" w:rsidRPr="0094088B" w:rsidRDefault="007819E1" w:rsidP="00926049">
      <w:pPr>
        <w:pStyle w:val="Subttulo"/>
        <w:tabs>
          <w:tab w:val="left" w:pos="993"/>
        </w:tabs>
        <w:spacing w:before="48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3.1.3.</w:t>
      </w:r>
      <w:r w:rsidRPr="0094088B">
        <w:rPr>
          <w:rFonts w:ascii="Averta" w:eastAsia="Azo Sans Lt" w:hAnsi="Averta" w:cs="Tahoma"/>
          <w:color w:val="000000" w:themeColor="text1"/>
          <w:sz w:val="22"/>
        </w:rPr>
        <w:tab/>
        <w:t>Contratación.</w:t>
      </w:r>
    </w:p>
    <w:p w14:paraId="1004E192" w14:textId="77777777" w:rsidR="007819E1" w:rsidRPr="0094088B" w:rsidRDefault="007819E1" w:rsidP="007819E1">
      <w:pPr>
        <w:jc w:val="both"/>
        <w:rPr>
          <w:rFonts w:ascii="Averta" w:eastAsia="Azo Sans Lt" w:hAnsi="Averta" w:cs="Tahoma"/>
          <w:color w:val="000000" w:themeColor="text1"/>
        </w:rPr>
      </w:pPr>
    </w:p>
    <w:p w14:paraId="5847AAFC" w14:textId="3FE72C41" w:rsidR="00DF7404" w:rsidRPr="0094088B" w:rsidRDefault="007819E1" w:rsidP="00195F85">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Con fundamento en el artículo 28 Fracción XXXIX de la Ley Orgánica de la Administración Pública del Estado de Campeche y el proceso de reclutamiento y selección de personal que requieran los Organismos Centralizados y las Entidades Paraestatales se realizará a través de la </w:t>
      </w:r>
      <w:r w:rsidRPr="0094088B">
        <w:rPr>
          <w:rFonts w:ascii="Averta" w:hAnsi="Averta" w:cs="Tahoma"/>
          <w:color w:val="000000" w:themeColor="text1"/>
          <w:spacing w:val="-4"/>
        </w:rPr>
        <w:t>SAFIN</w:t>
      </w:r>
      <w:r w:rsidRPr="0094088B">
        <w:rPr>
          <w:rFonts w:ascii="Averta" w:eastAsia="Azo Sans Lt" w:hAnsi="Averta" w:cs="Tahoma"/>
          <w:color w:val="000000" w:themeColor="text1"/>
        </w:rPr>
        <w:t xml:space="preserve"> por conducto de la </w:t>
      </w:r>
      <w:r w:rsidRPr="0094088B">
        <w:rPr>
          <w:rFonts w:ascii="Averta" w:eastAsia="Azo Sans Lt" w:hAnsi="Averta" w:cs="Tahoma"/>
          <w:color w:val="000000" w:themeColor="text1"/>
          <w:u w:color="00B050"/>
        </w:rPr>
        <w:t>Dirección General de Recursos Humanos y Estructuras Ocupacionales,</w:t>
      </w:r>
      <w:r w:rsidRPr="0094088B">
        <w:rPr>
          <w:rFonts w:ascii="Averta" w:eastAsia="Azo Sans Lt" w:hAnsi="Averta" w:cs="Tahoma"/>
          <w:color w:val="000000" w:themeColor="text1"/>
        </w:rPr>
        <w:t xml:space="preserve"> previo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-01 “Solicitud de Autorización de Movimientos de Personal” (Anexo </w:t>
      </w:r>
      <w:r w:rsidR="00C07CB0" w:rsidRPr="0094088B">
        <w:rPr>
          <w:rFonts w:ascii="Averta" w:eastAsia="Azo Sans Lt" w:hAnsi="Averta" w:cs="Tahoma"/>
          <w:color w:val="000000" w:themeColor="text1"/>
        </w:rPr>
        <w:t>16</w:t>
      </w:r>
      <w:r w:rsidRPr="0094088B">
        <w:rPr>
          <w:rFonts w:ascii="Averta" w:eastAsia="Azo Sans Lt" w:hAnsi="Averta" w:cs="Tahoma"/>
          <w:color w:val="000000" w:themeColor="text1"/>
        </w:rPr>
        <w:t xml:space="preserve">), autorización de la misma propuesta y envío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-03 “Movimientos de Personal” (Anexo</w:t>
      </w:r>
      <w:r w:rsidR="00426450" w:rsidRPr="0094088B">
        <w:rPr>
          <w:rFonts w:ascii="Averta" w:eastAsia="Azo Sans Lt" w:hAnsi="Averta" w:cs="Tahoma"/>
          <w:color w:val="000000" w:themeColor="text1"/>
        </w:rPr>
        <w:t xml:space="preserve"> </w:t>
      </w:r>
      <w:r w:rsidR="00C07CB0" w:rsidRPr="0094088B">
        <w:rPr>
          <w:rFonts w:ascii="Averta" w:eastAsia="Azo Sans Lt" w:hAnsi="Averta" w:cs="Tahoma"/>
          <w:color w:val="000000" w:themeColor="text1"/>
        </w:rPr>
        <w:t>19</w:t>
      </w:r>
      <w:r w:rsidRPr="0094088B">
        <w:rPr>
          <w:rFonts w:ascii="Averta" w:eastAsia="Azo Sans Lt" w:hAnsi="Averta" w:cs="Tahoma"/>
          <w:color w:val="000000" w:themeColor="text1"/>
        </w:rPr>
        <w:t>) con cada uno de los documentos requeridos.</w:t>
      </w:r>
    </w:p>
    <w:p w14:paraId="0F4282C0" w14:textId="77777777" w:rsidR="00DF7404" w:rsidRPr="0094088B" w:rsidRDefault="00DF7404" w:rsidP="007819E1">
      <w:pPr>
        <w:jc w:val="both"/>
        <w:rPr>
          <w:rFonts w:ascii="Averta" w:eastAsia="Azo Sans Lt" w:hAnsi="Averta" w:cs="Tahoma"/>
          <w:color w:val="000000" w:themeColor="text1"/>
        </w:rPr>
      </w:pPr>
    </w:p>
    <w:p w14:paraId="12D2F952" w14:textId="77777777" w:rsidR="007819E1" w:rsidRPr="0094088B" w:rsidRDefault="007819E1" w:rsidP="007819E1">
      <w:pPr>
        <w:pStyle w:val="Subttulo"/>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w:t>
      </w:r>
      <w:r w:rsidRPr="0094088B">
        <w:rPr>
          <w:rFonts w:ascii="Averta" w:eastAsia="Azo Sans Lt" w:hAnsi="Averta" w:cs="Tahoma"/>
          <w:color w:val="000000" w:themeColor="text1"/>
          <w:sz w:val="22"/>
        </w:rPr>
        <w:tab/>
        <w:t>Propuesta de Movimiento (Alta, Promoción, Cambio de Adscripción).</w:t>
      </w:r>
    </w:p>
    <w:p w14:paraId="42B38C57" w14:textId="77777777" w:rsidR="007819E1" w:rsidRPr="0094088B" w:rsidRDefault="007819E1" w:rsidP="007819E1">
      <w:pPr>
        <w:jc w:val="both"/>
        <w:rPr>
          <w:rFonts w:ascii="Averta" w:eastAsia="Azo Sans Lt" w:hAnsi="Averta" w:cs="Tahoma"/>
          <w:b/>
          <w:color w:val="000000" w:themeColor="text1"/>
        </w:rPr>
      </w:pPr>
    </w:p>
    <w:p w14:paraId="7D1BBF5E" w14:textId="5DE2ED1D"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Los Coordinadores Administrativos o sus similares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color w:val="000000" w:themeColor="text1"/>
        </w:rPr>
        <w:t xml:space="preserve">deberán enviar a la </w:t>
      </w:r>
      <w:r w:rsidRPr="0094088B">
        <w:rPr>
          <w:rFonts w:ascii="Averta" w:eastAsia="Azo Sans Lt" w:hAnsi="Averta" w:cs="Tahoma"/>
          <w:color w:val="000000" w:themeColor="text1"/>
          <w:u w:color="00B050"/>
        </w:rPr>
        <w:t xml:space="preserve">Dirección General de Recursos Humanos y </w:t>
      </w:r>
      <w:r w:rsidRPr="0094088B">
        <w:rPr>
          <w:rFonts w:ascii="Averta" w:eastAsia="Azo Sans Lt" w:hAnsi="Averta" w:cs="Tahoma"/>
          <w:color w:val="000000" w:themeColor="text1"/>
          <w:u w:color="00B050"/>
        </w:rPr>
        <w:lastRenderedPageBreak/>
        <w:t>Estructuras Ocupacionales de la SAFIN,</w:t>
      </w:r>
      <w:r w:rsidRPr="0094088B">
        <w:rPr>
          <w:rFonts w:ascii="Averta" w:eastAsia="Azo Sans Lt" w:hAnsi="Averta" w:cs="Tahoma"/>
          <w:color w:val="000000" w:themeColor="text1"/>
        </w:rPr>
        <w:t xml:space="preserve"> 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-01 “Solicitud de Autorización de Movimientos de Personal” (Anexo</w:t>
      </w:r>
      <w:r w:rsidR="00C07CB0" w:rsidRPr="0094088B">
        <w:rPr>
          <w:rFonts w:ascii="Averta" w:eastAsia="Azo Sans Lt" w:hAnsi="Averta" w:cs="Tahoma"/>
          <w:color w:val="000000" w:themeColor="text1"/>
        </w:rPr>
        <w:t xml:space="preserve"> 16</w:t>
      </w:r>
      <w:r w:rsidRPr="0094088B">
        <w:rPr>
          <w:rFonts w:ascii="Averta" w:eastAsia="Azo Sans Lt" w:hAnsi="Averta" w:cs="Tahoma"/>
          <w:color w:val="000000" w:themeColor="text1"/>
        </w:rPr>
        <w:t xml:space="preserve">), para trámite de autorización de contratación, promoción o cambio de adscripción por parte del Titular del Poder Ejecutivo.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les comunicará la autorización correspondiente para el envío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-03 “Movimientos de Personal” (Anexo</w:t>
      </w:r>
      <w:r w:rsidR="00426450" w:rsidRPr="0094088B">
        <w:rPr>
          <w:rFonts w:ascii="Averta" w:eastAsia="Azo Sans Lt" w:hAnsi="Averta" w:cs="Tahoma"/>
          <w:color w:val="000000" w:themeColor="text1"/>
        </w:rPr>
        <w:t xml:space="preserve"> </w:t>
      </w:r>
      <w:r w:rsidR="00C07CB0" w:rsidRPr="0094088B">
        <w:rPr>
          <w:rFonts w:ascii="Averta" w:eastAsia="Azo Sans Lt" w:hAnsi="Averta" w:cs="Tahoma"/>
          <w:color w:val="000000" w:themeColor="text1"/>
        </w:rPr>
        <w:t>19</w:t>
      </w:r>
      <w:r w:rsidRPr="0094088B">
        <w:rPr>
          <w:rFonts w:ascii="Averta" w:eastAsia="Azo Sans Lt" w:hAnsi="Averta" w:cs="Tahoma"/>
          <w:color w:val="000000" w:themeColor="text1"/>
        </w:rPr>
        <w:t xml:space="preserve">) y formato </w:t>
      </w:r>
      <w:r w:rsidRPr="0094088B">
        <w:rPr>
          <w:rFonts w:ascii="Averta" w:eastAsia="Azo Sans Lt" w:hAnsi="Averta" w:cs="Tahoma"/>
          <w:iCs/>
          <w:color w:val="000000" w:themeColor="text1"/>
          <w:u w:color="00B050"/>
        </w:rPr>
        <w:t>DGRH</w:t>
      </w:r>
      <w:r w:rsidRPr="0094088B">
        <w:rPr>
          <w:rFonts w:ascii="Averta" w:eastAsia="Azo Sans Lt" w:hAnsi="Averta" w:cs="Tahoma"/>
          <w:color w:val="000000" w:themeColor="text1"/>
          <w:u w:color="00B050"/>
        </w:rPr>
        <w:t>yEO</w:t>
      </w:r>
      <w:r w:rsidRPr="0094088B">
        <w:rPr>
          <w:rFonts w:ascii="Averta" w:eastAsia="Azo Sans Lt" w:hAnsi="Averta" w:cs="Tahoma"/>
          <w:iCs/>
          <w:color w:val="000000" w:themeColor="text1"/>
        </w:rPr>
        <w:t>-03 A “</w:t>
      </w:r>
      <w:r w:rsidRPr="0094088B">
        <w:rPr>
          <w:rFonts w:ascii="Averta" w:eastAsia="Azo Sans Lt" w:hAnsi="Averta" w:cs="Tahoma"/>
          <w:color w:val="000000" w:themeColor="text1"/>
        </w:rPr>
        <w:t xml:space="preserve">Movimientos de Personal de Educación” </w:t>
      </w:r>
      <w:r w:rsidRPr="0094088B">
        <w:rPr>
          <w:rFonts w:ascii="Averta" w:eastAsia="Azo Sans Lt" w:hAnsi="Averta" w:cs="Tahoma"/>
          <w:iCs/>
          <w:color w:val="000000" w:themeColor="text1"/>
        </w:rPr>
        <w:t xml:space="preserve">(Anexo </w:t>
      </w:r>
      <w:r w:rsidR="00C07CB0" w:rsidRPr="0094088B">
        <w:rPr>
          <w:rFonts w:ascii="Averta" w:eastAsia="Azo Sans Lt" w:hAnsi="Averta" w:cs="Tahoma"/>
          <w:iCs/>
          <w:color w:val="000000" w:themeColor="text1"/>
        </w:rPr>
        <w:t>20</w:t>
      </w:r>
      <w:r w:rsidRPr="0094088B">
        <w:rPr>
          <w:rFonts w:ascii="Averta" w:eastAsia="Azo Sans Lt" w:hAnsi="Averta" w:cs="Tahoma"/>
          <w:iCs/>
          <w:color w:val="000000" w:themeColor="text1"/>
        </w:rPr>
        <w:t xml:space="preserve">), según sea el caso, </w:t>
      </w:r>
      <w:r w:rsidRPr="0094088B">
        <w:rPr>
          <w:rFonts w:ascii="Averta" w:eastAsia="Azo Sans Lt" w:hAnsi="Averta" w:cs="Tahoma"/>
          <w:color w:val="000000" w:themeColor="text1"/>
        </w:rPr>
        <w:t>conforme al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 xml:space="preserve">-02 “Calendario de Fechas Límites </w:t>
      </w:r>
      <w:r w:rsidRPr="0094088B">
        <w:rPr>
          <w:rFonts w:ascii="Averta" w:hAnsi="Averta" w:cs="Tahoma"/>
          <w:color w:val="000000" w:themeColor="text1"/>
        </w:rPr>
        <w:t>2025</w:t>
      </w:r>
      <w:r w:rsidRPr="0094088B">
        <w:rPr>
          <w:rFonts w:ascii="Averta" w:eastAsia="Azo Sans Lt" w:hAnsi="Averta" w:cs="Tahoma"/>
          <w:color w:val="000000" w:themeColor="text1"/>
        </w:rPr>
        <w:t>” (Anexo</w:t>
      </w:r>
      <w:r w:rsidR="00426450" w:rsidRPr="0094088B">
        <w:rPr>
          <w:rFonts w:ascii="Averta" w:eastAsia="Azo Sans Lt" w:hAnsi="Averta" w:cs="Tahoma"/>
          <w:color w:val="000000" w:themeColor="text1"/>
        </w:rPr>
        <w:t xml:space="preserve"> </w:t>
      </w:r>
      <w:r w:rsidR="00C07CB0" w:rsidRPr="0094088B">
        <w:rPr>
          <w:rFonts w:ascii="Averta" w:eastAsia="Azo Sans Lt" w:hAnsi="Averta" w:cs="Tahoma"/>
          <w:color w:val="000000" w:themeColor="text1"/>
        </w:rPr>
        <w:t>18</w:t>
      </w:r>
      <w:r w:rsidRPr="0094088B">
        <w:rPr>
          <w:rFonts w:ascii="Averta" w:eastAsia="Azo Sans Lt" w:hAnsi="Averta" w:cs="Tahoma"/>
          <w:color w:val="000000" w:themeColor="text1"/>
        </w:rPr>
        <w:t>) para la incorporación del personal a su plantilla o la asignación en las nuevas funciones.</w:t>
      </w:r>
    </w:p>
    <w:p w14:paraId="2C896A37" w14:textId="77777777" w:rsidR="007819E1" w:rsidRPr="0094088B" w:rsidRDefault="007819E1" w:rsidP="007819E1">
      <w:pPr>
        <w:jc w:val="both"/>
        <w:rPr>
          <w:rFonts w:ascii="Averta" w:eastAsia="Azo Sans Lt" w:hAnsi="Averta" w:cs="Tahoma"/>
          <w:color w:val="000000" w:themeColor="text1"/>
        </w:rPr>
      </w:pPr>
    </w:p>
    <w:p w14:paraId="2EBC9D91" w14:textId="1A642051"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Para aquellos movimientos de personal consistentes en promociones por cambio de nivel, se deberá realizar el cambio correspondiente a través del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-09 B “Solicitud de Promoción” (Anexo</w:t>
      </w:r>
      <w:r w:rsidR="00426450" w:rsidRPr="0094088B">
        <w:rPr>
          <w:rFonts w:ascii="Averta" w:eastAsia="Azo Sans Lt" w:hAnsi="Averta" w:cs="Tahoma"/>
          <w:color w:val="000000" w:themeColor="text1"/>
        </w:rPr>
        <w:t xml:space="preserve"> </w:t>
      </w:r>
      <w:r w:rsidR="00C07CB0" w:rsidRPr="0094088B">
        <w:rPr>
          <w:rFonts w:ascii="Averta" w:eastAsia="Azo Sans Lt" w:hAnsi="Averta" w:cs="Tahoma"/>
          <w:color w:val="000000" w:themeColor="text1"/>
        </w:rPr>
        <w:t>34</w:t>
      </w:r>
      <w:r w:rsidRPr="0094088B">
        <w:rPr>
          <w:rFonts w:ascii="Averta" w:eastAsia="Azo Sans Lt" w:hAnsi="Averta" w:cs="Tahoma"/>
          <w:color w:val="000000" w:themeColor="text1"/>
        </w:rPr>
        <w:t>).</w:t>
      </w:r>
    </w:p>
    <w:p w14:paraId="14F5987F" w14:textId="77777777" w:rsidR="007819E1" w:rsidRPr="0094088B" w:rsidRDefault="007819E1" w:rsidP="007819E1">
      <w:pPr>
        <w:jc w:val="both"/>
        <w:rPr>
          <w:rFonts w:ascii="Averta" w:eastAsia="Azo Sans Lt" w:hAnsi="Averta" w:cs="Tahoma"/>
          <w:color w:val="000000" w:themeColor="text1"/>
        </w:rPr>
      </w:pPr>
    </w:p>
    <w:p w14:paraId="2CE80B4B" w14:textId="58ECA9C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Todos los movimientos de personal autorizados que afecten el proceso de nómina, deberán remitirse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a través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“Movimientos de Personal” </w:t>
      </w:r>
      <w:r w:rsidRPr="0094088B">
        <w:rPr>
          <w:rFonts w:ascii="Averta" w:eastAsia="Azo Sans Lt" w:hAnsi="Averta" w:cs="Tahoma"/>
          <w:iCs/>
          <w:color w:val="000000" w:themeColor="text1"/>
        </w:rPr>
        <w:t xml:space="preserve">(Anexo </w:t>
      </w:r>
      <w:r w:rsidR="00C07CB0" w:rsidRPr="0094088B">
        <w:rPr>
          <w:rFonts w:ascii="Averta" w:eastAsia="Azo Sans Lt" w:hAnsi="Averta" w:cs="Tahoma"/>
          <w:iCs/>
          <w:color w:val="000000" w:themeColor="text1"/>
        </w:rPr>
        <w:t>19</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 o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A </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Movimientos de Personal de Educación” </w:t>
      </w:r>
      <w:r w:rsidRPr="0094088B">
        <w:rPr>
          <w:rFonts w:ascii="Averta" w:eastAsia="Azo Sans Lt" w:hAnsi="Averta" w:cs="Tahoma"/>
          <w:iCs/>
          <w:color w:val="000000" w:themeColor="text1"/>
        </w:rPr>
        <w:t xml:space="preserve">(Anexo </w:t>
      </w:r>
      <w:r w:rsidR="00C07CB0" w:rsidRPr="0094088B">
        <w:rPr>
          <w:rFonts w:ascii="Averta" w:eastAsia="Azo Sans Lt" w:hAnsi="Averta" w:cs="Tahoma"/>
          <w:iCs/>
          <w:color w:val="000000" w:themeColor="text1"/>
        </w:rPr>
        <w:t>20</w:t>
      </w:r>
      <w:r w:rsidRPr="0094088B">
        <w:rPr>
          <w:rFonts w:ascii="Averta" w:eastAsia="Azo Sans Lt" w:hAnsi="Averta" w:cs="Tahoma"/>
          <w:iCs/>
          <w:color w:val="000000" w:themeColor="text1"/>
        </w:rPr>
        <w:t xml:space="preserve">), según sea el caso, </w:t>
      </w:r>
      <w:r w:rsidRPr="0094088B">
        <w:rPr>
          <w:rFonts w:ascii="Averta" w:eastAsia="Azo Sans Lt" w:hAnsi="Averta" w:cs="Tahoma"/>
          <w:color w:val="000000" w:themeColor="text1"/>
        </w:rPr>
        <w:t xml:space="preserve">en original y dos copias, con base en el presupuesto autorizado. Imprescindible requisitar todos los campos. del formato tanto en anverso como reverso con los datos personales del empleado y su firma. </w:t>
      </w:r>
    </w:p>
    <w:p w14:paraId="5D05F6D7" w14:textId="77777777" w:rsidR="007819E1" w:rsidRPr="0094088B" w:rsidRDefault="007819E1" w:rsidP="007819E1">
      <w:pPr>
        <w:jc w:val="both"/>
        <w:rPr>
          <w:rFonts w:ascii="Averta" w:eastAsia="Azo Sans Lt" w:hAnsi="Averta" w:cs="Tahoma"/>
          <w:color w:val="000000" w:themeColor="text1"/>
        </w:rPr>
      </w:pPr>
    </w:p>
    <w:p w14:paraId="7B49A834" w14:textId="02C5CC91" w:rsidR="00C54733" w:rsidRPr="0094088B" w:rsidRDefault="007819E1" w:rsidP="009D4FF5">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Al momento del alta o los movimientos del personal, los Coordinadores Administrativos o sus similares de </w:t>
      </w:r>
      <w:r w:rsidRPr="0094088B">
        <w:rPr>
          <w:rFonts w:ascii="Averta" w:hAnsi="Averta" w:cs="Tahoma"/>
          <w:color w:val="000000" w:themeColor="text1"/>
          <w:spacing w:val="-4"/>
        </w:rPr>
        <w:t>los Organismos Centralizados y las Entidades Paraestatales</w:t>
      </w:r>
      <w:r w:rsidRPr="0094088B">
        <w:rPr>
          <w:rFonts w:ascii="Averta" w:eastAsia="Azo Sans Lt" w:hAnsi="Averta" w:cs="Tahoma"/>
          <w:color w:val="000000" w:themeColor="text1"/>
        </w:rPr>
        <w:t xml:space="preserve">, serán los encargados de resguardar las copias de la documentación del Formato “Lista de Cotejo de Requisitos para el Alta del Personal de Nuevo Ingreso Plaza” (Anexo </w:t>
      </w:r>
      <w:r w:rsidR="00C07CB0" w:rsidRPr="0094088B">
        <w:rPr>
          <w:rFonts w:ascii="Averta" w:eastAsia="Azo Sans Lt" w:hAnsi="Averta" w:cs="Tahoma"/>
          <w:color w:val="000000" w:themeColor="text1"/>
        </w:rPr>
        <w:t>21</w:t>
      </w:r>
      <w:r w:rsidRPr="0094088B">
        <w:rPr>
          <w:rFonts w:ascii="Averta" w:eastAsia="Azo Sans Lt" w:hAnsi="Averta" w:cs="Tahoma"/>
          <w:color w:val="000000" w:themeColor="text1"/>
        </w:rPr>
        <w:t xml:space="preserve">), esto en razón que una vez que los formatos estén bajo resguardo y protección de la </w:t>
      </w:r>
      <w:r w:rsidRPr="0094088B">
        <w:rPr>
          <w:rFonts w:ascii="Averta" w:eastAsia="Azo Sans Lt" w:hAnsi="Averta" w:cs="Tahoma"/>
          <w:color w:val="000000" w:themeColor="text1"/>
          <w:u w:color="00B050"/>
        </w:rPr>
        <w:t>Dirección General de Recursos Humanos y Estructuras Ocupacionales</w:t>
      </w:r>
      <w:r w:rsidRPr="0094088B">
        <w:rPr>
          <w:rFonts w:ascii="Averta" w:eastAsia="Azo Sans Lt" w:hAnsi="Averta" w:cs="Tahoma"/>
          <w:color w:val="000000" w:themeColor="text1"/>
        </w:rPr>
        <w:t xml:space="preserve">, es menester de la </w:t>
      </w:r>
      <w:r w:rsidRPr="0094088B">
        <w:rPr>
          <w:rFonts w:ascii="Averta" w:hAnsi="Averta" w:cs="Tahoma"/>
          <w:color w:val="000000" w:themeColor="text1"/>
          <w:spacing w:val="-4"/>
        </w:rPr>
        <w:t>SAFIN</w:t>
      </w:r>
      <w:r w:rsidRPr="0094088B">
        <w:rPr>
          <w:rFonts w:ascii="Averta" w:eastAsia="Azo Sans Lt" w:hAnsi="Averta" w:cs="Tahoma"/>
          <w:color w:val="000000" w:themeColor="text1"/>
        </w:rPr>
        <w:t xml:space="preserve">  salvaguardar y proteger los datos personales y susceptibles, ya que estos solo son cedidos para los objetivos señalados en las Leyes aplicables a la materia y solo se podrán transmitir a las entidades que sean concordantes con la finalidad que fueron proporcionados o por su mandato de autoridad.</w:t>
      </w:r>
    </w:p>
    <w:p w14:paraId="26D67271" w14:textId="77777777" w:rsidR="009D4FF5" w:rsidRPr="0094088B" w:rsidRDefault="009D4FF5" w:rsidP="009D4FF5">
      <w:pPr>
        <w:jc w:val="both"/>
        <w:rPr>
          <w:rFonts w:ascii="Averta" w:eastAsia="Azo Sans Lt" w:hAnsi="Averta" w:cs="Tahoma"/>
          <w:color w:val="000000" w:themeColor="text1"/>
        </w:rPr>
      </w:pPr>
    </w:p>
    <w:p w14:paraId="4493EC9C" w14:textId="537FDAB4" w:rsidR="009D4FF5" w:rsidRPr="0094088B" w:rsidRDefault="009D4FF5" w:rsidP="009D4FF5">
      <w:pPr>
        <w:pStyle w:val="Textoindependiente"/>
        <w:spacing w:line="240" w:lineRule="auto"/>
        <w:rPr>
          <w:rFonts w:ascii="Averta" w:eastAsia="Azo Sans Lt" w:hAnsi="Averta" w:cs="Tahoma"/>
          <w:color w:val="000000" w:themeColor="text1"/>
          <w:sz w:val="22"/>
        </w:rPr>
      </w:pPr>
      <w:r w:rsidRPr="0094088B">
        <w:rPr>
          <w:rFonts w:ascii="Averta" w:eastAsia="Azo Sans Lt" w:hAnsi="Averta" w:cs="Tahoma"/>
          <w:color w:val="000000" w:themeColor="text1"/>
          <w:sz w:val="22"/>
        </w:rPr>
        <w:t>Será responsabilidad exclusiva de los Coordinadores Administrativos o sus similares de los Organismos Centralizados y las Entidades Paraestatales verificar que la propuesta de personal que remitan para causar alta en plaza o contrato no cuente con resolución de pensión y/o jubilación emitida por el Instituto Mexicano del Seguro Social (IMSS) y/o por el Instituto de Seguridad y Servicios Sociales de los Trabajadores del Estado de Campeche (ISSSTECAM), toda vez que de tratarse de pensión por parte del IMSS, s</w:t>
      </w:r>
      <w:r w:rsidR="00DF7404" w:rsidRPr="0094088B">
        <w:rPr>
          <w:rFonts w:ascii="Averta" w:eastAsia="Azo Sans Lt" w:hAnsi="Averta" w:cs="Tahoma"/>
          <w:color w:val="000000" w:themeColor="text1"/>
          <w:sz w:val="22"/>
        </w:rPr>
        <w:t>o</w:t>
      </w:r>
      <w:r w:rsidRPr="0094088B">
        <w:rPr>
          <w:rFonts w:ascii="Averta" w:eastAsia="Azo Sans Lt" w:hAnsi="Averta" w:cs="Tahoma"/>
          <w:color w:val="000000" w:themeColor="text1"/>
          <w:sz w:val="22"/>
        </w:rPr>
        <w:t>lo será procedente dicho movimiento</w:t>
      </w:r>
      <w:r w:rsidR="00195F85" w:rsidRPr="0094088B">
        <w:rPr>
          <w:rFonts w:ascii="Averta" w:eastAsia="Azo Sans Lt" w:hAnsi="Averta" w:cs="Tahoma"/>
          <w:color w:val="000000" w:themeColor="text1"/>
          <w:sz w:val="22"/>
        </w:rPr>
        <w:t xml:space="preserve">, </w:t>
      </w:r>
      <w:r w:rsidRPr="0094088B">
        <w:rPr>
          <w:rFonts w:ascii="Averta" w:eastAsia="Azo Sans Lt" w:hAnsi="Averta" w:cs="Tahoma"/>
          <w:color w:val="000000" w:themeColor="text1"/>
          <w:sz w:val="22"/>
        </w:rPr>
        <w:t xml:space="preserve">si el personal propuesto tiene más de 6 meses sin formar parte como personal activo adscrito a algún Organismo Centralizado o de alguna Entidad Paraestatal con la que se tenga convenio para la administración de su nómina, ambos del Poder Ejecutivo, se pretenda su ingreso a un puesto distinto al que ocupaba antes, y manifieste oficialmente a la SAFIN, que es de su conocimiento y </w:t>
      </w:r>
      <w:r w:rsidRPr="0094088B">
        <w:rPr>
          <w:rFonts w:ascii="Averta" w:eastAsia="Azo Sans Lt" w:hAnsi="Averta" w:cs="Tahoma"/>
          <w:color w:val="000000" w:themeColor="text1"/>
          <w:sz w:val="22"/>
        </w:rPr>
        <w:lastRenderedPageBreak/>
        <w:t>conformidad la posibilidad de variación en el importe de su pensión por el ajuste que tendrá posterior a su nuevo ingreso. En el caso de pensión por parte del ISSSTECAM deberán realizarse los trámites pertinentes para suspender el resolutivo de pensión que fuese expedido por dicho instituto a nombre del personal propuesto.</w:t>
      </w:r>
    </w:p>
    <w:p w14:paraId="1E979363" w14:textId="77777777" w:rsidR="007819E1" w:rsidRPr="0094088B" w:rsidRDefault="007819E1" w:rsidP="00426450">
      <w:pPr>
        <w:jc w:val="both"/>
        <w:rPr>
          <w:rFonts w:ascii="Averta" w:eastAsia="Azo Sans Lt" w:hAnsi="Averta" w:cs="Tahoma"/>
          <w:b/>
          <w:color w:val="000000" w:themeColor="text1"/>
        </w:rPr>
      </w:pPr>
    </w:p>
    <w:p w14:paraId="37FE0FFC"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La entrega de los movimientos de personal deberá realizarse en la ventanilla de recepción correspondiente en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iCs/>
          <w:color w:val="000000" w:themeColor="text1"/>
        </w:rPr>
        <w:t xml:space="preserve"> </w:t>
      </w:r>
    </w:p>
    <w:p w14:paraId="28B81A47" w14:textId="77777777" w:rsidR="007819E1" w:rsidRPr="0094088B" w:rsidRDefault="007819E1" w:rsidP="007819E1">
      <w:pPr>
        <w:jc w:val="both"/>
        <w:rPr>
          <w:rFonts w:ascii="Averta" w:eastAsia="Azo Sans Lt" w:hAnsi="Averta" w:cs="Tahoma"/>
          <w:color w:val="000000" w:themeColor="text1"/>
        </w:rPr>
      </w:pPr>
    </w:p>
    <w:p w14:paraId="39D4E691" w14:textId="575F0913" w:rsidR="007819E1" w:rsidRPr="0094088B" w:rsidRDefault="007819E1" w:rsidP="007819E1">
      <w:pPr>
        <w:jc w:val="both"/>
        <w:rPr>
          <w:rFonts w:ascii="Averta" w:eastAsia="Azo Sans Lt" w:hAnsi="Averta" w:cs="Tahoma"/>
          <w:color w:val="000000" w:themeColor="text1"/>
          <w:spacing w:val="-2"/>
        </w:rPr>
      </w:pPr>
      <w:r w:rsidRPr="0094088B">
        <w:rPr>
          <w:rFonts w:ascii="Averta" w:eastAsia="Azo Sans Lt" w:hAnsi="Averta" w:cs="Tahoma"/>
          <w:color w:val="000000" w:themeColor="text1"/>
          <w:spacing w:val="-2"/>
        </w:rPr>
        <w:t xml:space="preserve">Los movimientos del personal adscrito al sector de educación estatal se deberán informar a través del formato </w:t>
      </w:r>
      <w:r w:rsidRPr="0094088B">
        <w:rPr>
          <w:rFonts w:ascii="Averta" w:eastAsia="Azo Sans Lt" w:hAnsi="Averta" w:cs="Tahoma"/>
          <w:color w:val="000000" w:themeColor="text1"/>
          <w:spacing w:val="-2"/>
          <w:u w:color="00B050"/>
        </w:rPr>
        <w:t>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spacing w:val="-2"/>
        </w:rPr>
        <w:t xml:space="preserve">-03 A “Movimientos de Personal de Educación” </w:t>
      </w:r>
      <w:r w:rsidRPr="0094088B">
        <w:rPr>
          <w:rFonts w:ascii="Averta" w:eastAsia="Azo Sans Lt" w:hAnsi="Averta" w:cs="Tahoma"/>
          <w:iCs/>
          <w:color w:val="000000" w:themeColor="text1"/>
          <w:spacing w:val="-2"/>
        </w:rPr>
        <w:t>(Anexo</w:t>
      </w:r>
      <w:r w:rsidR="00C07CB0" w:rsidRPr="0094088B">
        <w:rPr>
          <w:rFonts w:ascii="Averta" w:eastAsia="Azo Sans Lt" w:hAnsi="Averta" w:cs="Tahoma"/>
          <w:iCs/>
          <w:color w:val="000000" w:themeColor="text1"/>
          <w:spacing w:val="-2"/>
        </w:rPr>
        <w:t xml:space="preserve"> 20</w:t>
      </w:r>
      <w:r w:rsidRPr="0094088B">
        <w:rPr>
          <w:rFonts w:ascii="Averta" w:eastAsia="Azo Sans Lt" w:hAnsi="Averta" w:cs="Tahoma"/>
          <w:iCs/>
          <w:color w:val="000000" w:themeColor="text1"/>
          <w:spacing w:val="-2"/>
        </w:rPr>
        <w:t xml:space="preserve">) </w:t>
      </w:r>
      <w:r w:rsidRPr="0094088B">
        <w:rPr>
          <w:rFonts w:ascii="Averta" w:eastAsia="Azo Sans Lt" w:hAnsi="Averta" w:cs="Tahoma"/>
          <w:color w:val="000000" w:themeColor="text1"/>
          <w:spacing w:val="-2"/>
        </w:rPr>
        <w:t>Cumpliendo con los mismos requisitos, señalando el número de afiliación del ISSSTE, o del IMSS.</w:t>
      </w:r>
    </w:p>
    <w:p w14:paraId="379E1B2C" w14:textId="77777777" w:rsidR="007819E1" w:rsidRPr="0094088B" w:rsidRDefault="007819E1" w:rsidP="007819E1">
      <w:pPr>
        <w:jc w:val="both"/>
        <w:rPr>
          <w:rFonts w:ascii="Averta" w:eastAsia="Azo Sans Lt" w:hAnsi="Averta" w:cs="Tahoma"/>
          <w:color w:val="000000" w:themeColor="text1"/>
        </w:rPr>
      </w:pPr>
    </w:p>
    <w:p w14:paraId="5E00913A" w14:textId="6321A9C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Movimientos de Personal se recibirán en la fecha establecida en 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 xml:space="preserve">-02 “Calendario de Fechas Límites </w:t>
      </w:r>
      <w:r w:rsidRPr="0094088B">
        <w:rPr>
          <w:rFonts w:ascii="Averta" w:hAnsi="Averta" w:cs="Tahoma"/>
          <w:color w:val="000000" w:themeColor="text1"/>
        </w:rPr>
        <w:t>2025</w:t>
      </w:r>
      <w:r w:rsidRPr="0094088B">
        <w:rPr>
          <w:rFonts w:ascii="Averta" w:eastAsia="Azo Sans Lt" w:hAnsi="Averta" w:cs="Tahoma"/>
          <w:color w:val="000000" w:themeColor="text1"/>
        </w:rPr>
        <w:t xml:space="preserve">” (Anexo </w:t>
      </w:r>
      <w:r w:rsidRPr="0094088B">
        <w:rPr>
          <w:rFonts w:ascii="Averta" w:eastAsia="Azo Sans Lt" w:hAnsi="Averta" w:cs="Tahoma"/>
          <w:iCs/>
          <w:color w:val="000000" w:themeColor="text1"/>
          <w:spacing w:val="-2"/>
        </w:rPr>
        <w:t>1</w:t>
      </w:r>
      <w:r w:rsidR="00685015" w:rsidRPr="0094088B">
        <w:rPr>
          <w:rFonts w:ascii="Averta" w:eastAsia="Azo Sans Lt" w:hAnsi="Averta" w:cs="Tahoma"/>
          <w:iCs/>
          <w:color w:val="000000" w:themeColor="text1"/>
          <w:spacing w:val="-2"/>
        </w:rPr>
        <w:t>8</w:t>
      </w:r>
      <w:r w:rsidRPr="0094088B">
        <w:rPr>
          <w:rFonts w:ascii="Averta" w:eastAsia="Azo Sans Lt" w:hAnsi="Averta" w:cs="Tahoma"/>
          <w:color w:val="000000" w:themeColor="text1"/>
        </w:rPr>
        <w:t>).</w:t>
      </w:r>
    </w:p>
    <w:p w14:paraId="56D0544E" w14:textId="77777777" w:rsidR="007819E1" w:rsidRPr="0094088B" w:rsidRDefault="007819E1" w:rsidP="00926049">
      <w:pPr>
        <w:pStyle w:val="Subttulo"/>
        <w:tabs>
          <w:tab w:val="left" w:pos="993"/>
        </w:tabs>
        <w:spacing w:before="48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3.1.4.1.</w:t>
      </w:r>
      <w:r w:rsidRPr="0094088B">
        <w:rPr>
          <w:rFonts w:ascii="Averta" w:eastAsia="Azo Sans Lt" w:hAnsi="Averta" w:cs="Tahoma"/>
          <w:color w:val="000000" w:themeColor="text1"/>
          <w:sz w:val="22"/>
        </w:rPr>
        <w:tab/>
        <w:t>Altas.</w:t>
      </w:r>
    </w:p>
    <w:p w14:paraId="113F264E" w14:textId="77777777" w:rsidR="007819E1" w:rsidRPr="0094088B" w:rsidRDefault="007819E1" w:rsidP="007819E1">
      <w:pPr>
        <w:jc w:val="both"/>
        <w:rPr>
          <w:rFonts w:ascii="Averta" w:eastAsia="Azo Sans Lt" w:hAnsi="Averta" w:cs="Tahoma"/>
          <w:b/>
          <w:color w:val="000000" w:themeColor="text1"/>
        </w:rPr>
      </w:pPr>
    </w:p>
    <w:p w14:paraId="3EAD3C61" w14:textId="020827B0" w:rsidR="007819E1" w:rsidRPr="0094088B" w:rsidRDefault="007819E1" w:rsidP="007819E1">
      <w:pPr>
        <w:jc w:val="both"/>
        <w:rPr>
          <w:rFonts w:ascii="Averta" w:hAnsi="Averta" w:cs="Tahoma"/>
          <w:bCs/>
          <w:color w:val="000000" w:themeColor="text1"/>
          <w:spacing w:val="-4"/>
        </w:rPr>
      </w:pPr>
      <w:r w:rsidRPr="0094088B">
        <w:rPr>
          <w:rFonts w:ascii="Averta" w:hAnsi="Averta" w:cs="Tahoma"/>
          <w:bCs/>
          <w:color w:val="000000" w:themeColor="text1"/>
          <w:spacing w:val="-4"/>
        </w:rPr>
        <w:t xml:space="preserve">Las Altas serán efectivas hasta que la Dirección General de Recursos Humanos y Estructuras Ocupacionales </w:t>
      </w:r>
      <w:r w:rsidRPr="0094088B">
        <w:rPr>
          <w:rFonts w:ascii="Averta" w:eastAsia="Azo Sans Lt" w:hAnsi="Averta" w:cs="Tahoma"/>
          <w:color w:val="000000" w:themeColor="text1"/>
          <w:u w:color="00B050"/>
        </w:rPr>
        <w:t>de la SAFIN</w:t>
      </w:r>
      <w:r w:rsidRPr="0094088B">
        <w:rPr>
          <w:rFonts w:ascii="Averta" w:hAnsi="Averta" w:cs="Tahoma"/>
          <w:bCs/>
          <w:color w:val="000000" w:themeColor="text1"/>
          <w:spacing w:val="-4"/>
        </w:rPr>
        <w:t xml:space="preserve"> les informe, pudiendo ser de carácter definitivo o temporal, por lo tanto, si una Unidad Administrativa adscrita al Organismo Centralizado o Entidad Paraestatal no cuenta con la autorización correspondiente</w:t>
      </w:r>
      <w:r w:rsidR="00813B9A" w:rsidRPr="0094088B">
        <w:rPr>
          <w:rFonts w:ascii="Averta" w:hAnsi="Averta" w:cs="Tahoma"/>
          <w:bCs/>
          <w:color w:val="000000" w:themeColor="text1"/>
          <w:spacing w:val="-4"/>
        </w:rPr>
        <w:t>,</w:t>
      </w:r>
      <w:r w:rsidRPr="0094088B">
        <w:rPr>
          <w:rFonts w:ascii="Averta" w:hAnsi="Averta" w:cs="Tahoma"/>
          <w:bCs/>
          <w:color w:val="000000" w:themeColor="text1"/>
          <w:spacing w:val="-4"/>
        </w:rPr>
        <w:t xml:space="preserve"> no podrá iniciar la relación laboral. Los Organismos Centralizados o las Entidades Paraestatales que incorporen a servidores públicos sin autorización de la SAFIN, serán responsables de esa contratación por el tiempo no autorizado. Por lo anterior, no se realizarán pagos con carácter retroactivo que ocasionarían multas y recargos ante las Instituciones de Seguridad Social. </w:t>
      </w:r>
    </w:p>
    <w:p w14:paraId="16F21801" w14:textId="77777777" w:rsidR="007819E1" w:rsidRPr="0094088B" w:rsidRDefault="007819E1" w:rsidP="007819E1">
      <w:pPr>
        <w:pStyle w:val="Textoindependiente"/>
        <w:spacing w:line="240" w:lineRule="auto"/>
        <w:rPr>
          <w:rFonts w:ascii="Averta" w:eastAsia="Azo Sans Lt" w:hAnsi="Averta" w:cs="Tahoma"/>
          <w:color w:val="000000" w:themeColor="text1"/>
          <w:sz w:val="22"/>
        </w:rPr>
      </w:pPr>
    </w:p>
    <w:p w14:paraId="03E2DB2F" w14:textId="15E73D26" w:rsidR="00926049" w:rsidRPr="0094088B" w:rsidRDefault="007819E1" w:rsidP="00926049">
      <w:pPr>
        <w:pStyle w:val="Textoindependiente"/>
        <w:spacing w:line="240" w:lineRule="auto"/>
        <w:rPr>
          <w:rFonts w:ascii="Averta" w:eastAsia="Azo Sans Lt" w:hAnsi="Averta" w:cs="Tahoma"/>
          <w:color w:val="000000" w:themeColor="text1"/>
          <w:sz w:val="22"/>
        </w:rPr>
      </w:pPr>
      <w:r w:rsidRPr="0094088B">
        <w:rPr>
          <w:rFonts w:ascii="Averta" w:eastAsia="Azo Sans Lt" w:hAnsi="Averta" w:cs="Tahoma"/>
          <w:color w:val="000000" w:themeColor="text1"/>
          <w:sz w:val="22"/>
        </w:rPr>
        <w:t xml:space="preserve">Cuando el servidor público cambie de Número de Seguridad Social (NSS) durante el periodo laboral, este deberá informar a los Coordinadores Administrativos o sus similares de </w:t>
      </w:r>
      <w:r w:rsidRPr="0094088B">
        <w:rPr>
          <w:rFonts w:ascii="Averta" w:hAnsi="Averta" w:cs="Tahoma"/>
          <w:color w:val="000000" w:themeColor="text1"/>
          <w:spacing w:val="-4"/>
          <w:sz w:val="22"/>
        </w:rPr>
        <w:t>los Organismos Centralizados y las Entidades Paraestatales</w:t>
      </w:r>
      <w:r w:rsidRPr="0094088B">
        <w:rPr>
          <w:rFonts w:ascii="Averta" w:eastAsia="Azo Sans Lt" w:hAnsi="Averta" w:cs="Tahoma"/>
          <w:color w:val="000000" w:themeColor="text1"/>
          <w:sz w:val="22"/>
        </w:rPr>
        <w:t>, dentro de un plazo no mayor de 3 días hábiles siguientes de haber iniciado el proceso de unificación, para enviar el Certificado de Unificación del NSS a la SAFIN.</w:t>
      </w:r>
    </w:p>
    <w:p w14:paraId="435B488A" w14:textId="54AC9AE4" w:rsidR="007819E1" w:rsidRPr="0094088B" w:rsidRDefault="007819E1" w:rsidP="00926049">
      <w:pPr>
        <w:pStyle w:val="Subttulo"/>
        <w:tabs>
          <w:tab w:val="left" w:pos="993"/>
          <w:tab w:val="left" w:pos="1134"/>
          <w:tab w:val="left" w:pos="1276"/>
          <w:tab w:val="left" w:pos="1560"/>
          <w:tab w:val="left" w:pos="3261"/>
        </w:tabs>
        <w:spacing w:before="48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3.1.4.1.1.</w:t>
      </w:r>
      <w:r w:rsidRPr="0094088B">
        <w:rPr>
          <w:rFonts w:ascii="Averta" w:eastAsia="Azo Sans Lt" w:hAnsi="Averta" w:cs="Tahoma"/>
          <w:color w:val="000000" w:themeColor="text1"/>
          <w:sz w:val="22"/>
        </w:rPr>
        <w:tab/>
        <w:t>Plaza Vacante.</w:t>
      </w:r>
    </w:p>
    <w:p w14:paraId="1FFAAC61" w14:textId="77777777" w:rsidR="007819E1" w:rsidRPr="0094088B" w:rsidRDefault="007819E1" w:rsidP="007819E1">
      <w:pPr>
        <w:pStyle w:val="Textoindependiente"/>
        <w:spacing w:line="240" w:lineRule="auto"/>
        <w:rPr>
          <w:rFonts w:ascii="Averta" w:eastAsia="Azo Sans Lt" w:hAnsi="Averta" w:cs="Tahoma"/>
          <w:b/>
          <w:color w:val="000000" w:themeColor="text1"/>
          <w:sz w:val="22"/>
        </w:rPr>
      </w:pPr>
    </w:p>
    <w:p w14:paraId="0F92E959" w14:textId="7A8A2F41" w:rsidR="009D4FF5" w:rsidRPr="0094088B" w:rsidRDefault="009D4FF5" w:rsidP="009D4FF5">
      <w:pPr>
        <w:ind w:right="-234"/>
        <w:jc w:val="both"/>
        <w:rPr>
          <w:rFonts w:ascii="Averta" w:eastAsia="Azo Sans Lt" w:hAnsi="Averta" w:cs="Tahoma"/>
          <w:color w:val="000000" w:themeColor="text1"/>
        </w:rPr>
      </w:pPr>
      <w:r w:rsidRPr="0094088B">
        <w:rPr>
          <w:rFonts w:ascii="Averta" w:eastAsia="Azo Sans Lt" w:hAnsi="Averta" w:cs="Tahoma"/>
          <w:color w:val="000000" w:themeColor="text1"/>
        </w:rPr>
        <w:t xml:space="preserve">Una vez requisitado 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-01 “Solicitud de Autorización de Movimientos de Personal (Anexo </w:t>
      </w:r>
      <w:r w:rsidR="00C07CB0" w:rsidRPr="0094088B">
        <w:rPr>
          <w:rFonts w:ascii="Averta" w:eastAsia="Azo Sans Lt" w:hAnsi="Averta" w:cs="Tahoma"/>
          <w:color w:val="000000" w:themeColor="text1"/>
        </w:rPr>
        <w:t>16</w:t>
      </w:r>
      <w:r w:rsidRPr="0094088B">
        <w:rPr>
          <w:rFonts w:ascii="Averta" w:eastAsia="Azo Sans Lt" w:hAnsi="Averta" w:cs="Tahoma"/>
          <w:color w:val="000000" w:themeColor="text1"/>
        </w:rPr>
        <w:t xml:space="preserve">) y que la </w:t>
      </w:r>
      <w:r w:rsidRPr="0094088B">
        <w:rPr>
          <w:rFonts w:ascii="Averta" w:eastAsia="Azo Sans Lt" w:hAnsi="Averta" w:cs="Tahoma"/>
          <w:color w:val="000000" w:themeColor="text1"/>
          <w:u w:color="00B050"/>
        </w:rPr>
        <w:t>Dirección General de Recursos Humanos y Estructuras Ocupacionales</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u w:color="00B050"/>
        </w:rPr>
        <w:t>de la SAFIN,</w:t>
      </w:r>
      <w:r w:rsidRPr="0094088B">
        <w:rPr>
          <w:rFonts w:ascii="Averta" w:eastAsia="Azo Sans Lt" w:hAnsi="Averta" w:cs="Tahoma"/>
          <w:color w:val="000000" w:themeColor="text1"/>
        </w:rPr>
        <w:t xml:space="preserve"> le informe de la autorización, se deberá enviar en original y dos copias con los campos llenados correctamente en su totalidad, el formato </w:t>
      </w:r>
      <w:r w:rsidRPr="0094088B">
        <w:rPr>
          <w:rFonts w:ascii="Averta" w:eastAsia="Azo Sans Lt" w:hAnsi="Averta" w:cs="Tahoma"/>
          <w:iCs/>
          <w:color w:val="000000" w:themeColor="text1"/>
          <w:u w:color="00B050"/>
        </w:rPr>
        <w:t>DGRH</w:t>
      </w:r>
      <w:r w:rsidRPr="0094088B">
        <w:rPr>
          <w:rFonts w:ascii="Averta" w:eastAsia="Azo Sans Lt" w:hAnsi="Averta" w:cs="Tahoma"/>
          <w:color w:val="000000" w:themeColor="text1"/>
          <w:u w:color="00B050"/>
        </w:rPr>
        <w:t>yEO</w:t>
      </w:r>
      <w:r w:rsidRPr="0094088B">
        <w:rPr>
          <w:rFonts w:ascii="Averta" w:eastAsia="Azo Sans Lt" w:hAnsi="Averta" w:cs="Tahoma"/>
          <w:iCs/>
          <w:color w:val="000000" w:themeColor="text1"/>
        </w:rPr>
        <w:t>-03</w:t>
      </w:r>
      <w:r w:rsidRPr="0094088B">
        <w:rPr>
          <w:rFonts w:ascii="Averta" w:eastAsia="Azo Sans Lt" w:hAnsi="Averta" w:cs="Tahoma"/>
          <w:color w:val="000000" w:themeColor="text1"/>
        </w:rPr>
        <w:t xml:space="preserve"> “Movimientos de Personal” </w:t>
      </w:r>
      <w:r w:rsidRPr="0094088B">
        <w:rPr>
          <w:rFonts w:ascii="Averta" w:eastAsia="Azo Sans Lt" w:hAnsi="Averta" w:cs="Tahoma"/>
          <w:iCs/>
          <w:color w:val="000000" w:themeColor="text1"/>
        </w:rPr>
        <w:t xml:space="preserve">(Anexo </w:t>
      </w:r>
      <w:r w:rsidR="00C07CB0" w:rsidRPr="0094088B">
        <w:rPr>
          <w:rFonts w:ascii="Averta" w:eastAsia="Azo Sans Lt" w:hAnsi="Averta" w:cs="Tahoma"/>
          <w:iCs/>
          <w:color w:val="000000" w:themeColor="text1"/>
        </w:rPr>
        <w:t>19</w:t>
      </w:r>
      <w:r w:rsidRPr="0094088B">
        <w:rPr>
          <w:rFonts w:ascii="Averta" w:eastAsia="Azo Sans Lt" w:hAnsi="Averta" w:cs="Tahoma"/>
          <w:iCs/>
          <w:color w:val="000000" w:themeColor="text1"/>
        </w:rPr>
        <w:t xml:space="preserve">) o el formato </w:t>
      </w:r>
      <w:r w:rsidRPr="0094088B">
        <w:rPr>
          <w:rFonts w:ascii="Averta" w:eastAsia="Azo Sans Lt" w:hAnsi="Averta" w:cs="Tahoma"/>
          <w:iCs/>
          <w:color w:val="000000" w:themeColor="text1"/>
          <w:u w:color="00B050"/>
        </w:rPr>
        <w:t>DGRH</w:t>
      </w:r>
      <w:r w:rsidRPr="0094088B">
        <w:rPr>
          <w:rFonts w:ascii="Averta" w:eastAsia="Azo Sans Lt" w:hAnsi="Averta" w:cs="Tahoma"/>
          <w:color w:val="000000" w:themeColor="text1"/>
          <w:u w:color="00B050"/>
        </w:rPr>
        <w:t>yEO</w:t>
      </w:r>
      <w:r w:rsidRPr="0094088B">
        <w:rPr>
          <w:rFonts w:ascii="Averta" w:eastAsia="Azo Sans Lt" w:hAnsi="Averta" w:cs="Tahoma"/>
          <w:iCs/>
          <w:color w:val="000000" w:themeColor="text1"/>
        </w:rPr>
        <w:t>-03 A “</w:t>
      </w:r>
      <w:r w:rsidRPr="0094088B">
        <w:rPr>
          <w:rFonts w:ascii="Averta" w:eastAsia="Azo Sans Lt" w:hAnsi="Averta" w:cs="Tahoma"/>
          <w:color w:val="000000" w:themeColor="text1"/>
        </w:rPr>
        <w:t xml:space="preserve">Movimientos de Personal de Educación” </w:t>
      </w:r>
      <w:r w:rsidRPr="0094088B">
        <w:rPr>
          <w:rFonts w:ascii="Averta" w:eastAsia="Azo Sans Lt" w:hAnsi="Averta" w:cs="Tahoma"/>
          <w:iCs/>
          <w:color w:val="000000" w:themeColor="text1"/>
        </w:rPr>
        <w:t>(Anexo</w:t>
      </w:r>
      <w:r w:rsidR="00C07CB0" w:rsidRPr="0094088B">
        <w:rPr>
          <w:rFonts w:ascii="Averta" w:eastAsia="Azo Sans Lt" w:hAnsi="Averta" w:cs="Tahoma"/>
          <w:iCs/>
          <w:color w:val="000000" w:themeColor="text1"/>
        </w:rPr>
        <w:t xml:space="preserve"> 20</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 firmado por el servidor público según sea el caso, en el cual se deberá agregar el correo electrónico personal, de conformidad a las nuevas </w:t>
      </w:r>
      <w:r w:rsidRPr="0094088B">
        <w:rPr>
          <w:rFonts w:ascii="Averta" w:eastAsia="Azo Sans Lt" w:hAnsi="Averta" w:cs="Tahoma"/>
          <w:color w:val="000000" w:themeColor="text1"/>
        </w:rPr>
        <w:lastRenderedPageBreak/>
        <w:t xml:space="preserve">disposiciones fiscales, incluyendo la siguiente documentación contenida en el formato “Lista de Cotejo de Requisitos para el Alta del Personal de Nuevo Ingreso Plaza” </w:t>
      </w:r>
      <w:r w:rsidRPr="0094088B">
        <w:rPr>
          <w:rFonts w:ascii="Averta" w:eastAsia="Azo Sans Lt" w:hAnsi="Averta" w:cs="Tahoma"/>
          <w:iCs/>
          <w:color w:val="000000" w:themeColor="text1"/>
        </w:rPr>
        <w:t>(Anexo</w:t>
      </w:r>
      <w:r w:rsidR="00C07CB0" w:rsidRPr="0094088B">
        <w:rPr>
          <w:rFonts w:ascii="Averta" w:eastAsia="Azo Sans Lt" w:hAnsi="Averta" w:cs="Tahoma"/>
          <w:iCs/>
          <w:color w:val="000000" w:themeColor="text1"/>
        </w:rPr>
        <w:t xml:space="preserve"> 21</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w:t>
      </w:r>
    </w:p>
    <w:p w14:paraId="0026B1A1" w14:textId="77777777" w:rsidR="007819E1" w:rsidRPr="0094088B" w:rsidRDefault="007819E1" w:rsidP="007819E1">
      <w:pPr>
        <w:jc w:val="both"/>
        <w:rPr>
          <w:rFonts w:ascii="Averta" w:eastAsia="Azo Sans Lt" w:hAnsi="Averta" w:cs="Tahoma"/>
          <w:color w:val="000000" w:themeColor="text1"/>
        </w:rPr>
      </w:pPr>
    </w:p>
    <w:tbl>
      <w:tblPr>
        <w:tblStyle w:val="Tablaconcuadrcula"/>
        <w:tblW w:w="9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09"/>
        <w:gridCol w:w="8506"/>
      </w:tblGrid>
      <w:tr w:rsidR="001F767D" w:rsidRPr="0094088B" w14:paraId="4103A74B" w14:textId="77777777" w:rsidTr="00907F3D">
        <w:tc>
          <w:tcPr>
            <w:tcW w:w="709" w:type="dxa"/>
          </w:tcPr>
          <w:p w14:paraId="677929CE"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w:t>
            </w:r>
          </w:p>
        </w:tc>
        <w:tc>
          <w:tcPr>
            <w:tcW w:w="8506" w:type="dxa"/>
          </w:tcPr>
          <w:p w14:paraId="2E45A625" w14:textId="1BAE50C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 xml:space="preserve">Original y copia del formato </w:t>
            </w:r>
            <w:r w:rsidRPr="0094088B">
              <w:rPr>
                <w:rFonts w:ascii="Averta" w:eastAsia="Azo Sans Lt" w:hAnsi="Averta" w:cs="Tahoma"/>
                <w:color w:val="000000" w:themeColor="text1"/>
                <w:sz w:val="22"/>
                <w:szCs w:val="22"/>
                <w:u w:color="00B050"/>
              </w:rPr>
              <w:t>DGRHyEO</w:t>
            </w:r>
            <w:r w:rsidRPr="0094088B">
              <w:rPr>
                <w:rFonts w:ascii="Averta" w:eastAsia="Azo Sans Lt" w:hAnsi="Averta" w:cs="Tahoma"/>
                <w:color w:val="000000" w:themeColor="text1"/>
                <w:sz w:val="22"/>
                <w:szCs w:val="22"/>
              </w:rPr>
              <w:t xml:space="preserve">-05 “Cédula Única de Identificación de Personal”, </w:t>
            </w:r>
            <w:r w:rsidRPr="0094088B">
              <w:rPr>
                <w:rFonts w:ascii="Averta" w:eastAsia="Azo Sans Lt" w:hAnsi="Averta" w:cs="Tahoma"/>
                <w:iCs/>
                <w:color w:val="000000" w:themeColor="text1"/>
                <w:sz w:val="22"/>
                <w:szCs w:val="22"/>
              </w:rPr>
              <w:t xml:space="preserve">(Anexo </w:t>
            </w:r>
            <w:r w:rsidR="00C07CB0" w:rsidRPr="0094088B">
              <w:rPr>
                <w:rFonts w:ascii="Averta" w:eastAsia="Azo Sans Lt" w:hAnsi="Averta" w:cs="Tahoma"/>
                <w:iCs/>
                <w:color w:val="000000" w:themeColor="text1"/>
                <w:sz w:val="22"/>
                <w:szCs w:val="22"/>
              </w:rPr>
              <w:t>25</w:t>
            </w:r>
            <w:r w:rsidRPr="0094088B">
              <w:rPr>
                <w:rFonts w:ascii="Averta" w:eastAsia="Azo Sans Lt" w:hAnsi="Averta" w:cs="Tahoma"/>
                <w:iCs/>
                <w:color w:val="000000" w:themeColor="text1"/>
                <w:sz w:val="22"/>
                <w:szCs w:val="22"/>
              </w:rPr>
              <w:t>) con foto reciente a color, debidamente requisitado;</w:t>
            </w:r>
          </w:p>
        </w:tc>
      </w:tr>
      <w:tr w:rsidR="001F767D" w:rsidRPr="0094088B" w14:paraId="13F5DB91" w14:textId="77777777" w:rsidTr="00907F3D">
        <w:tc>
          <w:tcPr>
            <w:tcW w:w="709" w:type="dxa"/>
          </w:tcPr>
          <w:p w14:paraId="4435B785"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2.</w:t>
            </w:r>
          </w:p>
        </w:tc>
        <w:tc>
          <w:tcPr>
            <w:tcW w:w="8506" w:type="dxa"/>
          </w:tcPr>
          <w:p w14:paraId="5BCE49E6"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Original y copia legible del Acta de Nacimiento (original certificada o impresión del formato único de la copia certificada de acta de nacimiento emitida por Internet);</w:t>
            </w:r>
          </w:p>
        </w:tc>
      </w:tr>
      <w:tr w:rsidR="001F767D" w:rsidRPr="0094088B" w14:paraId="1E49F191" w14:textId="77777777" w:rsidTr="00907F3D">
        <w:tc>
          <w:tcPr>
            <w:tcW w:w="709" w:type="dxa"/>
          </w:tcPr>
          <w:p w14:paraId="59F50970"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3.</w:t>
            </w:r>
          </w:p>
        </w:tc>
        <w:tc>
          <w:tcPr>
            <w:tcW w:w="8506" w:type="dxa"/>
          </w:tcPr>
          <w:p w14:paraId="2877FDA2"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 xml:space="preserve">Dos copias legibles de la Constancia de Situación Fiscal, con Régimen de sueldos y salarios con fecha de emisión no mayor a un mes respecto a la fecha del movimiento de personal, con RFC expedido por la SHCP; </w:t>
            </w:r>
          </w:p>
        </w:tc>
      </w:tr>
      <w:tr w:rsidR="001F767D" w:rsidRPr="0094088B" w14:paraId="6817D2C4" w14:textId="77777777" w:rsidTr="00907F3D">
        <w:tc>
          <w:tcPr>
            <w:tcW w:w="709" w:type="dxa"/>
          </w:tcPr>
          <w:p w14:paraId="15C5069E"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4.</w:t>
            </w:r>
          </w:p>
        </w:tc>
        <w:tc>
          <w:tcPr>
            <w:tcW w:w="8506" w:type="dxa"/>
          </w:tcPr>
          <w:p w14:paraId="429BA50E"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Dos copias legibles de la Clave Única de Registro de Población (CURP) formato actual;</w:t>
            </w:r>
          </w:p>
        </w:tc>
      </w:tr>
      <w:tr w:rsidR="001F767D" w:rsidRPr="0094088B" w14:paraId="0DC918CD" w14:textId="77777777" w:rsidTr="00907F3D">
        <w:tc>
          <w:tcPr>
            <w:tcW w:w="709" w:type="dxa"/>
          </w:tcPr>
          <w:p w14:paraId="74FD8A62"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5.</w:t>
            </w:r>
          </w:p>
        </w:tc>
        <w:tc>
          <w:tcPr>
            <w:tcW w:w="8506" w:type="dxa"/>
          </w:tcPr>
          <w:p w14:paraId="3DB2C1FF"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Dos copias legibles de la asignación del Número de Seguridad Social expedido por el IMSS;</w:t>
            </w:r>
          </w:p>
        </w:tc>
      </w:tr>
      <w:tr w:rsidR="001F767D" w:rsidRPr="0094088B" w14:paraId="6BE9F718" w14:textId="77777777" w:rsidTr="00907F3D">
        <w:tc>
          <w:tcPr>
            <w:tcW w:w="709" w:type="dxa"/>
          </w:tcPr>
          <w:p w14:paraId="76C916AF"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6.</w:t>
            </w:r>
          </w:p>
        </w:tc>
        <w:tc>
          <w:tcPr>
            <w:tcW w:w="8506" w:type="dxa"/>
          </w:tcPr>
          <w:p w14:paraId="1B7829D8"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Dos</w:t>
            </w:r>
            <w:r w:rsidRPr="0094088B">
              <w:rPr>
                <w:rFonts w:ascii="Averta" w:eastAsia="Azo Sans Lt" w:hAnsi="Averta" w:cs="Tahoma"/>
                <w:color w:val="000000" w:themeColor="text1"/>
                <w:spacing w:val="-6"/>
                <w:sz w:val="22"/>
                <w:szCs w:val="22"/>
              </w:rPr>
              <w:t xml:space="preserve"> copias </w:t>
            </w:r>
            <w:r w:rsidRPr="0094088B">
              <w:rPr>
                <w:rFonts w:ascii="Averta" w:eastAsia="Azo Sans Lt" w:hAnsi="Averta" w:cs="Tahoma"/>
                <w:color w:val="000000" w:themeColor="text1"/>
                <w:sz w:val="22"/>
                <w:szCs w:val="22"/>
              </w:rPr>
              <w:t xml:space="preserve">legibles de ambos lados </w:t>
            </w:r>
            <w:r w:rsidRPr="0094088B">
              <w:rPr>
                <w:rFonts w:ascii="Averta" w:eastAsia="Azo Sans Lt" w:hAnsi="Averta" w:cs="Tahoma"/>
                <w:color w:val="000000" w:themeColor="text1"/>
                <w:spacing w:val="-6"/>
                <w:sz w:val="22"/>
                <w:szCs w:val="22"/>
              </w:rPr>
              <w:t>de la credencial de Elector INE vigente (Instituto Nacional Electoral);</w:t>
            </w:r>
          </w:p>
        </w:tc>
      </w:tr>
      <w:tr w:rsidR="001F767D" w:rsidRPr="0094088B" w14:paraId="22BABEBC" w14:textId="77777777" w:rsidTr="00907F3D">
        <w:tc>
          <w:tcPr>
            <w:tcW w:w="709" w:type="dxa"/>
          </w:tcPr>
          <w:p w14:paraId="09B93355"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7.</w:t>
            </w:r>
          </w:p>
        </w:tc>
        <w:tc>
          <w:tcPr>
            <w:tcW w:w="8506" w:type="dxa"/>
          </w:tcPr>
          <w:p w14:paraId="20F2EEAA"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Original de la Constancia de no inhabilitación para el empleo expedida por la SECONT, vigente a la fecha de alta;</w:t>
            </w:r>
          </w:p>
        </w:tc>
      </w:tr>
      <w:tr w:rsidR="001F767D" w:rsidRPr="0094088B" w14:paraId="6834462F" w14:textId="77777777" w:rsidTr="00907F3D">
        <w:tc>
          <w:tcPr>
            <w:tcW w:w="709" w:type="dxa"/>
          </w:tcPr>
          <w:p w14:paraId="7133F701" w14:textId="77777777" w:rsidR="007819E1" w:rsidRPr="0094088B" w:rsidRDefault="007819E1" w:rsidP="002B4903">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8.</w:t>
            </w:r>
          </w:p>
        </w:tc>
        <w:tc>
          <w:tcPr>
            <w:tcW w:w="8506" w:type="dxa"/>
          </w:tcPr>
          <w:p w14:paraId="7197D0DB" w14:textId="77777777" w:rsidR="007819E1" w:rsidRPr="0094088B" w:rsidRDefault="007819E1" w:rsidP="002B4903">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Cinco fotografías recientes tamaño infantil a color;</w:t>
            </w:r>
          </w:p>
        </w:tc>
      </w:tr>
      <w:tr w:rsidR="001F767D" w:rsidRPr="0094088B" w14:paraId="33DF9BAF" w14:textId="77777777" w:rsidTr="00907F3D">
        <w:tc>
          <w:tcPr>
            <w:tcW w:w="709" w:type="dxa"/>
          </w:tcPr>
          <w:p w14:paraId="3875772E"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9.</w:t>
            </w:r>
          </w:p>
        </w:tc>
        <w:tc>
          <w:tcPr>
            <w:tcW w:w="8506" w:type="dxa"/>
          </w:tcPr>
          <w:p w14:paraId="0D69EE17" w14:textId="66CF706F"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Original del Certificado de Salud que contenga sello, cédula y firma autógrafa del médico que la expide, vigente a la fecha del movimiento de personal;</w:t>
            </w:r>
          </w:p>
        </w:tc>
      </w:tr>
      <w:tr w:rsidR="001F767D" w:rsidRPr="0094088B" w14:paraId="71400E5A" w14:textId="77777777" w:rsidTr="00907F3D">
        <w:tc>
          <w:tcPr>
            <w:tcW w:w="709" w:type="dxa"/>
          </w:tcPr>
          <w:p w14:paraId="24644C50"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10.</w:t>
            </w:r>
          </w:p>
        </w:tc>
        <w:tc>
          <w:tcPr>
            <w:tcW w:w="8506" w:type="dxa"/>
          </w:tcPr>
          <w:p w14:paraId="36D05455" w14:textId="095DAD4D"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Copia legible de ambos lados del último certificado de estudios concluidos, carta de pasante o título; en el caso del personal médico y docente, copia legible de su cédula profesional y título de licenciatura, y en su caso de especialidad;</w:t>
            </w:r>
          </w:p>
        </w:tc>
      </w:tr>
      <w:tr w:rsidR="001F767D" w:rsidRPr="0094088B" w14:paraId="26C8AF9C" w14:textId="77777777" w:rsidTr="00907F3D">
        <w:tc>
          <w:tcPr>
            <w:tcW w:w="709" w:type="dxa"/>
          </w:tcPr>
          <w:p w14:paraId="41738BDB"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11.</w:t>
            </w:r>
          </w:p>
        </w:tc>
        <w:tc>
          <w:tcPr>
            <w:tcW w:w="8506" w:type="dxa"/>
          </w:tcPr>
          <w:p w14:paraId="08C91F76" w14:textId="2761E044"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Original legible del Curriculum Vitae actualizado a la fecha del movimiento de personal;</w:t>
            </w:r>
          </w:p>
        </w:tc>
      </w:tr>
      <w:tr w:rsidR="001F767D" w:rsidRPr="0094088B" w14:paraId="04A42240" w14:textId="77777777" w:rsidTr="00907F3D">
        <w:tc>
          <w:tcPr>
            <w:tcW w:w="709" w:type="dxa"/>
          </w:tcPr>
          <w:p w14:paraId="7C05C0EB"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12.</w:t>
            </w:r>
          </w:p>
        </w:tc>
        <w:tc>
          <w:tcPr>
            <w:tcW w:w="8506" w:type="dxa"/>
          </w:tcPr>
          <w:p w14:paraId="03C701FE" w14:textId="224AEB63"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pacing w:val="-6"/>
                <w:sz w:val="22"/>
                <w:szCs w:val="22"/>
              </w:rPr>
              <w:t xml:space="preserve">Original y copia del formato </w:t>
            </w:r>
            <w:r w:rsidRPr="0094088B">
              <w:rPr>
                <w:rFonts w:ascii="Averta" w:eastAsia="Azo Sans Lt" w:hAnsi="Averta" w:cs="Tahoma"/>
                <w:color w:val="000000" w:themeColor="text1"/>
                <w:spacing w:val="-6"/>
                <w:sz w:val="22"/>
                <w:szCs w:val="22"/>
                <w:u w:color="00B050"/>
              </w:rPr>
              <w:t>DGRH</w:t>
            </w:r>
            <w:r w:rsidRPr="0094088B">
              <w:rPr>
                <w:rFonts w:ascii="Averta" w:eastAsia="Azo Sans Lt" w:hAnsi="Averta" w:cs="Tahoma"/>
                <w:color w:val="000000" w:themeColor="text1"/>
                <w:sz w:val="22"/>
                <w:szCs w:val="22"/>
                <w:u w:color="00B050"/>
              </w:rPr>
              <w:t>yEO</w:t>
            </w:r>
            <w:r w:rsidRPr="0094088B">
              <w:rPr>
                <w:rFonts w:ascii="Averta" w:eastAsia="Azo Sans Lt" w:hAnsi="Averta" w:cs="Tahoma"/>
                <w:color w:val="000000" w:themeColor="text1"/>
                <w:spacing w:val="-6"/>
                <w:sz w:val="22"/>
                <w:szCs w:val="22"/>
              </w:rPr>
              <w:t>-06 A “Carta de Autorización para Pago de Nómina Vía Transferencia Bancaria – Personal de plaza” (Anexo</w:t>
            </w:r>
            <w:r w:rsidR="00856473" w:rsidRPr="0094088B">
              <w:rPr>
                <w:rFonts w:ascii="Averta" w:eastAsia="Azo Sans Lt" w:hAnsi="Averta" w:cs="Tahoma"/>
                <w:color w:val="000000" w:themeColor="text1"/>
                <w:spacing w:val="-6"/>
                <w:sz w:val="22"/>
                <w:szCs w:val="22"/>
              </w:rPr>
              <w:t xml:space="preserve"> </w:t>
            </w:r>
            <w:r w:rsidR="00C07CB0" w:rsidRPr="0094088B">
              <w:rPr>
                <w:rFonts w:ascii="Averta" w:eastAsia="Azo Sans Lt" w:hAnsi="Averta" w:cs="Tahoma"/>
                <w:color w:val="000000" w:themeColor="text1"/>
                <w:spacing w:val="-6"/>
                <w:sz w:val="22"/>
                <w:szCs w:val="22"/>
              </w:rPr>
              <w:t>26</w:t>
            </w:r>
            <w:r w:rsidRPr="0094088B">
              <w:rPr>
                <w:rFonts w:ascii="Averta" w:eastAsia="Azo Sans Lt" w:hAnsi="Averta" w:cs="Tahoma"/>
                <w:color w:val="000000" w:themeColor="text1"/>
                <w:spacing w:val="-6"/>
                <w:sz w:val="22"/>
                <w:szCs w:val="22"/>
              </w:rPr>
              <w:t>), (Anexar copia de la Credencial de Elector y en su caso, Estado de Cuenta Bancario)</w:t>
            </w:r>
            <w:r w:rsidRPr="0094088B">
              <w:rPr>
                <w:rFonts w:ascii="Averta" w:eastAsia="Azo Sans Lt" w:hAnsi="Averta" w:cs="Tahoma"/>
                <w:iCs/>
                <w:color w:val="000000" w:themeColor="text1"/>
                <w:spacing w:val="-6"/>
                <w:sz w:val="22"/>
                <w:szCs w:val="22"/>
              </w:rPr>
              <w:t>;</w:t>
            </w:r>
          </w:p>
        </w:tc>
      </w:tr>
      <w:tr w:rsidR="001F767D" w:rsidRPr="0094088B" w14:paraId="672E2367" w14:textId="77777777" w:rsidTr="00907F3D">
        <w:tc>
          <w:tcPr>
            <w:tcW w:w="709" w:type="dxa"/>
          </w:tcPr>
          <w:p w14:paraId="27C2B4D6"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13.</w:t>
            </w:r>
          </w:p>
        </w:tc>
        <w:tc>
          <w:tcPr>
            <w:tcW w:w="8506" w:type="dxa"/>
          </w:tcPr>
          <w:p w14:paraId="73A0496F" w14:textId="627368FB"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pacing w:val="-6"/>
                <w:sz w:val="22"/>
                <w:szCs w:val="22"/>
              </w:rPr>
              <w:t>Dos originales del formato</w:t>
            </w:r>
            <w:r w:rsidRPr="0094088B">
              <w:rPr>
                <w:rFonts w:ascii="Averta" w:eastAsia="Azo Sans Lt" w:hAnsi="Averta" w:cs="Tahoma"/>
                <w:color w:val="000000" w:themeColor="text1"/>
                <w:sz w:val="22"/>
                <w:szCs w:val="22"/>
              </w:rPr>
              <w:t xml:space="preserve"> “Consentimiento – Certificado Individual de la Póliza de Seguro de Vida GRUPO” (Anexo </w:t>
            </w:r>
            <w:r w:rsidR="00383D03" w:rsidRPr="0094088B">
              <w:rPr>
                <w:rFonts w:ascii="Averta" w:eastAsia="Azo Sans Lt" w:hAnsi="Averta" w:cs="Tahoma"/>
                <w:color w:val="000000" w:themeColor="text1"/>
                <w:sz w:val="22"/>
                <w:szCs w:val="22"/>
              </w:rPr>
              <w:t>28</w:t>
            </w:r>
            <w:r w:rsidRPr="0094088B">
              <w:rPr>
                <w:rFonts w:ascii="Averta" w:eastAsia="Azo Sans Lt" w:hAnsi="Averta" w:cs="Tahoma"/>
                <w:color w:val="000000" w:themeColor="text1"/>
                <w:sz w:val="22"/>
                <w:szCs w:val="22"/>
              </w:rPr>
              <w:t>) debidamente llenado por el servidor público a la fecha del movimiento de personal;</w:t>
            </w:r>
          </w:p>
        </w:tc>
      </w:tr>
      <w:tr w:rsidR="001F767D" w:rsidRPr="0094088B" w14:paraId="1BD53E3D" w14:textId="77777777" w:rsidTr="00907F3D">
        <w:tc>
          <w:tcPr>
            <w:tcW w:w="709" w:type="dxa"/>
          </w:tcPr>
          <w:p w14:paraId="70111ED3"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14.</w:t>
            </w:r>
          </w:p>
        </w:tc>
        <w:tc>
          <w:tcPr>
            <w:tcW w:w="8506" w:type="dxa"/>
          </w:tcPr>
          <w:p w14:paraId="5BD880E2" w14:textId="6D8610A6" w:rsidR="00907F3D" w:rsidRPr="0094088B" w:rsidRDefault="00907F3D" w:rsidP="00907F3D">
            <w:pPr>
              <w:jc w:val="both"/>
              <w:rPr>
                <w:rFonts w:ascii="Averta" w:eastAsia="Azo Sans Lt" w:hAnsi="Averta" w:cs="Tahoma"/>
                <w:color w:val="000000" w:themeColor="text1"/>
                <w:spacing w:val="-6"/>
                <w:sz w:val="22"/>
                <w:szCs w:val="22"/>
              </w:rPr>
            </w:pPr>
            <w:r w:rsidRPr="0094088B">
              <w:rPr>
                <w:rFonts w:ascii="Averta" w:eastAsia="Azo Sans Lt" w:hAnsi="Averta" w:cs="Tahoma"/>
                <w:color w:val="000000" w:themeColor="text1"/>
                <w:sz w:val="22"/>
                <w:szCs w:val="22"/>
              </w:rPr>
              <w:t xml:space="preserve">Original </w:t>
            </w:r>
            <w:r w:rsidRPr="0094088B">
              <w:rPr>
                <w:rFonts w:ascii="Averta" w:eastAsia="Azo Sans Lt" w:hAnsi="Averta" w:cs="Tahoma"/>
                <w:color w:val="000000" w:themeColor="text1"/>
                <w:spacing w:val="-6"/>
                <w:sz w:val="22"/>
                <w:szCs w:val="22"/>
              </w:rPr>
              <w:t xml:space="preserve">del formato </w:t>
            </w:r>
            <w:r w:rsidRPr="0094088B">
              <w:rPr>
                <w:rFonts w:ascii="Averta" w:eastAsia="Azo Sans Lt" w:hAnsi="Averta" w:cs="Tahoma"/>
                <w:color w:val="000000" w:themeColor="text1"/>
                <w:spacing w:val="-6"/>
                <w:sz w:val="22"/>
                <w:szCs w:val="22"/>
                <w:u w:color="00B050"/>
              </w:rPr>
              <w:t>DGRH</w:t>
            </w:r>
            <w:r w:rsidRPr="0094088B">
              <w:rPr>
                <w:rFonts w:ascii="Averta" w:eastAsia="Azo Sans Lt" w:hAnsi="Averta" w:cs="Tahoma"/>
                <w:color w:val="000000" w:themeColor="text1"/>
                <w:sz w:val="22"/>
                <w:szCs w:val="22"/>
                <w:u w:color="00B050"/>
              </w:rPr>
              <w:t>yEO</w:t>
            </w:r>
            <w:r w:rsidRPr="0094088B">
              <w:rPr>
                <w:rFonts w:ascii="Averta" w:eastAsia="Azo Sans Lt" w:hAnsi="Averta" w:cs="Tahoma"/>
                <w:color w:val="000000" w:themeColor="text1"/>
                <w:spacing w:val="-6"/>
                <w:sz w:val="22"/>
                <w:szCs w:val="22"/>
              </w:rPr>
              <w:t>-07</w:t>
            </w:r>
            <w:r w:rsidRPr="0094088B">
              <w:rPr>
                <w:rFonts w:ascii="Averta" w:eastAsia="Azo Sans Lt" w:hAnsi="Averta" w:cs="Tahoma"/>
                <w:color w:val="000000" w:themeColor="text1"/>
                <w:sz w:val="22"/>
                <w:szCs w:val="22"/>
              </w:rPr>
              <w:t xml:space="preserve"> </w:t>
            </w:r>
            <w:r w:rsidRPr="0094088B">
              <w:rPr>
                <w:rFonts w:ascii="Averta" w:eastAsia="Azo Sans Lt" w:hAnsi="Averta" w:cs="Tahoma"/>
                <w:color w:val="000000" w:themeColor="text1"/>
                <w:spacing w:val="-6"/>
                <w:sz w:val="22"/>
                <w:szCs w:val="22"/>
              </w:rPr>
              <w:t>“</w:t>
            </w:r>
            <w:r w:rsidRPr="0094088B">
              <w:rPr>
                <w:rFonts w:ascii="Averta" w:eastAsia="Azo Sans Lt" w:hAnsi="Averta" w:cs="Tahoma"/>
                <w:color w:val="000000" w:themeColor="text1"/>
                <w:sz w:val="22"/>
                <w:szCs w:val="22"/>
              </w:rPr>
              <w:t xml:space="preserve">Carta Compromiso de Compatibilidad de Empleo” (Anexo </w:t>
            </w:r>
            <w:r w:rsidR="00383D03" w:rsidRPr="0094088B">
              <w:rPr>
                <w:rFonts w:ascii="Averta" w:eastAsia="Azo Sans Lt" w:hAnsi="Averta" w:cs="Tahoma"/>
                <w:color w:val="000000" w:themeColor="text1"/>
                <w:sz w:val="22"/>
                <w:szCs w:val="22"/>
              </w:rPr>
              <w:t>29</w:t>
            </w:r>
            <w:r w:rsidRPr="0094088B">
              <w:rPr>
                <w:rFonts w:ascii="Averta" w:eastAsia="Azo Sans Lt" w:hAnsi="Averta" w:cs="Tahoma"/>
                <w:color w:val="000000" w:themeColor="text1"/>
                <w:sz w:val="22"/>
                <w:szCs w:val="22"/>
              </w:rPr>
              <w:t>);</w:t>
            </w:r>
          </w:p>
        </w:tc>
      </w:tr>
      <w:tr w:rsidR="001F767D" w:rsidRPr="0094088B" w14:paraId="71B8EC56" w14:textId="77777777" w:rsidTr="00907F3D">
        <w:trPr>
          <w:trHeight w:val="259"/>
        </w:trPr>
        <w:tc>
          <w:tcPr>
            <w:tcW w:w="709" w:type="dxa"/>
          </w:tcPr>
          <w:p w14:paraId="5EC15F5C"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15.</w:t>
            </w:r>
          </w:p>
        </w:tc>
        <w:tc>
          <w:tcPr>
            <w:tcW w:w="8506" w:type="dxa"/>
          </w:tcPr>
          <w:p w14:paraId="3B7424EA" w14:textId="7B5F8C5D"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 xml:space="preserve">Original y copia del formato </w:t>
            </w:r>
            <w:r w:rsidRPr="0094088B">
              <w:rPr>
                <w:rFonts w:ascii="Averta" w:eastAsia="Azo Sans Lt" w:hAnsi="Averta" w:cs="Tahoma"/>
                <w:color w:val="000000" w:themeColor="text1"/>
                <w:spacing w:val="-6"/>
                <w:sz w:val="22"/>
                <w:szCs w:val="22"/>
                <w:u w:color="00B050"/>
              </w:rPr>
              <w:t>DGRH</w:t>
            </w:r>
            <w:r w:rsidRPr="0094088B">
              <w:rPr>
                <w:rFonts w:ascii="Averta" w:eastAsia="Azo Sans Lt" w:hAnsi="Averta" w:cs="Tahoma"/>
                <w:color w:val="000000" w:themeColor="text1"/>
                <w:sz w:val="22"/>
                <w:szCs w:val="22"/>
                <w:u w:color="00B050"/>
              </w:rPr>
              <w:t>yEO</w:t>
            </w:r>
            <w:r w:rsidRPr="0094088B">
              <w:rPr>
                <w:rFonts w:ascii="Averta" w:eastAsia="Azo Sans Lt" w:hAnsi="Averta" w:cs="Tahoma"/>
                <w:color w:val="000000" w:themeColor="text1"/>
                <w:spacing w:val="-6"/>
                <w:sz w:val="22"/>
                <w:szCs w:val="22"/>
              </w:rPr>
              <w:t>-08</w:t>
            </w:r>
            <w:r w:rsidRPr="0094088B">
              <w:rPr>
                <w:rFonts w:ascii="Averta" w:eastAsia="Azo Sans Lt" w:hAnsi="Averta" w:cs="Tahoma"/>
                <w:color w:val="000000" w:themeColor="text1"/>
                <w:sz w:val="22"/>
                <w:szCs w:val="22"/>
              </w:rPr>
              <w:t xml:space="preserve"> “Aviso de Responsiva de Acreditación ante el INFONAVIT” (Anexo </w:t>
            </w:r>
            <w:r w:rsidR="00383D03" w:rsidRPr="0094088B">
              <w:rPr>
                <w:rFonts w:ascii="Averta" w:eastAsia="Azo Sans Lt" w:hAnsi="Averta" w:cs="Tahoma"/>
                <w:color w:val="000000" w:themeColor="text1"/>
                <w:sz w:val="22"/>
                <w:szCs w:val="22"/>
              </w:rPr>
              <w:t>30</w:t>
            </w:r>
            <w:r w:rsidRPr="0094088B">
              <w:rPr>
                <w:rFonts w:ascii="Averta" w:eastAsia="Azo Sans Lt" w:hAnsi="Averta" w:cs="Tahoma"/>
                <w:color w:val="000000" w:themeColor="text1"/>
                <w:sz w:val="22"/>
                <w:szCs w:val="22"/>
              </w:rPr>
              <w:t xml:space="preserve">) y dos copias legibles del “Aviso para Retención de Descuentos” (Anexo </w:t>
            </w:r>
            <w:r w:rsidR="00383D03" w:rsidRPr="0094088B">
              <w:rPr>
                <w:rFonts w:ascii="Averta" w:eastAsia="Azo Sans Lt" w:hAnsi="Averta" w:cs="Tahoma"/>
                <w:color w:val="000000" w:themeColor="text1"/>
                <w:sz w:val="22"/>
                <w:szCs w:val="22"/>
              </w:rPr>
              <w:t>31</w:t>
            </w:r>
            <w:r w:rsidRPr="0094088B">
              <w:rPr>
                <w:rFonts w:ascii="Averta" w:eastAsia="Azo Sans Lt" w:hAnsi="Averta" w:cs="Tahoma"/>
                <w:color w:val="000000" w:themeColor="text1"/>
                <w:sz w:val="22"/>
                <w:szCs w:val="22"/>
              </w:rPr>
              <w:t xml:space="preserve">) para el personal de nuevo ingreso que cuenten con créditos de INFONAVIT; </w:t>
            </w:r>
          </w:p>
        </w:tc>
      </w:tr>
      <w:tr w:rsidR="001F767D" w:rsidRPr="0094088B" w14:paraId="20203BA1" w14:textId="77777777" w:rsidTr="00907F3D">
        <w:tc>
          <w:tcPr>
            <w:tcW w:w="709" w:type="dxa"/>
          </w:tcPr>
          <w:p w14:paraId="5E4F9C72"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16.</w:t>
            </w:r>
          </w:p>
        </w:tc>
        <w:tc>
          <w:tcPr>
            <w:tcW w:w="8506" w:type="dxa"/>
          </w:tcPr>
          <w:p w14:paraId="2F31AF56" w14:textId="77777777"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pacing w:val="-6"/>
                <w:sz w:val="22"/>
                <w:szCs w:val="22"/>
              </w:rPr>
              <w:t>Dos copias legibles del</w:t>
            </w:r>
            <w:r w:rsidRPr="0094088B">
              <w:rPr>
                <w:rFonts w:ascii="Averta" w:eastAsia="Azo Sans Lt" w:hAnsi="Averta" w:cs="Tahoma"/>
                <w:color w:val="000000" w:themeColor="text1"/>
                <w:sz w:val="22"/>
                <w:szCs w:val="22"/>
              </w:rPr>
              <w:t xml:space="preserve"> Comprobante domiciliario catastral </w:t>
            </w:r>
            <w:r w:rsidRPr="0094088B">
              <w:rPr>
                <w:rFonts w:ascii="Averta" w:eastAsia="Azo Sans Lt" w:hAnsi="Averta" w:cs="Tahoma"/>
                <w:iCs/>
                <w:color w:val="000000" w:themeColor="text1"/>
                <w:sz w:val="22"/>
                <w:szCs w:val="22"/>
              </w:rPr>
              <w:t>o Comprobante de domicilio vigente (CFE, Telefónico o Agua) con fecha de emisión no mayor a 3 meses respecto a la fecha de movimiento</w:t>
            </w:r>
            <w:r w:rsidRPr="0094088B">
              <w:rPr>
                <w:rFonts w:ascii="Averta" w:eastAsia="Azo Sans Lt" w:hAnsi="Averta" w:cs="Tahoma"/>
                <w:color w:val="000000" w:themeColor="text1"/>
                <w:sz w:val="22"/>
                <w:szCs w:val="22"/>
              </w:rPr>
              <w:t xml:space="preserve">; </w:t>
            </w:r>
          </w:p>
        </w:tc>
      </w:tr>
      <w:tr w:rsidR="001F767D" w:rsidRPr="0094088B" w14:paraId="2E4CACA8" w14:textId="77777777" w:rsidTr="00907F3D">
        <w:tc>
          <w:tcPr>
            <w:tcW w:w="709" w:type="dxa"/>
          </w:tcPr>
          <w:p w14:paraId="0F9C4A9C"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lastRenderedPageBreak/>
              <w:t>17.</w:t>
            </w:r>
          </w:p>
        </w:tc>
        <w:tc>
          <w:tcPr>
            <w:tcW w:w="8506" w:type="dxa"/>
          </w:tcPr>
          <w:p w14:paraId="79E70235" w14:textId="62D341E6"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 xml:space="preserve">Formato “Aviso-Notificación de Presentación de Declaración Patrimonial” (Anexo </w:t>
            </w:r>
            <w:r w:rsidR="00383D03" w:rsidRPr="0094088B">
              <w:rPr>
                <w:rFonts w:ascii="Averta" w:eastAsia="Azo Sans Lt" w:hAnsi="Averta" w:cs="Tahoma"/>
                <w:color w:val="000000" w:themeColor="text1"/>
                <w:sz w:val="22"/>
                <w:szCs w:val="22"/>
              </w:rPr>
              <w:t>24</w:t>
            </w:r>
            <w:r w:rsidRPr="0094088B">
              <w:rPr>
                <w:rFonts w:ascii="Averta" w:eastAsia="Azo Sans Lt" w:hAnsi="Averta" w:cs="Tahoma"/>
                <w:color w:val="000000" w:themeColor="text1"/>
                <w:sz w:val="22"/>
                <w:szCs w:val="22"/>
              </w:rPr>
              <w:t xml:space="preserve">); </w:t>
            </w:r>
          </w:p>
        </w:tc>
      </w:tr>
      <w:tr w:rsidR="001F767D" w:rsidRPr="0094088B" w14:paraId="141A6A06" w14:textId="77777777" w:rsidTr="00907F3D">
        <w:tc>
          <w:tcPr>
            <w:tcW w:w="709" w:type="dxa"/>
          </w:tcPr>
          <w:p w14:paraId="4E88772E"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18.</w:t>
            </w:r>
          </w:p>
        </w:tc>
        <w:tc>
          <w:tcPr>
            <w:tcW w:w="8506" w:type="dxa"/>
          </w:tcPr>
          <w:p w14:paraId="64510ADB" w14:textId="71805217"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 xml:space="preserve">Original </w:t>
            </w:r>
            <w:r w:rsidRPr="0094088B">
              <w:rPr>
                <w:rFonts w:ascii="Averta" w:eastAsia="Azo Sans Lt" w:hAnsi="Averta" w:cs="Tahoma"/>
                <w:color w:val="000000" w:themeColor="text1"/>
                <w:spacing w:val="-6"/>
                <w:sz w:val="22"/>
                <w:szCs w:val="22"/>
              </w:rPr>
              <w:t>del formato</w:t>
            </w:r>
            <w:r w:rsidRPr="0094088B">
              <w:rPr>
                <w:rFonts w:ascii="Averta" w:eastAsia="Azo Sans Lt" w:hAnsi="Averta" w:cs="Tahoma"/>
                <w:color w:val="000000" w:themeColor="text1"/>
                <w:sz w:val="22"/>
                <w:szCs w:val="22"/>
              </w:rPr>
              <w:t xml:space="preserve"> </w:t>
            </w:r>
            <w:r w:rsidRPr="0094088B">
              <w:rPr>
                <w:rFonts w:ascii="Averta" w:eastAsia="Azo Sans Lt" w:hAnsi="Averta" w:cs="Tahoma"/>
                <w:color w:val="000000" w:themeColor="text1"/>
                <w:sz w:val="22"/>
                <w:szCs w:val="22"/>
                <w:u w:color="00B050"/>
              </w:rPr>
              <w:t>DGRHyEO</w:t>
            </w:r>
            <w:r w:rsidRPr="0094088B">
              <w:rPr>
                <w:rFonts w:ascii="Averta" w:eastAsia="Azo Sans Lt" w:hAnsi="Averta" w:cs="Tahoma"/>
                <w:color w:val="000000" w:themeColor="text1"/>
                <w:sz w:val="22"/>
                <w:szCs w:val="22"/>
              </w:rPr>
              <w:t>-24 “</w:t>
            </w:r>
            <w:r w:rsidRPr="0094088B">
              <w:rPr>
                <w:rFonts w:ascii="Averta" w:eastAsia="Azo Sans Lt" w:hAnsi="Averta" w:cs="Azo Sans"/>
                <w:color w:val="000000" w:themeColor="text1"/>
                <w:sz w:val="22"/>
                <w:szCs w:val="22"/>
              </w:rPr>
              <w:t>Solicitud</w:t>
            </w:r>
            <w:r w:rsidRPr="0094088B">
              <w:rPr>
                <w:rFonts w:ascii="Averta" w:eastAsia="Azo Sans Lt" w:hAnsi="Averta" w:cs="Tahoma"/>
                <w:color w:val="000000" w:themeColor="text1"/>
                <w:sz w:val="22"/>
                <w:szCs w:val="22"/>
              </w:rPr>
              <w:t xml:space="preserve"> de Aplicación del Subsidio para el Empleo” (</w:t>
            </w:r>
            <w:r w:rsidRPr="0094088B">
              <w:rPr>
                <w:rFonts w:ascii="Averta" w:eastAsia="Azo Sans Lt" w:hAnsi="Averta" w:cs="Tahoma"/>
                <w:iCs/>
                <w:color w:val="000000" w:themeColor="text1"/>
                <w:sz w:val="22"/>
                <w:szCs w:val="22"/>
              </w:rPr>
              <w:t>Anexo</w:t>
            </w:r>
            <w:r w:rsidR="00383D03" w:rsidRPr="0094088B">
              <w:rPr>
                <w:rFonts w:ascii="Averta" w:eastAsia="Azo Sans Lt" w:hAnsi="Averta" w:cs="Tahoma"/>
                <w:color w:val="000000" w:themeColor="text1"/>
                <w:sz w:val="22"/>
                <w:szCs w:val="22"/>
              </w:rPr>
              <w:t xml:space="preserve"> 58</w:t>
            </w:r>
            <w:r w:rsidRPr="0094088B">
              <w:rPr>
                <w:rFonts w:ascii="Averta" w:eastAsia="Azo Sans Lt" w:hAnsi="Averta" w:cs="Tahoma"/>
                <w:color w:val="000000" w:themeColor="text1"/>
                <w:sz w:val="22"/>
                <w:szCs w:val="22"/>
              </w:rPr>
              <w:t xml:space="preserve">); </w:t>
            </w:r>
          </w:p>
        </w:tc>
      </w:tr>
      <w:tr w:rsidR="001F767D" w:rsidRPr="0094088B" w14:paraId="461A1C0D" w14:textId="77777777" w:rsidTr="00907F3D">
        <w:tc>
          <w:tcPr>
            <w:tcW w:w="709" w:type="dxa"/>
          </w:tcPr>
          <w:p w14:paraId="54622253" w14:textId="77777777"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19.</w:t>
            </w:r>
          </w:p>
        </w:tc>
        <w:tc>
          <w:tcPr>
            <w:tcW w:w="8506" w:type="dxa"/>
          </w:tcPr>
          <w:p w14:paraId="53CBA231" w14:textId="65445A75" w:rsidR="00907F3D" w:rsidRPr="0094088B" w:rsidRDefault="00907F3D" w:rsidP="00907F3D">
            <w:pPr>
              <w:jc w:val="both"/>
              <w:rPr>
                <w:rFonts w:ascii="Averta" w:eastAsia="Azo Sans Lt" w:hAnsi="Averta" w:cs="Tahoma"/>
                <w:color w:val="000000" w:themeColor="text1"/>
                <w:sz w:val="22"/>
                <w:szCs w:val="22"/>
              </w:rPr>
            </w:pPr>
            <w:r w:rsidRPr="0094088B">
              <w:rPr>
                <w:rFonts w:ascii="Averta" w:hAnsi="Averta"/>
                <w:color w:val="000000" w:themeColor="text1"/>
                <w:sz w:val="22"/>
                <w:szCs w:val="22"/>
              </w:rPr>
              <w:t>Copia legible de la Cartilla del Servicio Militar Nacional Liberada; aplicable a los Organismos Centralizados del Sector de Seguridad Pública del Estado de Campeche y Procuración de justicia;</w:t>
            </w:r>
          </w:p>
        </w:tc>
      </w:tr>
      <w:tr w:rsidR="001F767D" w:rsidRPr="0094088B" w14:paraId="285F0966" w14:textId="77777777" w:rsidTr="00907F3D">
        <w:tc>
          <w:tcPr>
            <w:tcW w:w="709" w:type="dxa"/>
          </w:tcPr>
          <w:p w14:paraId="40623ACC" w14:textId="70C0322D"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20.</w:t>
            </w:r>
          </w:p>
        </w:tc>
        <w:tc>
          <w:tcPr>
            <w:tcW w:w="8506" w:type="dxa"/>
          </w:tcPr>
          <w:p w14:paraId="283C3236" w14:textId="0DE73B45"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 xml:space="preserve">Certificado del Centro de Evaluación de Control de Confianza del Estado de Campeche aplicable </w:t>
            </w:r>
            <w:r w:rsidRPr="0094088B">
              <w:rPr>
                <w:rFonts w:ascii="Averta" w:hAnsi="Averta"/>
                <w:color w:val="000000" w:themeColor="text1"/>
                <w:sz w:val="22"/>
                <w:szCs w:val="22"/>
              </w:rPr>
              <w:t>a los Organismos Centralizados</w:t>
            </w:r>
            <w:r w:rsidRPr="0094088B">
              <w:rPr>
                <w:rFonts w:ascii="Averta" w:eastAsia="Azo Sans Lt" w:hAnsi="Averta" w:cs="Tahoma"/>
                <w:color w:val="000000" w:themeColor="text1"/>
                <w:sz w:val="22"/>
                <w:szCs w:val="22"/>
              </w:rPr>
              <w:t xml:space="preserve"> del Sector de Seguridad Pública y Procuración de justicia; y</w:t>
            </w:r>
          </w:p>
        </w:tc>
      </w:tr>
      <w:tr w:rsidR="00907F3D" w:rsidRPr="0094088B" w14:paraId="384D2EE3" w14:textId="77777777" w:rsidTr="00907F3D">
        <w:tc>
          <w:tcPr>
            <w:tcW w:w="709" w:type="dxa"/>
          </w:tcPr>
          <w:p w14:paraId="5DCA3E4A" w14:textId="5E66C3E6" w:rsidR="00907F3D" w:rsidRPr="0094088B" w:rsidRDefault="00907F3D" w:rsidP="00907F3D">
            <w:pPr>
              <w:jc w:val="center"/>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21.</w:t>
            </w:r>
          </w:p>
        </w:tc>
        <w:tc>
          <w:tcPr>
            <w:tcW w:w="8506" w:type="dxa"/>
          </w:tcPr>
          <w:p w14:paraId="32C485C9" w14:textId="1BD39070" w:rsidR="00907F3D" w:rsidRPr="0094088B" w:rsidRDefault="00907F3D" w:rsidP="00907F3D">
            <w:pPr>
              <w:jc w:val="both"/>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Solicitud de emisión del nombramiento, indicando cargo que ostentará de acuerdo a la titularidad de la Unidad Administrativa asignada, listada en su Reglamento Interior vigente (solo para mando superior y alta dirección).</w:t>
            </w:r>
          </w:p>
        </w:tc>
      </w:tr>
    </w:tbl>
    <w:p w14:paraId="028F4DDD" w14:textId="77777777" w:rsidR="00A02F7D" w:rsidRPr="0094088B" w:rsidRDefault="00A02F7D" w:rsidP="00C54733">
      <w:pPr>
        <w:pStyle w:val="Textoindependiente"/>
        <w:tabs>
          <w:tab w:val="num" w:pos="1134"/>
        </w:tabs>
        <w:spacing w:line="240" w:lineRule="auto"/>
        <w:ind w:right="-93"/>
        <w:rPr>
          <w:rFonts w:ascii="Averta" w:eastAsia="Azo Sans Lt" w:hAnsi="Averta" w:cs="Tahoma"/>
          <w:color w:val="000000" w:themeColor="text1"/>
          <w:sz w:val="22"/>
        </w:rPr>
      </w:pPr>
    </w:p>
    <w:p w14:paraId="60F86857" w14:textId="0B35C1ED" w:rsidR="007819E1" w:rsidRPr="0094088B" w:rsidRDefault="007819E1" w:rsidP="00C54733">
      <w:pPr>
        <w:pStyle w:val="Textoindependiente"/>
        <w:tabs>
          <w:tab w:val="num" w:pos="1134"/>
        </w:tabs>
        <w:spacing w:line="240" w:lineRule="auto"/>
        <w:ind w:right="-93"/>
        <w:rPr>
          <w:rFonts w:ascii="Averta" w:eastAsia="Azo Sans Lt" w:hAnsi="Averta" w:cs="Tahoma"/>
          <w:color w:val="000000" w:themeColor="text1"/>
          <w:sz w:val="22"/>
        </w:rPr>
      </w:pPr>
      <w:r w:rsidRPr="0094088B">
        <w:rPr>
          <w:rFonts w:ascii="Averta" w:eastAsia="Azo Sans Lt" w:hAnsi="Averta" w:cs="Tahoma"/>
          <w:color w:val="000000" w:themeColor="text1"/>
          <w:sz w:val="22"/>
        </w:rPr>
        <w:t>Presentar junto a la documentación requerida el formato “Lista de Cotejo de Requisitos para el Alta del Personal de Nuevo Ingreso Plaza” (Anexo</w:t>
      </w:r>
      <w:r w:rsidR="00856473" w:rsidRPr="0094088B">
        <w:rPr>
          <w:rFonts w:ascii="Averta" w:eastAsia="Azo Sans Lt" w:hAnsi="Averta" w:cs="Tahoma"/>
          <w:color w:val="000000" w:themeColor="text1"/>
          <w:sz w:val="22"/>
        </w:rPr>
        <w:t xml:space="preserve"> </w:t>
      </w:r>
      <w:r w:rsidR="00383D03" w:rsidRPr="0094088B">
        <w:rPr>
          <w:rFonts w:ascii="Averta" w:eastAsia="Azo Sans Lt" w:hAnsi="Averta" w:cs="Tahoma"/>
          <w:color w:val="000000" w:themeColor="text1"/>
          <w:sz w:val="22"/>
        </w:rPr>
        <w:t>21</w:t>
      </w:r>
      <w:r w:rsidRPr="0094088B">
        <w:rPr>
          <w:rFonts w:ascii="Averta" w:eastAsia="Azo Sans Lt" w:hAnsi="Averta" w:cs="Tahoma"/>
          <w:color w:val="000000" w:themeColor="text1"/>
          <w:sz w:val="22"/>
        </w:rPr>
        <w:t xml:space="preserve">), el cual acompañará al formato </w:t>
      </w:r>
      <w:r w:rsidRPr="0094088B">
        <w:rPr>
          <w:rFonts w:ascii="Averta" w:eastAsia="Azo Sans Lt" w:hAnsi="Averta" w:cs="Tahoma"/>
          <w:color w:val="000000" w:themeColor="text1"/>
          <w:sz w:val="22"/>
          <w:u w:color="00B050"/>
        </w:rPr>
        <w:t>DGRHyEO</w:t>
      </w:r>
      <w:r w:rsidRPr="0094088B">
        <w:rPr>
          <w:rFonts w:ascii="Averta" w:eastAsia="Azo Sans Lt" w:hAnsi="Averta" w:cs="Tahoma"/>
          <w:color w:val="000000" w:themeColor="text1"/>
          <w:sz w:val="22"/>
        </w:rPr>
        <w:t xml:space="preserve">-03  “Movimientos de Personal” (Anexo </w:t>
      </w:r>
      <w:r w:rsidR="00383D03" w:rsidRPr="0094088B">
        <w:rPr>
          <w:rFonts w:ascii="Averta" w:eastAsia="Azo Sans Lt" w:hAnsi="Averta" w:cs="Tahoma"/>
          <w:color w:val="000000" w:themeColor="text1"/>
          <w:sz w:val="22"/>
        </w:rPr>
        <w:t>19</w:t>
      </w:r>
      <w:r w:rsidRPr="0094088B">
        <w:rPr>
          <w:rFonts w:ascii="Averta" w:eastAsia="Azo Sans Lt" w:hAnsi="Averta" w:cs="Tahoma"/>
          <w:color w:val="000000" w:themeColor="text1"/>
          <w:sz w:val="22"/>
        </w:rPr>
        <w:t xml:space="preserve">) o al formato </w:t>
      </w:r>
      <w:r w:rsidRPr="0094088B">
        <w:rPr>
          <w:rFonts w:ascii="Averta" w:eastAsia="Azo Sans Lt" w:hAnsi="Averta" w:cs="Tahoma"/>
          <w:color w:val="000000" w:themeColor="text1"/>
          <w:sz w:val="22"/>
          <w:u w:color="00B050"/>
        </w:rPr>
        <w:t>DGRHyEO</w:t>
      </w:r>
      <w:r w:rsidRPr="0094088B">
        <w:rPr>
          <w:rFonts w:ascii="Averta" w:eastAsia="Azo Sans Lt" w:hAnsi="Averta" w:cs="Tahoma"/>
          <w:color w:val="000000" w:themeColor="text1"/>
          <w:sz w:val="22"/>
        </w:rPr>
        <w:t xml:space="preserve">-03 A </w:t>
      </w:r>
      <w:r w:rsidRPr="0094088B">
        <w:rPr>
          <w:rFonts w:ascii="Averta" w:eastAsia="Azo Sans Lt" w:hAnsi="Averta" w:cs="Tahoma"/>
          <w:iCs/>
          <w:color w:val="000000" w:themeColor="text1"/>
          <w:sz w:val="22"/>
        </w:rPr>
        <w:t xml:space="preserve">“Movimientos de Personal de Educación” (Anexo </w:t>
      </w:r>
      <w:r w:rsidR="00383D03" w:rsidRPr="0094088B">
        <w:rPr>
          <w:rFonts w:ascii="Averta" w:eastAsia="Azo Sans Lt" w:hAnsi="Averta" w:cs="Tahoma"/>
          <w:iCs/>
          <w:color w:val="000000" w:themeColor="text1"/>
          <w:sz w:val="22"/>
        </w:rPr>
        <w:t>20</w:t>
      </w:r>
      <w:r w:rsidRPr="0094088B">
        <w:rPr>
          <w:rFonts w:ascii="Averta" w:eastAsia="Azo Sans Lt" w:hAnsi="Averta" w:cs="Tahoma"/>
          <w:iCs/>
          <w:color w:val="000000" w:themeColor="text1"/>
          <w:sz w:val="22"/>
        </w:rPr>
        <w:t xml:space="preserve">) </w:t>
      </w:r>
      <w:r w:rsidRPr="0094088B">
        <w:rPr>
          <w:rFonts w:ascii="Averta" w:eastAsia="Azo Sans Lt" w:hAnsi="Averta" w:cs="Tahoma"/>
          <w:color w:val="000000" w:themeColor="text1"/>
          <w:sz w:val="22"/>
        </w:rPr>
        <w:t xml:space="preserve">según sea el caso, por medio del cual se adjuntará en el orden correspondiente la documentación soporte, con la finalidad de que este completa y debidamente firmada por el servidor público surtiendo efecto conforme al formato </w:t>
      </w:r>
      <w:r w:rsidRPr="0094088B">
        <w:rPr>
          <w:rFonts w:ascii="Averta" w:eastAsia="Azo Sans Lt" w:hAnsi="Averta" w:cs="Tahoma"/>
          <w:color w:val="000000" w:themeColor="text1"/>
          <w:sz w:val="22"/>
          <w:u w:color="00B050"/>
        </w:rPr>
        <w:t>DGRHyEO</w:t>
      </w:r>
      <w:r w:rsidRPr="0094088B">
        <w:rPr>
          <w:rFonts w:ascii="Averta" w:eastAsia="Azo Sans Lt" w:hAnsi="Averta" w:cs="Tahoma"/>
          <w:color w:val="000000" w:themeColor="text1"/>
          <w:sz w:val="22"/>
        </w:rPr>
        <w:t xml:space="preserve">-02 “Calendario de Fechas Límites </w:t>
      </w:r>
      <w:r w:rsidRPr="0094088B">
        <w:rPr>
          <w:rFonts w:ascii="Averta" w:hAnsi="Averta" w:cs="Tahoma"/>
          <w:color w:val="000000" w:themeColor="text1"/>
        </w:rPr>
        <w:t>2025</w:t>
      </w:r>
      <w:r w:rsidRPr="0094088B">
        <w:rPr>
          <w:rFonts w:ascii="Averta" w:eastAsia="Azo Sans Lt" w:hAnsi="Averta" w:cs="Tahoma"/>
          <w:color w:val="000000" w:themeColor="text1"/>
          <w:sz w:val="22"/>
        </w:rPr>
        <w:t>” (Anexo</w:t>
      </w:r>
      <w:r w:rsidR="00856473" w:rsidRPr="0094088B">
        <w:rPr>
          <w:rFonts w:ascii="Averta" w:eastAsia="Azo Sans Lt" w:hAnsi="Averta" w:cs="Tahoma"/>
          <w:color w:val="000000" w:themeColor="text1"/>
          <w:sz w:val="22"/>
        </w:rPr>
        <w:t xml:space="preserve"> </w:t>
      </w:r>
      <w:r w:rsidR="00383D03" w:rsidRPr="0094088B">
        <w:rPr>
          <w:rFonts w:ascii="Averta" w:eastAsia="Azo Sans Lt" w:hAnsi="Averta" w:cs="Tahoma"/>
          <w:iCs/>
          <w:color w:val="000000" w:themeColor="text1"/>
          <w:spacing w:val="-2"/>
          <w:sz w:val="22"/>
        </w:rPr>
        <w:t>18</w:t>
      </w:r>
      <w:r w:rsidRPr="0094088B">
        <w:rPr>
          <w:rFonts w:ascii="Averta" w:eastAsia="Azo Sans Lt" w:hAnsi="Averta" w:cs="Tahoma"/>
          <w:color w:val="000000" w:themeColor="text1"/>
          <w:sz w:val="22"/>
        </w:rPr>
        <w:t>).</w:t>
      </w:r>
    </w:p>
    <w:p w14:paraId="4F80B160" w14:textId="77777777" w:rsidR="00A014AD" w:rsidRPr="0094088B" w:rsidRDefault="00A014AD" w:rsidP="00A014AD">
      <w:pPr>
        <w:pStyle w:val="Textoindependiente"/>
        <w:tabs>
          <w:tab w:val="num" w:pos="1134"/>
        </w:tabs>
        <w:spacing w:line="240" w:lineRule="auto"/>
        <w:ind w:right="-93"/>
        <w:rPr>
          <w:rFonts w:ascii="Averta" w:eastAsia="Azo Sans Lt" w:hAnsi="Averta" w:cs="Tahoma"/>
          <w:color w:val="000000" w:themeColor="text1"/>
          <w:sz w:val="22"/>
          <w:szCs w:val="22"/>
        </w:rPr>
      </w:pPr>
    </w:p>
    <w:p w14:paraId="23962D02" w14:textId="17219734" w:rsidR="00A014AD" w:rsidRPr="0094088B" w:rsidRDefault="00A014AD" w:rsidP="00C54733">
      <w:pPr>
        <w:pStyle w:val="Textoindependiente"/>
        <w:tabs>
          <w:tab w:val="num" w:pos="1134"/>
        </w:tabs>
        <w:spacing w:line="240" w:lineRule="auto"/>
        <w:ind w:right="-93"/>
        <w:rPr>
          <w:rFonts w:ascii="Averta" w:eastAsia="Azo Sans Lt" w:hAnsi="Averta" w:cs="Tahoma"/>
          <w:color w:val="000000" w:themeColor="text1"/>
          <w:sz w:val="22"/>
          <w:szCs w:val="22"/>
        </w:rPr>
      </w:pPr>
      <w:r w:rsidRPr="0094088B">
        <w:rPr>
          <w:rFonts w:ascii="Averta" w:eastAsia="Azo Sans Lt" w:hAnsi="Averta" w:cs="Tahoma"/>
          <w:color w:val="000000" w:themeColor="text1"/>
          <w:sz w:val="22"/>
          <w:szCs w:val="22"/>
        </w:rPr>
        <w:t>Los formatos a los que hace referencia el párrafo anterior deberán indicar como fecha de elaboración, la fecha en la que se afectará el movimiento de personal solicitado.</w:t>
      </w:r>
    </w:p>
    <w:p w14:paraId="34C7CD17" w14:textId="77777777" w:rsidR="007819E1" w:rsidRPr="0094088B" w:rsidRDefault="007819E1" w:rsidP="00C54733">
      <w:pPr>
        <w:ind w:right="-93"/>
        <w:jc w:val="both"/>
        <w:rPr>
          <w:rFonts w:ascii="Averta" w:eastAsia="Azo Sans Lt" w:hAnsi="Averta" w:cs="Tahoma"/>
          <w:bCs/>
          <w:color w:val="000000" w:themeColor="text1"/>
        </w:rPr>
      </w:pPr>
    </w:p>
    <w:p w14:paraId="7013AC04" w14:textId="77777777" w:rsidR="007819E1" w:rsidRPr="0094088B" w:rsidRDefault="007819E1" w:rsidP="00C54733">
      <w:pPr>
        <w:pStyle w:val="Subttulo"/>
        <w:tabs>
          <w:tab w:val="left" w:pos="993"/>
        </w:tabs>
        <w:ind w:right="-93"/>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3.1.4.1.2.</w:t>
      </w:r>
      <w:r w:rsidRPr="0094088B">
        <w:rPr>
          <w:rFonts w:ascii="Averta" w:eastAsia="Azo Sans Lt" w:hAnsi="Averta" w:cs="Tahoma"/>
          <w:color w:val="000000" w:themeColor="text1"/>
          <w:sz w:val="22"/>
        </w:rPr>
        <w:tab/>
        <w:t>Promoción o Cambio de Adscripción.</w:t>
      </w:r>
    </w:p>
    <w:p w14:paraId="3DBB0C4A" w14:textId="77777777" w:rsidR="007819E1" w:rsidRPr="0094088B" w:rsidRDefault="007819E1" w:rsidP="00C54733">
      <w:pPr>
        <w:ind w:right="-93"/>
        <w:jc w:val="both"/>
        <w:rPr>
          <w:rFonts w:ascii="Averta" w:eastAsia="Azo Sans Lt" w:hAnsi="Averta" w:cs="Tahoma"/>
          <w:b/>
          <w:color w:val="000000" w:themeColor="text1"/>
        </w:rPr>
      </w:pPr>
    </w:p>
    <w:p w14:paraId="4BD35005" w14:textId="6531C629" w:rsidR="007819E1" w:rsidRPr="0094088B" w:rsidRDefault="007819E1" w:rsidP="00C54733">
      <w:pPr>
        <w:ind w:right="-93"/>
        <w:jc w:val="both"/>
        <w:rPr>
          <w:rFonts w:ascii="Averta" w:eastAsia="Azo Sans Lt" w:hAnsi="Averta" w:cs="Tahoma"/>
          <w:bCs/>
          <w:color w:val="000000" w:themeColor="text1"/>
        </w:rPr>
      </w:pPr>
      <w:r w:rsidRPr="0094088B">
        <w:rPr>
          <w:rFonts w:ascii="Averta" w:eastAsia="Azo Sans Lt" w:hAnsi="Averta" w:cs="Tahoma"/>
          <w:bCs/>
          <w:color w:val="000000" w:themeColor="text1"/>
        </w:rPr>
        <w:t>Una vez que la Dirección General de Recursos Humanos y Estructuras Ocupacionales de la SAFIN, le informe que ha sido autorizado, todo cambio de categoría o adscripción del servidor público mediante promoción, deberá remitirse a la Dirección General de Recursos Humanos y Estructuras Ocupacionales, a través del formato DGRHyEO-03 “Movimientos de Personal” (Anexo</w:t>
      </w:r>
      <w:r w:rsidR="00856473" w:rsidRPr="0094088B">
        <w:rPr>
          <w:rFonts w:ascii="Averta" w:eastAsia="Azo Sans Lt" w:hAnsi="Averta" w:cs="Tahoma"/>
          <w:bCs/>
          <w:color w:val="000000" w:themeColor="text1"/>
        </w:rPr>
        <w:t xml:space="preserve"> </w:t>
      </w:r>
      <w:r w:rsidR="00383D03" w:rsidRPr="0094088B">
        <w:rPr>
          <w:rFonts w:ascii="Averta" w:eastAsia="Azo Sans Lt" w:hAnsi="Averta" w:cs="Tahoma"/>
          <w:bCs/>
          <w:color w:val="000000" w:themeColor="text1"/>
        </w:rPr>
        <w:t>19</w:t>
      </w:r>
      <w:r w:rsidRPr="0094088B">
        <w:rPr>
          <w:rFonts w:ascii="Averta" w:eastAsia="Azo Sans Lt" w:hAnsi="Averta" w:cs="Tahoma"/>
          <w:bCs/>
          <w:color w:val="000000" w:themeColor="text1"/>
        </w:rPr>
        <w:t xml:space="preserve">) o formato DGRHyEO-03 A “Movimientos de Personal de Educación” (Anexo </w:t>
      </w:r>
      <w:r w:rsidR="00383D03" w:rsidRPr="0094088B">
        <w:rPr>
          <w:rFonts w:ascii="Averta" w:eastAsia="Azo Sans Lt" w:hAnsi="Averta" w:cs="Tahoma"/>
          <w:bCs/>
          <w:color w:val="000000" w:themeColor="text1"/>
        </w:rPr>
        <w:t>20</w:t>
      </w:r>
      <w:r w:rsidRPr="0094088B">
        <w:rPr>
          <w:rFonts w:ascii="Averta" w:eastAsia="Azo Sans Lt" w:hAnsi="Averta" w:cs="Tahoma"/>
          <w:bCs/>
          <w:color w:val="000000" w:themeColor="text1"/>
        </w:rPr>
        <w:t xml:space="preserve">), en original y dos copias firmadas por el servidor público. </w:t>
      </w:r>
      <w:r w:rsidR="00383D03" w:rsidRPr="0094088B">
        <w:rPr>
          <w:rFonts w:ascii="Averta" w:eastAsia="Azo Sans Lt" w:hAnsi="Averta" w:cs="Tahoma"/>
          <w:bCs/>
          <w:color w:val="000000" w:themeColor="text1"/>
        </w:rPr>
        <w:t xml:space="preserve"> </w:t>
      </w:r>
    </w:p>
    <w:p w14:paraId="04B1A131" w14:textId="77777777" w:rsidR="007819E1" w:rsidRPr="0094088B" w:rsidRDefault="007819E1" w:rsidP="00C54733">
      <w:pPr>
        <w:ind w:right="-93"/>
        <w:jc w:val="both"/>
        <w:rPr>
          <w:rFonts w:ascii="Averta" w:eastAsia="Azo Sans Lt" w:hAnsi="Averta" w:cs="Tahoma"/>
          <w:bCs/>
          <w:color w:val="000000" w:themeColor="text1"/>
        </w:rPr>
      </w:pPr>
    </w:p>
    <w:p w14:paraId="2D819252" w14:textId="0C61DAF5" w:rsidR="007819E1" w:rsidRPr="0094088B" w:rsidRDefault="007819E1" w:rsidP="00C54733">
      <w:pPr>
        <w:ind w:right="-93"/>
        <w:jc w:val="both"/>
        <w:rPr>
          <w:rFonts w:ascii="Averta" w:eastAsia="Azo Sans Lt" w:hAnsi="Averta" w:cs="Tahoma"/>
          <w:bCs/>
          <w:color w:val="000000" w:themeColor="text1"/>
        </w:rPr>
      </w:pPr>
      <w:r w:rsidRPr="0094088B">
        <w:rPr>
          <w:rFonts w:ascii="Averta" w:eastAsia="Azo Sans Lt" w:hAnsi="Averta" w:cs="Tahoma"/>
          <w:bCs/>
          <w:color w:val="000000" w:themeColor="text1"/>
        </w:rPr>
        <w:t>En el caso particular de movimientos de personal referentes a promociones por cambio de nivel se deberá realizar el cambio correspondiente a través del formato DGRHyEO-09 B “Solicitud de Promoción” (Anexo</w:t>
      </w:r>
      <w:r w:rsidR="00856473" w:rsidRPr="0094088B">
        <w:rPr>
          <w:rFonts w:ascii="Averta" w:eastAsia="Azo Sans Lt" w:hAnsi="Averta" w:cs="Tahoma"/>
          <w:bCs/>
          <w:color w:val="000000" w:themeColor="text1"/>
        </w:rPr>
        <w:t xml:space="preserve"> </w:t>
      </w:r>
      <w:r w:rsidR="00383D03" w:rsidRPr="0094088B">
        <w:rPr>
          <w:rFonts w:ascii="Averta" w:eastAsia="Azo Sans Lt" w:hAnsi="Averta" w:cs="Tahoma"/>
          <w:bCs/>
          <w:color w:val="000000" w:themeColor="text1"/>
        </w:rPr>
        <w:t>34</w:t>
      </w:r>
      <w:r w:rsidRPr="0094088B">
        <w:rPr>
          <w:rFonts w:ascii="Averta" w:eastAsia="Azo Sans Lt" w:hAnsi="Averta" w:cs="Tahoma"/>
          <w:bCs/>
          <w:color w:val="000000" w:themeColor="text1"/>
        </w:rPr>
        <w:t>) en original y dos copias firmadas por el servidor público.</w:t>
      </w:r>
    </w:p>
    <w:p w14:paraId="5ED70C22" w14:textId="77777777" w:rsidR="007819E1" w:rsidRPr="0094088B" w:rsidRDefault="007819E1" w:rsidP="00C54733">
      <w:pPr>
        <w:ind w:right="-93"/>
        <w:jc w:val="both"/>
        <w:rPr>
          <w:rFonts w:ascii="Averta" w:eastAsia="Azo Sans Lt" w:hAnsi="Averta" w:cs="Tahoma"/>
          <w:color w:val="000000" w:themeColor="text1"/>
        </w:rPr>
      </w:pPr>
    </w:p>
    <w:p w14:paraId="7AF964F7" w14:textId="2F15774B" w:rsidR="007819E1" w:rsidRPr="0094088B" w:rsidRDefault="007819E1" w:rsidP="00C54733">
      <w:pPr>
        <w:ind w:right="-93"/>
        <w:jc w:val="both"/>
        <w:rPr>
          <w:rFonts w:ascii="Averta" w:eastAsia="Azo Sans Lt" w:hAnsi="Averta" w:cs="Tahoma"/>
          <w:bCs/>
          <w:color w:val="000000" w:themeColor="text1"/>
        </w:rPr>
      </w:pPr>
      <w:r w:rsidRPr="0094088B">
        <w:rPr>
          <w:rFonts w:ascii="Averta" w:eastAsia="Azo Sans Lt" w:hAnsi="Averta" w:cs="Tahoma"/>
          <w:bCs/>
          <w:color w:val="000000" w:themeColor="text1"/>
        </w:rPr>
        <w:t xml:space="preserve">En el caso de promociones escalafonarias en plazas de base, solo podrán realizarse dentro de plazas de la misma agrupación sindical, considerando que no hay incrementos en el número de las mismas, especificándolo en el campo de observaciones del formato DGRHyEO-03 “Movimientos de Personal” (Anexo </w:t>
      </w:r>
      <w:r w:rsidR="00383D03" w:rsidRPr="0094088B">
        <w:rPr>
          <w:rFonts w:ascii="Averta" w:eastAsia="Azo Sans Lt" w:hAnsi="Averta" w:cs="Tahoma"/>
          <w:bCs/>
          <w:color w:val="000000" w:themeColor="text1"/>
        </w:rPr>
        <w:t>19</w:t>
      </w:r>
      <w:r w:rsidRPr="0094088B">
        <w:rPr>
          <w:rFonts w:ascii="Averta" w:eastAsia="Azo Sans Lt" w:hAnsi="Averta" w:cs="Tahoma"/>
          <w:bCs/>
          <w:color w:val="000000" w:themeColor="text1"/>
        </w:rPr>
        <w:t>).</w:t>
      </w:r>
    </w:p>
    <w:p w14:paraId="4CA35828" w14:textId="77777777" w:rsidR="007819E1" w:rsidRPr="0094088B" w:rsidRDefault="007819E1" w:rsidP="007819E1">
      <w:pPr>
        <w:jc w:val="both"/>
        <w:rPr>
          <w:rFonts w:ascii="Averta" w:eastAsia="Azo Sans Lt" w:hAnsi="Averta" w:cs="Tahoma"/>
          <w:bCs/>
          <w:color w:val="000000" w:themeColor="text1"/>
        </w:rPr>
      </w:pPr>
    </w:p>
    <w:p w14:paraId="3179DD42" w14:textId="33450FEA" w:rsidR="007819E1" w:rsidRPr="0094088B" w:rsidRDefault="007819E1" w:rsidP="007819E1">
      <w:pPr>
        <w:jc w:val="both"/>
        <w:rPr>
          <w:rFonts w:ascii="Averta" w:eastAsia="Azo Sans Lt" w:hAnsi="Averta" w:cs="Tahoma"/>
          <w:bCs/>
          <w:color w:val="000000" w:themeColor="text1"/>
        </w:rPr>
      </w:pPr>
      <w:r w:rsidRPr="0094088B">
        <w:rPr>
          <w:rFonts w:ascii="Averta" w:eastAsia="Azo Sans Lt" w:hAnsi="Averta" w:cs="Tahoma"/>
          <w:bCs/>
          <w:color w:val="000000" w:themeColor="text1"/>
        </w:rPr>
        <w:t xml:space="preserve">De igual forma, la Dirección General de Recursos Humanos y Estructuras Ocupacionales de la SAFIN enviará el listado del personal que </w:t>
      </w:r>
      <w:r w:rsidR="00A014AD" w:rsidRPr="0094088B">
        <w:rPr>
          <w:rFonts w:ascii="Averta" w:eastAsia="Azo Sans Lt" w:hAnsi="Averta" w:cs="Tahoma"/>
          <w:bCs/>
          <w:color w:val="000000" w:themeColor="text1"/>
        </w:rPr>
        <w:t>causó</w:t>
      </w:r>
      <w:r w:rsidRPr="0094088B">
        <w:rPr>
          <w:rFonts w:ascii="Averta" w:eastAsia="Azo Sans Lt" w:hAnsi="Averta" w:cs="Tahoma"/>
          <w:bCs/>
          <w:color w:val="000000" w:themeColor="text1"/>
        </w:rPr>
        <w:t xml:space="preserve"> cambio de adscripción de manera mensual, a la Dirección de Control Patrimonial de la SAFIN, en coadyuvancia al sistema de administración del patrimonio Estatal, de acuerdo a lo señalado en el </w:t>
      </w:r>
      <w:r w:rsidR="00FF2911" w:rsidRPr="0094088B">
        <w:rPr>
          <w:rFonts w:ascii="Averta" w:eastAsia="Azo Sans Lt" w:hAnsi="Averta" w:cs="Tahoma"/>
          <w:bCs/>
          <w:color w:val="000000" w:themeColor="text1"/>
        </w:rPr>
        <w:t>numeral 3.5.2.7.</w:t>
      </w:r>
      <w:r w:rsidRPr="0094088B">
        <w:rPr>
          <w:rFonts w:ascii="Averta" w:eastAsia="Azo Sans Lt" w:hAnsi="Averta" w:cs="Tahoma"/>
          <w:bCs/>
          <w:color w:val="000000" w:themeColor="text1"/>
        </w:rPr>
        <w:t xml:space="preserve"> Emisión de Resguardos de Bienes Muebles correspondiente al Capítulo 5000 de este Manual.</w:t>
      </w:r>
    </w:p>
    <w:p w14:paraId="2B2A07F1" w14:textId="77777777" w:rsidR="007819E1" w:rsidRPr="0094088B" w:rsidRDefault="007819E1" w:rsidP="007819E1">
      <w:pPr>
        <w:jc w:val="both"/>
        <w:rPr>
          <w:rFonts w:ascii="Averta" w:eastAsia="Azo Sans Lt" w:hAnsi="Averta" w:cs="Tahoma"/>
          <w:bCs/>
          <w:color w:val="000000" w:themeColor="text1"/>
        </w:rPr>
      </w:pPr>
    </w:p>
    <w:p w14:paraId="067F6FA9" w14:textId="77777777" w:rsidR="007819E1" w:rsidRPr="0094088B" w:rsidRDefault="007819E1" w:rsidP="007819E1">
      <w:pPr>
        <w:jc w:val="both"/>
        <w:rPr>
          <w:rFonts w:ascii="Averta" w:eastAsia="Azo Sans Lt" w:hAnsi="Averta" w:cs="Tahoma"/>
          <w:bCs/>
          <w:color w:val="000000" w:themeColor="text1"/>
        </w:rPr>
      </w:pPr>
      <w:r w:rsidRPr="0094088B">
        <w:rPr>
          <w:rFonts w:ascii="Averta" w:eastAsia="Azo Sans Lt" w:hAnsi="Averta" w:cs="Tahoma"/>
          <w:bCs/>
          <w:color w:val="000000" w:themeColor="text1"/>
        </w:rPr>
        <w:t>Así mismo, habrá de hacerse constar por el servidor público la cancelación de correos oficiales y extensión telefónica, a través de la Dirección de Telecomunicaciones de la Coordinación de Estrategia Digital y Conectividad, adscrita a la Coordinación General de la Oficina de la Gobernadora o del Gobernador del Estado. A excepción del personal de la SAFIN, el cual habrá de hacer de conocimiento a la Dirección de Tecnologías de la Información y Telecomunicaciones de la Secretaría antes citada. La baja del acceso a los sistemas gubernamentales que administra la SAFIN por medio del portal de aplicaciones AppsGobCam será de manera automática una vez aplicada la baja, licencia o cambio de adscripción.</w:t>
      </w:r>
    </w:p>
    <w:p w14:paraId="61EB6854" w14:textId="77777777" w:rsidR="007819E1" w:rsidRPr="0094088B" w:rsidRDefault="007819E1" w:rsidP="007819E1">
      <w:pPr>
        <w:jc w:val="both"/>
        <w:rPr>
          <w:rFonts w:ascii="Averta" w:eastAsia="Azo Sans Lt" w:hAnsi="Averta" w:cs="Tahoma"/>
          <w:bCs/>
          <w:color w:val="000000" w:themeColor="text1"/>
        </w:rPr>
      </w:pPr>
    </w:p>
    <w:p w14:paraId="1F0E58BA" w14:textId="77777777" w:rsidR="007819E1" w:rsidRPr="0094088B" w:rsidRDefault="007819E1" w:rsidP="007819E1">
      <w:pPr>
        <w:pStyle w:val="Subttulo"/>
        <w:tabs>
          <w:tab w:val="left" w:pos="993"/>
        </w:tabs>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3.1.4.1.3.</w:t>
      </w:r>
      <w:r w:rsidRPr="0094088B">
        <w:rPr>
          <w:rFonts w:ascii="Averta" w:eastAsia="Azo Sans Lt" w:hAnsi="Averta" w:cs="Tahoma"/>
          <w:color w:val="000000" w:themeColor="text1"/>
          <w:sz w:val="22"/>
        </w:rPr>
        <w:tab/>
        <w:t>Altas Temporales.</w:t>
      </w:r>
    </w:p>
    <w:p w14:paraId="046E94DE" w14:textId="77777777" w:rsidR="007819E1" w:rsidRPr="0094088B" w:rsidRDefault="007819E1" w:rsidP="007819E1">
      <w:pPr>
        <w:jc w:val="both"/>
        <w:rPr>
          <w:rFonts w:ascii="Averta" w:eastAsia="Azo Sans Lt" w:hAnsi="Averta" w:cs="Tahoma"/>
          <w:color w:val="000000" w:themeColor="text1"/>
        </w:rPr>
      </w:pPr>
    </w:p>
    <w:p w14:paraId="2151AC17" w14:textId="77777777" w:rsidR="007819E1" w:rsidRPr="0094088B" w:rsidRDefault="007819E1" w:rsidP="007819E1">
      <w:pPr>
        <w:jc w:val="both"/>
        <w:rPr>
          <w:rFonts w:ascii="Averta" w:hAnsi="Averta"/>
          <w:color w:val="000000" w:themeColor="text1"/>
        </w:rPr>
      </w:pPr>
      <w:r w:rsidRPr="0094088B">
        <w:rPr>
          <w:rFonts w:ascii="Averta" w:hAnsi="Averta"/>
          <w:color w:val="000000" w:themeColor="text1"/>
        </w:rPr>
        <w:t>Se consideran altas temporales:</w:t>
      </w:r>
    </w:p>
    <w:p w14:paraId="5543C4F9" w14:textId="77777777" w:rsidR="007819E1" w:rsidRPr="0094088B" w:rsidRDefault="007819E1" w:rsidP="007819E1">
      <w:pPr>
        <w:jc w:val="both"/>
        <w:rPr>
          <w:rFonts w:ascii="Averta" w:eastAsia="Azo Sans Lt" w:hAnsi="Averta" w:cs="Tahoma"/>
          <w:b/>
          <w:color w:val="000000" w:themeColor="text1"/>
        </w:rPr>
      </w:pPr>
    </w:p>
    <w:p w14:paraId="23E85D66" w14:textId="77777777" w:rsidR="007819E1" w:rsidRPr="0094088B" w:rsidRDefault="007819E1" w:rsidP="00E14172">
      <w:pPr>
        <w:pStyle w:val="Prrafodelista"/>
        <w:numPr>
          <w:ilvl w:val="0"/>
          <w:numId w:val="84"/>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Interino, para ocupar hasta por seis meses, puestos temporalmente que cuenten con la autorización previa de la SAFIN (suplencias); y</w:t>
      </w:r>
    </w:p>
    <w:p w14:paraId="2E406E12" w14:textId="77777777" w:rsidR="00813B9A" w:rsidRPr="0094088B" w:rsidRDefault="007819E1" w:rsidP="00813B9A">
      <w:pPr>
        <w:pStyle w:val="Prrafodelista"/>
        <w:numPr>
          <w:ilvl w:val="0"/>
          <w:numId w:val="84"/>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Por tiempo fijo, aquellos que dejan de tener efectos en la fecha que se específica en el </w:t>
      </w:r>
      <w:r w:rsidR="00A014AD" w:rsidRPr="0094088B">
        <w:rPr>
          <w:rFonts w:ascii="Averta" w:eastAsia="Azo Sans Lt" w:hAnsi="Averta" w:cs="Tahoma"/>
          <w:color w:val="000000" w:themeColor="text1"/>
        </w:rPr>
        <w:t>instrumento contractual</w:t>
      </w:r>
      <w:r w:rsidRPr="0094088B">
        <w:rPr>
          <w:rFonts w:ascii="Averta" w:eastAsia="Azo Sans Lt" w:hAnsi="Averta" w:cs="Tahoma"/>
          <w:color w:val="000000" w:themeColor="text1"/>
        </w:rPr>
        <w:t xml:space="preserve"> (Contrato individual de trabajo por tiempo determinado). </w:t>
      </w:r>
    </w:p>
    <w:p w14:paraId="4380894E" w14:textId="77777777" w:rsidR="00813B9A" w:rsidRPr="0094088B" w:rsidRDefault="00813B9A" w:rsidP="00813B9A">
      <w:pPr>
        <w:overflowPunct w:val="0"/>
        <w:autoSpaceDE w:val="0"/>
        <w:autoSpaceDN w:val="0"/>
        <w:adjustRightInd w:val="0"/>
        <w:jc w:val="both"/>
        <w:textAlignment w:val="baseline"/>
        <w:rPr>
          <w:rFonts w:ascii="Averta" w:eastAsia="Azo Sans Lt" w:hAnsi="Averta" w:cs="Tahoma"/>
          <w:color w:val="000000" w:themeColor="text1"/>
        </w:rPr>
      </w:pPr>
    </w:p>
    <w:p w14:paraId="3472B0A7" w14:textId="07BEF318" w:rsidR="007819E1" w:rsidRPr="0094088B" w:rsidRDefault="007819E1" w:rsidP="00813B9A">
      <w:pPr>
        <w:pStyle w:val="Subttulo"/>
        <w:jc w:val="left"/>
        <w:rPr>
          <w:rFonts w:ascii="Averta" w:hAnsi="Averta"/>
          <w:color w:val="000000" w:themeColor="text1"/>
          <w:sz w:val="22"/>
        </w:rPr>
      </w:pPr>
      <w:r w:rsidRPr="0094088B">
        <w:rPr>
          <w:rFonts w:ascii="Averta" w:hAnsi="Averta"/>
          <w:color w:val="000000" w:themeColor="text1"/>
          <w:sz w:val="22"/>
        </w:rPr>
        <w:t>3.1.4.1.3.1.</w:t>
      </w:r>
      <w:r w:rsidRPr="0094088B">
        <w:rPr>
          <w:rFonts w:ascii="Averta" w:hAnsi="Averta"/>
          <w:color w:val="000000" w:themeColor="text1"/>
          <w:sz w:val="22"/>
        </w:rPr>
        <w:tab/>
        <w:t>Interinos (Suplencias).</w:t>
      </w:r>
    </w:p>
    <w:p w14:paraId="4FDD3FDD" w14:textId="77777777" w:rsidR="00856473" w:rsidRPr="0094088B" w:rsidRDefault="00856473" w:rsidP="007819E1">
      <w:pPr>
        <w:jc w:val="both"/>
        <w:rPr>
          <w:rFonts w:ascii="Averta" w:eastAsia="Azo Sans Lt" w:hAnsi="Averta" w:cs="Tahoma"/>
          <w:b/>
          <w:color w:val="000000" w:themeColor="text1"/>
        </w:rPr>
      </w:pPr>
    </w:p>
    <w:p w14:paraId="3F97EE7D" w14:textId="098F0C73" w:rsidR="007819E1" w:rsidRPr="0094088B" w:rsidRDefault="00A014AD"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La sustitución temporal del personal activo que por derecho tenga que ausentarse de sus labores y origine contrataciones de personal bajo la figura de suplencias, podrán ser remuneradas o no remuneradas. Para el caso de las suplencias remuneradas, las contrataciones de personal eventual estarán delimitadas estrictamente para aquellas áreas sustantivas y en sectores estratégicos como salud y educación, siempre que cuenten con la suficiencia presupuestal en el rubro para cubrir dicho concepto y conforme a los manuales de suplencias correspondientes, procediendo únicamente cuando la Dirección General de Recursos Humanos y Estructuras Ocupacionales </w:t>
      </w:r>
      <w:r w:rsidRPr="0094088B">
        <w:rPr>
          <w:rFonts w:ascii="Averta" w:eastAsia="Azo Sans Lt" w:hAnsi="Averta" w:cs="Tahoma"/>
          <w:bCs/>
          <w:color w:val="000000" w:themeColor="text1"/>
        </w:rPr>
        <w:t>de la SAFIN</w:t>
      </w:r>
      <w:r w:rsidRPr="0094088B">
        <w:rPr>
          <w:rFonts w:ascii="Averta" w:eastAsia="Azo Sans Lt" w:hAnsi="Averta" w:cs="Tahoma"/>
          <w:color w:val="000000" w:themeColor="text1"/>
          <w:u w:color="00B050"/>
        </w:rPr>
        <w:t>,</w:t>
      </w:r>
      <w:r w:rsidRPr="0094088B">
        <w:rPr>
          <w:rFonts w:ascii="Averta" w:eastAsia="Azo Sans Lt" w:hAnsi="Averta" w:cs="Tahoma"/>
          <w:color w:val="000000" w:themeColor="text1"/>
        </w:rPr>
        <w:t xml:space="preserve"> informe de su autorización. Si se tratase de puestos homologados al tabulador de la Federación, las suplencias serán pagadas sobre el importe que corresponde al salario (sueldo) del trabajador titular del puesto, sin tomar en consideración la homologación existente, así como las prestaciones que deriven del mismo.</w:t>
      </w:r>
    </w:p>
    <w:p w14:paraId="42A4FBD0" w14:textId="77777777" w:rsidR="007819E1" w:rsidRPr="0094088B" w:rsidRDefault="007819E1" w:rsidP="007819E1">
      <w:pPr>
        <w:jc w:val="both"/>
        <w:rPr>
          <w:rFonts w:ascii="Averta" w:eastAsia="Azo Sans Lt" w:hAnsi="Averta" w:cs="Tahoma"/>
          <w:color w:val="000000" w:themeColor="text1"/>
        </w:rPr>
      </w:pPr>
    </w:p>
    <w:p w14:paraId="4E5D4290" w14:textId="693B0C4A"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Todo movimiento de alta temporal, deberá acompañarse de la documentación que ampare la realización del interinato y se tramitará a través del formato DGRHyEO-09 A </w:t>
      </w:r>
      <w:r w:rsidRPr="0094088B">
        <w:rPr>
          <w:rFonts w:ascii="Averta" w:eastAsia="Azo Sans Lt" w:hAnsi="Averta" w:cs="Tahoma"/>
          <w:color w:val="000000" w:themeColor="text1"/>
        </w:rPr>
        <w:lastRenderedPageBreak/>
        <w:t>“Solicitud de Pagos por Suplencia” (Anexo</w:t>
      </w:r>
      <w:r w:rsidR="00856473" w:rsidRPr="0094088B">
        <w:rPr>
          <w:rFonts w:ascii="Averta" w:eastAsia="Azo Sans Lt" w:hAnsi="Averta" w:cs="Tahoma"/>
          <w:color w:val="000000" w:themeColor="text1"/>
        </w:rPr>
        <w:t xml:space="preserve"> </w:t>
      </w:r>
      <w:r w:rsidR="00383D03" w:rsidRPr="0094088B">
        <w:rPr>
          <w:rFonts w:ascii="Averta" w:eastAsia="Azo Sans Lt" w:hAnsi="Averta" w:cs="Tahoma"/>
          <w:color w:val="000000" w:themeColor="text1"/>
        </w:rPr>
        <w:t>33</w:t>
      </w:r>
      <w:r w:rsidRPr="0094088B">
        <w:rPr>
          <w:rFonts w:ascii="Averta" w:eastAsia="Azo Sans Lt" w:hAnsi="Averta" w:cs="Tahoma"/>
          <w:color w:val="000000" w:themeColor="text1"/>
        </w:rPr>
        <w:t>),</w:t>
      </w:r>
      <w:r w:rsidR="00A014AD" w:rsidRPr="0094088B">
        <w:rPr>
          <w:rFonts w:ascii="Averta" w:eastAsia="Azo Sans Lt" w:hAnsi="Averta" w:cs="Tahoma"/>
          <w:color w:val="000000" w:themeColor="text1"/>
        </w:rPr>
        <w:t xml:space="preserve"> en original y tres copias,</w:t>
      </w:r>
      <w:r w:rsidRPr="0094088B">
        <w:rPr>
          <w:rFonts w:ascii="Averta" w:eastAsia="Azo Sans Lt" w:hAnsi="Averta" w:cs="Tahoma"/>
          <w:color w:val="000000" w:themeColor="text1"/>
        </w:rPr>
        <w:t xml:space="preserve"> tanto para el personal de nuevo ingreso como para el que realice suplencias recurrentes, debiendo cuidar que esté correcta y totalmente requisitado</w:t>
      </w:r>
      <w:r w:rsidR="00A014AD" w:rsidRPr="0094088B">
        <w:rPr>
          <w:rFonts w:ascii="Averta" w:eastAsia="Azo Sans Lt" w:hAnsi="Averta" w:cs="Tahoma"/>
          <w:color w:val="000000" w:themeColor="text1"/>
        </w:rPr>
        <w:t xml:space="preserve"> en ambos lados el formato.</w:t>
      </w:r>
    </w:p>
    <w:p w14:paraId="6ACF6CA5" w14:textId="77777777" w:rsidR="007819E1" w:rsidRPr="0094088B" w:rsidRDefault="007819E1" w:rsidP="007819E1">
      <w:pPr>
        <w:jc w:val="both"/>
        <w:rPr>
          <w:rFonts w:ascii="Averta" w:eastAsia="Azo Sans Lt" w:hAnsi="Averta" w:cs="Tahoma"/>
          <w:color w:val="000000" w:themeColor="text1"/>
        </w:rPr>
      </w:pPr>
    </w:p>
    <w:p w14:paraId="3287EA15" w14:textId="398CC1F1"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el registro de interinos (suplencias) de nuevo ingreso, se deberán de cubrir los requisitos que en encuentran en el formato “Lista de Cotejo de Requisitos para el Alta del Personal para “Suplencias” de Nuevo Ingreso” (Anexo </w:t>
      </w:r>
      <w:r w:rsidR="00383D03" w:rsidRPr="0094088B">
        <w:rPr>
          <w:rFonts w:ascii="Averta" w:eastAsia="Azo Sans Lt" w:hAnsi="Averta" w:cs="Tahoma"/>
          <w:color w:val="000000" w:themeColor="text1"/>
        </w:rPr>
        <w:t>22</w:t>
      </w:r>
      <w:r w:rsidRPr="0094088B">
        <w:rPr>
          <w:rFonts w:ascii="Averta" w:eastAsia="Azo Sans Lt" w:hAnsi="Averta" w:cs="Tahoma"/>
          <w:color w:val="000000" w:themeColor="text1"/>
        </w:rPr>
        <w:t>) y que seguidamente se enlista:</w:t>
      </w:r>
    </w:p>
    <w:p w14:paraId="232BF016" w14:textId="77777777" w:rsidR="007819E1" w:rsidRPr="0094088B" w:rsidRDefault="007819E1" w:rsidP="007819E1">
      <w:pPr>
        <w:jc w:val="both"/>
        <w:rPr>
          <w:rFonts w:ascii="Averta" w:eastAsia="Azo Sans Lt" w:hAnsi="Averta" w:cs="Tahoma"/>
          <w:color w:val="000000" w:themeColor="text1"/>
        </w:rPr>
      </w:pPr>
    </w:p>
    <w:p w14:paraId="67A64844" w14:textId="50591451"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Original y copia legible de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-05 “Cédula Única de Identificación de Personal” </w:t>
      </w:r>
      <w:r w:rsidRPr="0094088B">
        <w:rPr>
          <w:rFonts w:ascii="Averta" w:eastAsia="Azo Sans Lt" w:hAnsi="Averta" w:cs="Tahoma"/>
          <w:iCs/>
          <w:color w:val="000000" w:themeColor="text1"/>
        </w:rPr>
        <w:t xml:space="preserve">(Anexo </w:t>
      </w:r>
      <w:r w:rsidR="00383D03" w:rsidRPr="0094088B">
        <w:rPr>
          <w:rFonts w:ascii="Averta" w:eastAsia="Azo Sans Lt" w:hAnsi="Averta" w:cs="Tahoma"/>
          <w:iCs/>
          <w:color w:val="000000" w:themeColor="text1"/>
        </w:rPr>
        <w:t>25</w:t>
      </w:r>
      <w:r w:rsidRPr="0094088B">
        <w:rPr>
          <w:rFonts w:ascii="Averta" w:eastAsia="Azo Sans Lt" w:hAnsi="Averta" w:cs="Tahoma"/>
          <w:iCs/>
          <w:color w:val="000000" w:themeColor="text1"/>
        </w:rPr>
        <w:t>) con fotografía reciente a color</w:t>
      </w:r>
      <w:r w:rsidR="0030156F" w:rsidRPr="0094088B">
        <w:rPr>
          <w:rFonts w:ascii="Averta" w:eastAsia="Azo Sans Lt" w:hAnsi="Averta" w:cs="Tahoma"/>
          <w:iCs/>
          <w:color w:val="000000" w:themeColor="text1"/>
        </w:rPr>
        <w:t>, debidamente requisitado</w:t>
      </w:r>
      <w:r w:rsidRPr="0094088B">
        <w:rPr>
          <w:rFonts w:ascii="Averta" w:eastAsia="Azo Sans Lt" w:hAnsi="Averta" w:cs="Tahoma"/>
          <w:iCs/>
          <w:color w:val="000000" w:themeColor="text1"/>
        </w:rPr>
        <w:t>;</w:t>
      </w:r>
    </w:p>
    <w:p w14:paraId="712F5575" w14:textId="2A5A2496"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w:t>
      </w:r>
      <w:r w:rsidR="0030156F" w:rsidRPr="0094088B">
        <w:rPr>
          <w:rFonts w:ascii="Averta" w:eastAsia="Azo Sans Lt" w:hAnsi="Averta" w:cs="Tahoma"/>
          <w:color w:val="000000" w:themeColor="text1"/>
        </w:rPr>
        <w:t xml:space="preserve"> legible</w:t>
      </w:r>
      <w:r w:rsidRPr="0094088B">
        <w:rPr>
          <w:rFonts w:ascii="Averta" w:eastAsia="Azo Sans Lt" w:hAnsi="Averta" w:cs="Tahoma"/>
          <w:color w:val="000000" w:themeColor="text1"/>
        </w:rPr>
        <w:t xml:space="preserve"> del Acta de Nacimiento (original certificada o impresión del formato único de la copia certificada de acta de nacimiento emitida por Internet);</w:t>
      </w:r>
    </w:p>
    <w:p w14:paraId="3FEE53E7" w14:textId="77777777"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Una Copia Legible de la Constancia de Situación Fiscal, con Régimen de sueldos y salarios con fecha de emisión no mayor a un mes respecto a la fecha del movimiento del personal, con RFC expedido por la SHCP; </w:t>
      </w:r>
    </w:p>
    <w:p w14:paraId="35159C10" w14:textId="15EDBD5F"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Una Copia Legible de la Clave Única del Registro de Población (CURP)</w:t>
      </w:r>
      <w:r w:rsidR="0030156F" w:rsidRPr="0094088B">
        <w:rPr>
          <w:rFonts w:ascii="Averta" w:eastAsia="Azo Sans Lt" w:hAnsi="Averta" w:cs="Tahoma"/>
          <w:color w:val="000000" w:themeColor="text1"/>
        </w:rPr>
        <w:t>, formato actual;</w:t>
      </w:r>
    </w:p>
    <w:p w14:paraId="1910CECF" w14:textId="77777777"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spacing w:val="-6"/>
        </w:rPr>
        <w:t xml:space="preserve">Una Copia </w:t>
      </w:r>
      <w:r w:rsidRPr="0094088B">
        <w:rPr>
          <w:rFonts w:ascii="Averta" w:eastAsia="Azo Sans Lt" w:hAnsi="Averta" w:cs="Tahoma"/>
          <w:color w:val="000000" w:themeColor="text1"/>
        </w:rPr>
        <w:t xml:space="preserve">legible de ambos lados </w:t>
      </w:r>
      <w:r w:rsidRPr="0094088B">
        <w:rPr>
          <w:rFonts w:ascii="Averta" w:eastAsia="Azo Sans Lt" w:hAnsi="Averta" w:cs="Tahoma"/>
          <w:color w:val="000000" w:themeColor="text1"/>
          <w:spacing w:val="-6"/>
        </w:rPr>
        <w:t>de la credencial de Elector INE (Instituto Nacional Electoral vigente);</w:t>
      </w:r>
    </w:p>
    <w:p w14:paraId="34DA8922" w14:textId="77777777"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de la Constancia de no inhabilitación para el empleo expedida por la SECONT vigente a la fecha del alta;</w:t>
      </w:r>
    </w:p>
    <w:p w14:paraId="3ECB9E17" w14:textId="77777777"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Cinco Fotografías recientes tamaño infantil a color adicionales al requerido en el numeral 1;</w:t>
      </w:r>
    </w:p>
    <w:p w14:paraId="247CAFCC" w14:textId="515171E4"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del Certificado de Salud que contenga sello, cédula y firma autógrafa del médico que la expide</w:t>
      </w:r>
      <w:r w:rsidR="0030156F" w:rsidRPr="0094088B">
        <w:rPr>
          <w:rFonts w:ascii="Averta" w:eastAsia="Azo Sans Lt" w:hAnsi="Averta" w:cs="Tahoma"/>
          <w:color w:val="000000" w:themeColor="text1"/>
        </w:rPr>
        <w:t>, vigente a la fecha de movimiento de personal;</w:t>
      </w:r>
    </w:p>
    <w:p w14:paraId="436F14F9" w14:textId="5CFB2D84" w:rsidR="0030156F" w:rsidRPr="0094088B" w:rsidRDefault="0030156F" w:rsidP="0030156F">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Copia legible de ambos lados del último certificado de Estudios concluidos, carta de pasante o título</w:t>
      </w:r>
      <w:r w:rsidR="00856473"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en el caso del personal médico y docente, una copia legible de su Cédula Profesional y título de Licenciatura, y en su caso de especialidad;</w:t>
      </w:r>
    </w:p>
    <w:p w14:paraId="4DB374DA" w14:textId="77777777" w:rsidR="0030156F" w:rsidRPr="0094088B" w:rsidRDefault="0030156F" w:rsidP="0030156F">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legible del Curriculum Vitae actualizado a la fecha del movimiento del personal;</w:t>
      </w:r>
    </w:p>
    <w:p w14:paraId="457FC017" w14:textId="2059BBC6"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Original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-07 “Carta Compromiso de Compatibilidad de Empleo” (Anexo</w:t>
      </w:r>
      <w:r w:rsidR="00383D03" w:rsidRPr="0094088B">
        <w:rPr>
          <w:rFonts w:ascii="Averta" w:eastAsia="Azo Sans Lt" w:hAnsi="Averta" w:cs="Tahoma"/>
          <w:color w:val="000000" w:themeColor="text1"/>
        </w:rPr>
        <w:t xml:space="preserve"> 29</w:t>
      </w:r>
      <w:r w:rsidRPr="0094088B">
        <w:rPr>
          <w:rFonts w:ascii="Averta" w:eastAsia="Azo Sans Lt" w:hAnsi="Averta" w:cs="Tahoma"/>
          <w:color w:val="000000" w:themeColor="text1"/>
        </w:rPr>
        <w:t xml:space="preserve">); </w:t>
      </w:r>
    </w:p>
    <w:p w14:paraId="46839414" w14:textId="7AB74EC8" w:rsidR="0030156F" w:rsidRPr="0094088B" w:rsidRDefault="0030156F" w:rsidP="0030156F">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Una Copia legible del comprobante domiciliario catastral </w:t>
      </w:r>
      <w:r w:rsidRPr="0094088B">
        <w:rPr>
          <w:rFonts w:ascii="Averta" w:eastAsia="Azo Sans Lt" w:hAnsi="Averta" w:cs="Tahoma"/>
          <w:iCs/>
          <w:color w:val="000000" w:themeColor="text1"/>
        </w:rPr>
        <w:t>o</w:t>
      </w:r>
      <w:r w:rsidR="00856473" w:rsidRPr="0094088B">
        <w:rPr>
          <w:rFonts w:ascii="Averta" w:eastAsia="Azo Sans Lt" w:hAnsi="Averta" w:cs="Tahoma"/>
          <w:iCs/>
          <w:color w:val="000000" w:themeColor="text1"/>
        </w:rPr>
        <w:t xml:space="preserve"> </w:t>
      </w:r>
      <w:r w:rsidRPr="0094088B">
        <w:rPr>
          <w:rFonts w:ascii="Averta" w:eastAsia="Azo Sans Lt" w:hAnsi="Averta" w:cs="Tahoma"/>
          <w:iCs/>
          <w:color w:val="000000" w:themeColor="text1"/>
        </w:rPr>
        <w:t>comprobante de domicilio vigente (CFE, Telefónico o Agua) con fecha de emisión no mayor a 3 meses respecto a la fecha del movimiento</w:t>
      </w:r>
      <w:r w:rsidRPr="0094088B">
        <w:rPr>
          <w:rFonts w:ascii="Averta" w:eastAsia="Azo Sans Lt" w:hAnsi="Averta" w:cs="Tahoma"/>
          <w:color w:val="000000" w:themeColor="text1"/>
        </w:rPr>
        <w:t>; y</w:t>
      </w:r>
    </w:p>
    <w:p w14:paraId="7ADD4849" w14:textId="3CEBC123" w:rsidR="007819E1" w:rsidRPr="0094088B" w:rsidRDefault="007819E1" w:rsidP="007819E1">
      <w:pPr>
        <w:pStyle w:val="Prrafodelista"/>
        <w:numPr>
          <w:ilvl w:val="0"/>
          <w:numId w:val="1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y copia del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-24 “Solicitud de Aplicación del Subsidio para el Empleo” (</w:t>
      </w:r>
      <w:r w:rsidR="0030156F" w:rsidRPr="0094088B">
        <w:rPr>
          <w:rFonts w:ascii="Averta" w:eastAsia="Azo Sans Lt" w:hAnsi="Averta" w:cs="Tahoma"/>
          <w:iCs/>
          <w:color w:val="000000" w:themeColor="text1"/>
        </w:rPr>
        <w:t>Anexo</w:t>
      </w:r>
      <w:r w:rsidR="00383D03" w:rsidRPr="0094088B">
        <w:rPr>
          <w:rFonts w:ascii="Averta" w:eastAsia="Azo Sans Lt" w:hAnsi="Averta" w:cs="Tahoma"/>
          <w:color w:val="000000" w:themeColor="text1"/>
        </w:rPr>
        <w:t xml:space="preserve"> 58</w:t>
      </w:r>
      <w:r w:rsidRPr="0094088B">
        <w:rPr>
          <w:rFonts w:ascii="Averta" w:eastAsia="Azo Sans Lt" w:hAnsi="Averta" w:cs="Tahoma"/>
          <w:color w:val="000000" w:themeColor="text1"/>
        </w:rPr>
        <w:t>).</w:t>
      </w:r>
    </w:p>
    <w:p w14:paraId="162B0A30" w14:textId="77777777" w:rsidR="007819E1" w:rsidRPr="0094088B" w:rsidRDefault="007819E1" w:rsidP="007819E1">
      <w:pPr>
        <w:jc w:val="both"/>
        <w:rPr>
          <w:rFonts w:ascii="Averta" w:eastAsia="Azo Sans Lt" w:hAnsi="Averta" w:cs="Tahoma"/>
          <w:color w:val="000000" w:themeColor="text1"/>
        </w:rPr>
      </w:pPr>
    </w:p>
    <w:p w14:paraId="0C329C0C" w14:textId="4F7CA046"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movimientos de personal de alta</w:t>
      </w:r>
      <w:r w:rsidRPr="0094088B">
        <w:rPr>
          <w:rFonts w:ascii="Averta" w:eastAsia="Azo Sans Lt" w:hAnsi="Averta" w:cs="Tahoma"/>
          <w:b/>
          <w:color w:val="000000" w:themeColor="text1"/>
        </w:rPr>
        <w:t xml:space="preserve"> </w:t>
      </w:r>
      <w:r w:rsidRPr="0094088B">
        <w:rPr>
          <w:rFonts w:ascii="Averta" w:eastAsia="Azo Sans Lt" w:hAnsi="Averta" w:cs="Tahoma"/>
          <w:color w:val="000000" w:themeColor="text1"/>
        </w:rPr>
        <w:t xml:space="preserve">para el pago por suplencias, serán remitidos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en el plazo máximo de 10 días hábiles posteriores a la conclusión del interinato, los cuales, una vez proporcionados a la Dirección referida, siempre que cumplan con los criterios normativos y la disponibilidad presupuestal para su autorización por la Dirección </w:t>
      </w:r>
      <w:r w:rsidRPr="0094088B">
        <w:rPr>
          <w:rFonts w:ascii="Averta" w:eastAsia="Azo Sans Lt" w:hAnsi="Averta" w:cs="Tahoma"/>
          <w:color w:val="000000" w:themeColor="text1"/>
        </w:rPr>
        <w:lastRenderedPageBreak/>
        <w:t>General de Recursos Humanos y Estructuras Ocupacionales de la SAFIN,  serán procesados para pago de acuerdo a las fechas establecidas en 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 xml:space="preserve">-02 </w:t>
      </w:r>
      <w:r w:rsidRPr="0094088B">
        <w:rPr>
          <w:rFonts w:ascii="Averta" w:eastAsia="Azo Sans Lt" w:hAnsi="Averta" w:cs="Tahoma"/>
          <w:color w:val="000000" w:themeColor="text1"/>
          <w:spacing w:val="-2"/>
        </w:rPr>
        <w:t xml:space="preserve">“Calendario de Fechas Límites </w:t>
      </w:r>
      <w:r w:rsidRPr="0094088B">
        <w:rPr>
          <w:rFonts w:ascii="Averta" w:hAnsi="Averta" w:cs="Tahoma"/>
          <w:color w:val="000000" w:themeColor="text1"/>
        </w:rPr>
        <w:t>2025</w:t>
      </w:r>
      <w:r w:rsidR="009D47DE" w:rsidRPr="0094088B">
        <w:rPr>
          <w:rFonts w:ascii="Averta" w:hAnsi="Averta" w:cs="Tahoma"/>
          <w:color w:val="000000" w:themeColor="text1"/>
        </w:rPr>
        <w:t>”</w:t>
      </w:r>
      <w:r w:rsidRPr="0094088B">
        <w:rPr>
          <w:rFonts w:ascii="Averta" w:eastAsia="Azo Sans Lt" w:hAnsi="Averta" w:cs="Tahoma"/>
          <w:color w:val="000000" w:themeColor="text1"/>
          <w:spacing w:val="-2"/>
        </w:rPr>
        <w:t xml:space="preserve"> (</w:t>
      </w:r>
      <w:r w:rsidRPr="0094088B">
        <w:rPr>
          <w:rFonts w:ascii="Averta" w:eastAsia="Azo Sans Lt" w:hAnsi="Averta" w:cs="Tahoma"/>
          <w:iCs/>
          <w:color w:val="000000" w:themeColor="text1"/>
          <w:spacing w:val="-2"/>
        </w:rPr>
        <w:t>Anexo</w:t>
      </w:r>
      <w:r w:rsidR="00856473" w:rsidRPr="0094088B">
        <w:rPr>
          <w:rFonts w:ascii="Averta" w:eastAsia="Azo Sans Lt" w:hAnsi="Averta" w:cs="Tahoma"/>
          <w:iCs/>
          <w:color w:val="000000" w:themeColor="text1"/>
          <w:spacing w:val="-2"/>
        </w:rPr>
        <w:t xml:space="preserve"> </w:t>
      </w:r>
      <w:r w:rsidR="00383D03" w:rsidRPr="0094088B">
        <w:rPr>
          <w:rFonts w:ascii="Averta" w:eastAsia="Azo Sans Lt" w:hAnsi="Averta" w:cs="Tahoma"/>
          <w:iCs/>
          <w:color w:val="000000" w:themeColor="text1"/>
          <w:spacing w:val="-2"/>
        </w:rPr>
        <w:t>18</w:t>
      </w:r>
      <w:r w:rsidRPr="0094088B">
        <w:rPr>
          <w:rFonts w:ascii="Averta" w:eastAsia="Azo Sans Lt" w:hAnsi="Averta" w:cs="Tahoma"/>
          <w:iCs/>
          <w:color w:val="000000" w:themeColor="text1"/>
          <w:spacing w:val="-2"/>
        </w:rPr>
        <w:t>)</w:t>
      </w:r>
      <w:r w:rsidRPr="0094088B">
        <w:rPr>
          <w:rFonts w:ascii="Averta" w:eastAsia="Azo Sans Lt" w:hAnsi="Averta" w:cs="Tahoma"/>
          <w:color w:val="000000" w:themeColor="text1"/>
        </w:rPr>
        <w:t>.</w:t>
      </w:r>
      <w:r w:rsidRPr="0094088B">
        <w:rPr>
          <w:rFonts w:ascii="Averta" w:eastAsia="Azo Sans Lt" w:hAnsi="Averta" w:cs="Tahoma"/>
          <w:b/>
          <w:color w:val="000000" w:themeColor="text1"/>
        </w:rPr>
        <w:t xml:space="preserve"> </w:t>
      </w:r>
      <w:r w:rsidRPr="0094088B">
        <w:rPr>
          <w:rFonts w:ascii="Averta" w:eastAsia="Azo Sans Lt" w:hAnsi="Averta" w:cs="Tahoma"/>
          <w:color w:val="000000" w:themeColor="text1"/>
        </w:rPr>
        <w:t xml:space="preserve">Es importante mencionar que únicamente se operarán pagos retroactivos cuando no ocasionen multas y recargos para evitar la presentación extemporánea de avisos ante el IMSS/ISSSTE/INFONAVIT. </w:t>
      </w:r>
    </w:p>
    <w:p w14:paraId="0C992C37" w14:textId="77777777" w:rsidR="007819E1" w:rsidRPr="0094088B" w:rsidRDefault="007819E1" w:rsidP="007819E1">
      <w:pPr>
        <w:jc w:val="both"/>
        <w:rPr>
          <w:rFonts w:ascii="Averta" w:eastAsia="Azo Sans Lt" w:hAnsi="Averta" w:cs="Tahoma"/>
          <w:color w:val="000000" w:themeColor="text1"/>
        </w:rPr>
      </w:pPr>
    </w:p>
    <w:p w14:paraId="6B41E1C4"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Serán procedentes los pagos por suplencias para los puestos señalados en los respectivos manuales de suplencias emitidos por las Instituciones de Salud por los conceptos autorizados previamente de acuerdo a los siguientes criterios:</w:t>
      </w:r>
    </w:p>
    <w:p w14:paraId="597F0759" w14:textId="77777777" w:rsidR="007819E1" w:rsidRPr="0094088B" w:rsidRDefault="007819E1" w:rsidP="007819E1">
      <w:pPr>
        <w:jc w:val="both"/>
        <w:rPr>
          <w:rFonts w:ascii="Averta" w:eastAsia="Azo Sans Lt" w:hAnsi="Averta" w:cs="Tahoma"/>
          <w:color w:val="000000" w:themeColor="text1"/>
        </w:rPr>
      </w:pPr>
    </w:p>
    <w:p w14:paraId="7949D7F1" w14:textId="3E8D1E24" w:rsidR="007819E1" w:rsidRPr="0094088B" w:rsidRDefault="007819E1" w:rsidP="00E14172">
      <w:pPr>
        <w:pStyle w:val="Prrafodelista"/>
        <w:numPr>
          <w:ilvl w:val="0"/>
          <w:numId w:val="54"/>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Las solicitudes de pagos por suplencias que cuenten con la documentación personal completa y anexen en su totalidad la documentación que ampare la realización del interinato</w:t>
      </w:r>
      <w:r w:rsidR="00B03DFF" w:rsidRPr="0094088B">
        <w:rPr>
          <w:rFonts w:ascii="Averta" w:eastAsia="Azo Sans Lt" w:hAnsi="Averta" w:cs="Tahoma"/>
          <w:color w:val="000000" w:themeColor="text1"/>
        </w:rPr>
        <w:t>;</w:t>
      </w:r>
    </w:p>
    <w:p w14:paraId="20EE26FF" w14:textId="77777777" w:rsidR="007819E1" w:rsidRPr="0094088B" w:rsidRDefault="007819E1" w:rsidP="00E14172">
      <w:pPr>
        <w:pStyle w:val="Prrafodelista"/>
        <w:numPr>
          <w:ilvl w:val="0"/>
          <w:numId w:val="54"/>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Suplencia por plazos menores a un mes: remitir la solicitud de pago una vez que haya sido laborada en su totalidad;</w:t>
      </w:r>
    </w:p>
    <w:p w14:paraId="6B5AD495" w14:textId="01EE411A" w:rsidR="007819E1" w:rsidRPr="0094088B" w:rsidRDefault="007819E1" w:rsidP="00E14172">
      <w:pPr>
        <w:pStyle w:val="Prrafodelista"/>
        <w:numPr>
          <w:ilvl w:val="0"/>
          <w:numId w:val="54"/>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Suplencia por plazos mayores a un mes: remitir la solicitud de pago una vez que hayan sido laborados una cuarta parte de los días que ampare 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-09 A “Solicitud de Pagos por Suplencia” (Anexo</w:t>
      </w:r>
      <w:r w:rsidR="00383D03" w:rsidRPr="0094088B">
        <w:rPr>
          <w:rFonts w:ascii="Averta" w:eastAsia="Azo Sans Lt" w:hAnsi="Averta" w:cs="Tahoma"/>
          <w:color w:val="000000" w:themeColor="text1"/>
        </w:rPr>
        <w:t xml:space="preserve"> 33</w:t>
      </w:r>
      <w:r w:rsidRPr="0094088B">
        <w:rPr>
          <w:rFonts w:ascii="Averta" w:eastAsia="Azo Sans Lt" w:hAnsi="Averta" w:cs="Tahoma"/>
          <w:color w:val="000000" w:themeColor="text1"/>
        </w:rPr>
        <w:t>); en el caso de las suplencias por incapacidad por maternidad de 84 días que cubra en su totalidad una misma persona, se podrá presentar la solicitud una vez que el interino haya laborado los primeros 10 días del total del lapso de la incapacidad por maternidad;</w:t>
      </w:r>
    </w:p>
    <w:p w14:paraId="169A5111" w14:textId="77777777" w:rsidR="007819E1" w:rsidRPr="0094088B" w:rsidRDefault="007819E1" w:rsidP="00E14172">
      <w:pPr>
        <w:pStyle w:val="Prrafodelista"/>
        <w:numPr>
          <w:ilvl w:val="0"/>
          <w:numId w:val="54"/>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Sea remitida la solicitud dentro de un plazo no mayor a 10 días hábiles a la conclusión total de la suplencia, en consecuencia, el pago de aquellas solicitudes que se envíen posterior a este lapso de tiempo ya no será responsabilidad de la Dirección General de Recursos Humanos y Estructuras Ocupacionales de la SAFIN; y</w:t>
      </w:r>
    </w:p>
    <w:p w14:paraId="3924B33F" w14:textId="77777777" w:rsidR="007819E1" w:rsidRPr="0094088B" w:rsidRDefault="007819E1" w:rsidP="00E14172">
      <w:pPr>
        <w:pStyle w:val="Prrafodelista"/>
        <w:numPr>
          <w:ilvl w:val="0"/>
          <w:numId w:val="54"/>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El pago de las solicitudes de las suplencias de las instituciones de salud, quedará condicionado, en cualquier situación, al cumplimiento del Artículo 173 de las Condiciones Generales de Trabajo de la Secretaría de Salud.</w:t>
      </w:r>
    </w:p>
    <w:p w14:paraId="4FFD48F5" w14:textId="77777777" w:rsidR="007819E1" w:rsidRPr="0094088B" w:rsidRDefault="007819E1" w:rsidP="007819E1">
      <w:pPr>
        <w:pStyle w:val="Prrafodelista"/>
        <w:ind w:left="426"/>
        <w:jc w:val="both"/>
        <w:rPr>
          <w:rFonts w:ascii="Averta" w:eastAsia="Azo Sans Lt" w:hAnsi="Averta" w:cs="Tahoma"/>
          <w:color w:val="000000" w:themeColor="text1"/>
        </w:rPr>
      </w:pPr>
    </w:p>
    <w:p w14:paraId="42E4CD60" w14:textId="77777777" w:rsidR="007819E1" w:rsidRPr="0094088B" w:rsidRDefault="007819E1" w:rsidP="007819E1">
      <w:pPr>
        <w:pStyle w:val="Subttulo"/>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3.1.4.1.3.2.</w:t>
      </w:r>
      <w:r w:rsidRPr="0094088B">
        <w:rPr>
          <w:rFonts w:ascii="Averta" w:eastAsia="Azo Sans Lt" w:hAnsi="Averta" w:cs="Tahoma"/>
          <w:color w:val="000000" w:themeColor="text1"/>
          <w:sz w:val="22"/>
        </w:rPr>
        <w:tab/>
        <w:t>Tiempo Fijo.</w:t>
      </w:r>
    </w:p>
    <w:p w14:paraId="5EA7A4B4" w14:textId="77777777" w:rsidR="007819E1" w:rsidRPr="0094088B" w:rsidRDefault="007819E1" w:rsidP="007819E1">
      <w:pPr>
        <w:jc w:val="both"/>
        <w:rPr>
          <w:rFonts w:ascii="Averta" w:eastAsia="Azo Sans Lt" w:hAnsi="Averta" w:cs="Tahoma"/>
          <w:b/>
          <w:color w:val="000000" w:themeColor="text1"/>
        </w:rPr>
      </w:pPr>
    </w:p>
    <w:p w14:paraId="60667C82" w14:textId="18A06A5E"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 caso de altas de personal en el esquema de contratos por tiempo determinado, procederán cuando la Dirección General de Recursos Humanos y Estructuras Ocupacionales </w:t>
      </w:r>
      <w:r w:rsidRPr="0094088B">
        <w:rPr>
          <w:rFonts w:ascii="Averta" w:eastAsia="Azo Sans Lt" w:hAnsi="Averta" w:cs="Tahoma"/>
          <w:color w:val="000000" w:themeColor="text1"/>
          <w:u w:color="00B050"/>
        </w:rPr>
        <w:t>de la SAFIN</w:t>
      </w:r>
      <w:r w:rsidRPr="0094088B">
        <w:rPr>
          <w:rFonts w:ascii="Averta" w:eastAsia="Azo Sans Lt" w:hAnsi="Averta" w:cs="Tahoma"/>
          <w:color w:val="000000" w:themeColor="text1"/>
        </w:rPr>
        <w:t>, informe de su autorización y solo en caso de áreas sustantivas que cuenten con la suficiencia presupuestal para cubrir dicho concepto,</w:t>
      </w:r>
      <w:r w:rsidR="0030156F" w:rsidRPr="0094088B">
        <w:rPr>
          <w:rFonts w:ascii="Averta" w:eastAsia="Azo Sans Lt" w:hAnsi="Averta" w:cs="Tahoma"/>
          <w:color w:val="000000" w:themeColor="text1"/>
        </w:rPr>
        <w:t xml:space="preserve"> y de acuerdo al tabulador vigente, </w:t>
      </w:r>
      <w:r w:rsidRPr="0094088B">
        <w:rPr>
          <w:rFonts w:ascii="Averta" w:eastAsia="Azo Sans Lt" w:hAnsi="Averta" w:cs="Tahoma"/>
          <w:color w:val="000000" w:themeColor="text1"/>
        </w:rPr>
        <w:t xml:space="preserve"> debiendo gestionarse a través del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-03 “Movimientos de Personal” (Anexo</w:t>
      </w:r>
      <w:r w:rsidR="00383D03" w:rsidRPr="0094088B">
        <w:rPr>
          <w:rFonts w:ascii="Averta" w:eastAsia="Azo Sans Lt" w:hAnsi="Averta" w:cs="Tahoma"/>
          <w:color w:val="000000" w:themeColor="text1"/>
        </w:rPr>
        <w:t xml:space="preserve"> 19</w:t>
      </w:r>
      <w:r w:rsidRPr="0094088B">
        <w:rPr>
          <w:rFonts w:ascii="Averta" w:eastAsia="Azo Sans Lt" w:hAnsi="Averta" w:cs="Tahoma"/>
          <w:color w:val="000000" w:themeColor="text1"/>
        </w:rPr>
        <w:t xml:space="preserve">), siendo los que se encuentran señalados en el formato “Lista de Cotejo de Requisitos para el Alta del Personal de Nuevo Ingreso por Contrato” (Anexo </w:t>
      </w:r>
      <w:r w:rsidR="00383D03" w:rsidRPr="0094088B">
        <w:rPr>
          <w:rFonts w:ascii="Averta" w:eastAsia="Azo Sans Lt" w:hAnsi="Averta" w:cs="Tahoma"/>
          <w:color w:val="000000" w:themeColor="text1"/>
        </w:rPr>
        <w:t>23</w:t>
      </w:r>
      <w:r w:rsidRPr="0094088B">
        <w:rPr>
          <w:rFonts w:ascii="Averta" w:eastAsia="Azo Sans Lt" w:hAnsi="Averta" w:cs="Tahoma"/>
          <w:color w:val="000000" w:themeColor="text1"/>
        </w:rPr>
        <w:t>) y que seguidamente se enlistan:</w:t>
      </w:r>
    </w:p>
    <w:p w14:paraId="56C36F60" w14:textId="77777777" w:rsidR="007819E1" w:rsidRPr="0094088B" w:rsidRDefault="007819E1" w:rsidP="007819E1">
      <w:pPr>
        <w:jc w:val="both"/>
        <w:rPr>
          <w:rFonts w:ascii="Averta" w:eastAsia="Azo Sans Lt" w:hAnsi="Averta" w:cs="Tahoma"/>
          <w:color w:val="000000" w:themeColor="text1"/>
        </w:rPr>
      </w:pPr>
    </w:p>
    <w:p w14:paraId="2294A226" w14:textId="20D1D475"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Original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-05 “Cédula Única de Identificación de Personal” </w:t>
      </w:r>
      <w:r w:rsidRPr="0094088B">
        <w:rPr>
          <w:rFonts w:ascii="Averta" w:eastAsia="Azo Sans Lt" w:hAnsi="Averta" w:cs="Tahoma"/>
          <w:iCs/>
          <w:color w:val="000000" w:themeColor="text1"/>
        </w:rPr>
        <w:t>(Anexo</w:t>
      </w:r>
      <w:r w:rsidR="00383D03" w:rsidRPr="0094088B">
        <w:rPr>
          <w:rFonts w:ascii="Averta" w:eastAsia="Azo Sans Lt" w:hAnsi="Averta" w:cs="Tahoma"/>
          <w:iCs/>
          <w:color w:val="000000" w:themeColor="text1"/>
        </w:rPr>
        <w:t xml:space="preserve"> 25</w:t>
      </w:r>
      <w:r w:rsidRPr="0094088B">
        <w:rPr>
          <w:rFonts w:ascii="Averta" w:eastAsia="Azo Sans Lt" w:hAnsi="Averta" w:cs="Tahoma"/>
          <w:iCs/>
          <w:color w:val="000000" w:themeColor="text1"/>
        </w:rPr>
        <w:t>) con fotografía reciente a color, debidamente requisitado;</w:t>
      </w:r>
    </w:p>
    <w:p w14:paraId="3B1D5157" w14:textId="2D027E25"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lastRenderedPageBreak/>
        <w:t>Original</w:t>
      </w:r>
      <w:r w:rsidR="00D13E77" w:rsidRPr="0094088B">
        <w:rPr>
          <w:rFonts w:ascii="Averta" w:eastAsia="Azo Sans Lt" w:hAnsi="Averta" w:cs="Tahoma"/>
          <w:color w:val="000000" w:themeColor="text1"/>
        </w:rPr>
        <w:t xml:space="preserve"> legible</w:t>
      </w:r>
      <w:r w:rsidRPr="0094088B">
        <w:rPr>
          <w:rFonts w:ascii="Averta" w:eastAsia="Azo Sans Lt" w:hAnsi="Averta" w:cs="Tahoma"/>
          <w:color w:val="000000" w:themeColor="text1"/>
        </w:rPr>
        <w:t xml:space="preserve"> del Acta de Nacimiento (original certificada o impresión del formato único de la copia certificada de acta de nacimiento emitida por Internet);</w:t>
      </w:r>
    </w:p>
    <w:p w14:paraId="6EC63FA8" w14:textId="77777777"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Dos copias legibles de la Constancia de Situación Fiscal, con régimen de sueldos y salarios con fecha de emisión no mayor a un mes respecto a la fecha del movimiento de personal, con RFC expedido por la SHCP; </w:t>
      </w:r>
    </w:p>
    <w:p w14:paraId="4685140E" w14:textId="77777777"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Dos Copias Legibles de la Clave Única del Registro de Población (CURP, formato actual);</w:t>
      </w:r>
    </w:p>
    <w:p w14:paraId="7A5F3905" w14:textId="77777777"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Una copia legible de la asignación del número de seguridad social expedido por el IMSS;</w:t>
      </w:r>
    </w:p>
    <w:p w14:paraId="321B7026" w14:textId="77777777"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spacing w:val="-6"/>
        </w:rPr>
        <w:t xml:space="preserve">Dos copias </w:t>
      </w:r>
      <w:r w:rsidRPr="0094088B">
        <w:rPr>
          <w:rFonts w:ascii="Averta" w:eastAsia="Azo Sans Lt" w:hAnsi="Averta" w:cs="Tahoma"/>
          <w:color w:val="000000" w:themeColor="text1"/>
        </w:rPr>
        <w:t xml:space="preserve">legibles </w:t>
      </w:r>
      <w:r w:rsidRPr="0094088B">
        <w:rPr>
          <w:rFonts w:ascii="Averta" w:eastAsia="Azo Sans Lt" w:hAnsi="Averta" w:cs="Tahoma"/>
          <w:color w:val="000000" w:themeColor="text1"/>
          <w:spacing w:val="-6"/>
        </w:rPr>
        <w:t>de ambos lados de la credencial de Elector INE (Instituto Nacional Electoral) vigente;</w:t>
      </w:r>
    </w:p>
    <w:p w14:paraId="61AA3B0B" w14:textId="77777777"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de la Constancia de no inhabilitación para el empleo expedida por la SECONT vigente a la fecha del alta;</w:t>
      </w:r>
    </w:p>
    <w:p w14:paraId="5AA7FBA6" w14:textId="77777777"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Cinco Fotografías recientes tamaño infantil a color adicionales al requerido en el numeral 1;</w:t>
      </w:r>
    </w:p>
    <w:p w14:paraId="315A5619" w14:textId="02B651B8" w:rsidR="001B61C2"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del Certificado de Salud que contenga sello, cédula y firma autógrafa del médico que la expide</w:t>
      </w:r>
      <w:r w:rsidR="00C628CE" w:rsidRPr="0094088B">
        <w:rPr>
          <w:rFonts w:ascii="Averta" w:eastAsia="Azo Sans Lt" w:hAnsi="Averta" w:cs="Tahoma"/>
          <w:color w:val="000000" w:themeColor="text1"/>
        </w:rPr>
        <w:t>, vigente a la fecha del movimiento de personal;</w:t>
      </w:r>
    </w:p>
    <w:p w14:paraId="6DBAF50C" w14:textId="50216497" w:rsidR="00D13E77" w:rsidRPr="0094088B" w:rsidRDefault="00D13E77"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Copia legible de ambos lados del último certificado de Estudios concluidos, carta de pasante o título</w:t>
      </w:r>
      <w:r w:rsidR="00856473"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en el caso del personal médico y docente, una copia legible de su Cédula Profesional y título de Licenciatura, y en su caso de especialidad;</w:t>
      </w:r>
    </w:p>
    <w:p w14:paraId="6467A873" w14:textId="67B792F9" w:rsidR="007819E1" w:rsidRPr="0094088B" w:rsidRDefault="00D13E77"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legible del Curriculum Vitae actualizado a la fecha del movimiento de personal;</w:t>
      </w:r>
    </w:p>
    <w:p w14:paraId="77B64181" w14:textId="14DCFAC4"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spacing w:val="-6"/>
        </w:rPr>
        <w:t xml:space="preserve">Original y copia del formato </w:t>
      </w:r>
      <w:r w:rsidRPr="0094088B">
        <w:rPr>
          <w:rFonts w:ascii="Averta" w:eastAsia="Azo Sans Lt" w:hAnsi="Averta" w:cs="Tahoma"/>
          <w:color w:val="000000" w:themeColor="text1"/>
          <w:spacing w:val="-6"/>
          <w:u w:color="00B050"/>
        </w:rPr>
        <w:t>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spacing w:val="-6"/>
        </w:rPr>
        <w:t>-06 B “Carta de Autorización para Pago de Nómina Vía Transferencia Bancaria – Personal por Contrato” (Anexo</w:t>
      </w:r>
      <w:r w:rsidR="00456728" w:rsidRPr="0094088B">
        <w:rPr>
          <w:rFonts w:ascii="Averta" w:eastAsia="Azo Sans Lt" w:hAnsi="Averta" w:cs="Tahoma"/>
          <w:color w:val="000000" w:themeColor="text1"/>
          <w:spacing w:val="-6"/>
        </w:rPr>
        <w:t xml:space="preserve"> 27</w:t>
      </w:r>
      <w:r w:rsidRPr="0094088B">
        <w:rPr>
          <w:rFonts w:ascii="Averta" w:eastAsia="Azo Sans Lt" w:hAnsi="Averta" w:cs="Tahoma"/>
          <w:color w:val="000000" w:themeColor="text1"/>
          <w:spacing w:val="-6"/>
        </w:rPr>
        <w:t xml:space="preserve">), (Anexar copia de la Credencial de Elector y </w:t>
      </w:r>
      <w:r w:rsidR="009D47DE" w:rsidRPr="0094088B">
        <w:rPr>
          <w:rFonts w:ascii="Averta" w:eastAsia="Azo Sans Lt" w:hAnsi="Averta" w:cs="Tahoma"/>
          <w:color w:val="000000" w:themeColor="text1"/>
          <w:spacing w:val="-6"/>
        </w:rPr>
        <w:t>E</w:t>
      </w:r>
      <w:r w:rsidRPr="0094088B">
        <w:rPr>
          <w:rFonts w:ascii="Averta" w:eastAsia="Azo Sans Lt" w:hAnsi="Averta" w:cs="Tahoma"/>
          <w:color w:val="000000" w:themeColor="text1"/>
          <w:spacing w:val="-6"/>
        </w:rPr>
        <w:t xml:space="preserve">stado de </w:t>
      </w:r>
      <w:r w:rsidR="009D47DE" w:rsidRPr="0094088B">
        <w:rPr>
          <w:rFonts w:ascii="Averta" w:eastAsia="Azo Sans Lt" w:hAnsi="Averta" w:cs="Tahoma"/>
          <w:color w:val="000000" w:themeColor="text1"/>
          <w:spacing w:val="-6"/>
        </w:rPr>
        <w:t>C</w:t>
      </w:r>
      <w:r w:rsidRPr="0094088B">
        <w:rPr>
          <w:rFonts w:ascii="Averta" w:eastAsia="Azo Sans Lt" w:hAnsi="Averta" w:cs="Tahoma"/>
          <w:color w:val="000000" w:themeColor="text1"/>
          <w:spacing w:val="-6"/>
        </w:rPr>
        <w:t xml:space="preserve">uenta </w:t>
      </w:r>
      <w:r w:rsidR="009D47DE" w:rsidRPr="0094088B">
        <w:rPr>
          <w:rFonts w:ascii="Averta" w:eastAsia="Azo Sans Lt" w:hAnsi="Averta" w:cs="Tahoma"/>
          <w:color w:val="000000" w:themeColor="text1"/>
          <w:spacing w:val="-6"/>
        </w:rPr>
        <w:t>B</w:t>
      </w:r>
      <w:r w:rsidRPr="0094088B">
        <w:rPr>
          <w:rFonts w:ascii="Averta" w:eastAsia="Azo Sans Lt" w:hAnsi="Averta" w:cs="Tahoma"/>
          <w:color w:val="000000" w:themeColor="text1"/>
          <w:spacing w:val="-6"/>
        </w:rPr>
        <w:t>ancario)</w:t>
      </w:r>
      <w:r w:rsidRPr="0094088B">
        <w:rPr>
          <w:rFonts w:ascii="Averta" w:eastAsia="Azo Sans Lt" w:hAnsi="Averta" w:cs="Tahoma"/>
          <w:iCs/>
          <w:color w:val="000000" w:themeColor="text1"/>
          <w:spacing w:val="-6"/>
        </w:rPr>
        <w:t>;</w:t>
      </w:r>
    </w:p>
    <w:p w14:paraId="25FBEA20" w14:textId="7050CA23"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Original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-07 “Carta Compromiso de Compatibilidad de Empleo” (Anexo</w:t>
      </w:r>
      <w:r w:rsidR="00856473" w:rsidRPr="0094088B">
        <w:rPr>
          <w:rFonts w:ascii="Averta" w:eastAsia="Azo Sans Lt" w:hAnsi="Averta" w:cs="Tahoma"/>
          <w:color w:val="000000" w:themeColor="text1"/>
        </w:rPr>
        <w:t xml:space="preserve"> </w:t>
      </w:r>
      <w:r w:rsidR="00456728" w:rsidRPr="0094088B">
        <w:rPr>
          <w:rFonts w:ascii="Averta" w:eastAsia="Azo Sans Lt" w:hAnsi="Averta" w:cs="Tahoma"/>
          <w:color w:val="000000" w:themeColor="text1"/>
        </w:rPr>
        <w:t>29</w:t>
      </w:r>
      <w:r w:rsidRPr="0094088B">
        <w:rPr>
          <w:rFonts w:ascii="Averta" w:eastAsia="Azo Sans Lt" w:hAnsi="Averta" w:cs="Tahoma"/>
          <w:color w:val="000000" w:themeColor="text1"/>
        </w:rPr>
        <w:t xml:space="preserve">); </w:t>
      </w:r>
    </w:p>
    <w:p w14:paraId="4C5195A1" w14:textId="723494FE" w:rsidR="007819E1"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Original y copia del formato </w:t>
      </w:r>
      <w:r w:rsidRPr="0094088B">
        <w:rPr>
          <w:rFonts w:ascii="Averta" w:eastAsia="Azo Sans Lt" w:hAnsi="Averta" w:cs="Tahoma"/>
          <w:color w:val="000000" w:themeColor="text1"/>
          <w:spacing w:val="-6"/>
          <w:u w:color="00B050"/>
        </w:rPr>
        <w:t>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spacing w:val="-6"/>
        </w:rPr>
        <w:t>-08</w:t>
      </w:r>
      <w:r w:rsidRPr="0094088B">
        <w:rPr>
          <w:rFonts w:ascii="Averta" w:eastAsia="Azo Sans Lt" w:hAnsi="Averta" w:cs="Tahoma"/>
          <w:color w:val="000000" w:themeColor="text1"/>
        </w:rPr>
        <w:t xml:space="preserve"> “Aviso de Responsiva de Acreditación ante el INFONAVIT” (Anexo</w:t>
      </w:r>
      <w:r w:rsidR="00456728" w:rsidRPr="0094088B">
        <w:rPr>
          <w:rFonts w:ascii="Averta" w:eastAsia="Azo Sans Lt" w:hAnsi="Averta" w:cs="Tahoma"/>
          <w:color w:val="000000" w:themeColor="text1"/>
        </w:rPr>
        <w:t xml:space="preserve"> 30</w:t>
      </w:r>
      <w:r w:rsidRPr="0094088B">
        <w:rPr>
          <w:rFonts w:ascii="Averta" w:eastAsia="Azo Sans Lt" w:hAnsi="Averta" w:cs="Tahoma"/>
          <w:color w:val="000000" w:themeColor="text1"/>
        </w:rPr>
        <w:t xml:space="preserve">) y dos copias legibles del “Aviso para Retención de Descuentos” (Anexo </w:t>
      </w:r>
      <w:r w:rsidR="00456728" w:rsidRPr="0094088B">
        <w:rPr>
          <w:rFonts w:ascii="Averta" w:eastAsia="Azo Sans Lt" w:hAnsi="Averta" w:cs="Tahoma"/>
          <w:color w:val="000000" w:themeColor="text1"/>
        </w:rPr>
        <w:t>31</w:t>
      </w:r>
      <w:r w:rsidRPr="0094088B">
        <w:rPr>
          <w:rFonts w:ascii="Averta" w:eastAsia="Azo Sans Lt" w:hAnsi="Averta" w:cs="Tahoma"/>
          <w:color w:val="000000" w:themeColor="text1"/>
        </w:rPr>
        <w:t>) para el personal de nuevo ingreso que cuenten con créditos de INFONAVIT;</w:t>
      </w:r>
    </w:p>
    <w:p w14:paraId="45F3E0BC" w14:textId="6A2D1D0B" w:rsidR="00D13E77" w:rsidRPr="0094088B" w:rsidRDefault="00D13E77"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Una Copia legible del comprobante domiciliario catastral </w:t>
      </w:r>
      <w:r w:rsidRPr="0094088B">
        <w:rPr>
          <w:rFonts w:ascii="Averta" w:eastAsia="Azo Sans Lt" w:hAnsi="Averta" w:cs="Tahoma"/>
          <w:iCs/>
          <w:color w:val="000000" w:themeColor="text1"/>
        </w:rPr>
        <w:t>o</w:t>
      </w:r>
      <w:r w:rsidR="00856473" w:rsidRPr="0094088B">
        <w:rPr>
          <w:rFonts w:ascii="Averta" w:eastAsia="Azo Sans Lt" w:hAnsi="Averta" w:cs="Tahoma"/>
          <w:iCs/>
          <w:color w:val="000000" w:themeColor="text1"/>
        </w:rPr>
        <w:t xml:space="preserve"> </w:t>
      </w:r>
      <w:r w:rsidRPr="0094088B">
        <w:rPr>
          <w:rFonts w:ascii="Averta" w:eastAsia="Azo Sans Lt" w:hAnsi="Averta" w:cs="Tahoma"/>
          <w:iCs/>
          <w:color w:val="000000" w:themeColor="text1"/>
        </w:rPr>
        <w:t>comprobante de domicilio vigente (CFE, Telefónico o Agua) con fecha de emisión no mayor a 3 meses respecto a la fecha del movimiento</w:t>
      </w:r>
      <w:r w:rsidR="00856473"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w:t>
      </w:r>
    </w:p>
    <w:p w14:paraId="771BCAD4" w14:textId="4004F1CA" w:rsidR="00D13E77" w:rsidRPr="0094088B" w:rsidRDefault="007819E1"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Original y copia del formato DGRH</w:t>
      </w:r>
      <w:r w:rsidRPr="0094088B">
        <w:rPr>
          <w:rFonts w:ascii="Averta" w:eastAsia="Azo Sans Lt" w:hAnsi="Averta" w:cs="Tahoma"/>
          <w:color w:val="000000" w:themeColor="text1"/>
          <w:u w:color="00B050"/>
        </w:rPr>
        <w:t>yEO</w:t>
      </w:r>
      <w:r w:rsidRPr="0094088B">
        <w:rPr>
          <w:rFonts w:ascii="Averta" w:eastAsia="Azo Sans Lt" w:hAnsi="Averta" w:cs="Tahoma"/>
          <w:color w:val="000000" w:themeColor="text1"/>
        </w:rPr>
        <w:t>-24 “Solicitud de Aplicación del Subsidio para el Empleo” (Anexo</w:t>
      </w:r>
      <w:r w:rsidR="00456728" w:rsidRPr="0094088B">
        <w:rPr>
          <w:rFonts w:ascii="Averta" w:eastAsia="Azo Sans Lt" w:hAnsi="Averta" w:cs="Tahoma"/>
          <w:color w:val="000000" w:themeColor="text1"/>
        </w:rPr>
        <w:t xml:space="preserve"> 58</w:t>
      </w:r>
      <w:r w:rsidRPr="0094088B">
        <w:rPr>
          <w:rFonts w:ascii="Averta" w:eastAsia="Azo Sans Lt" w:hAnsi="Averta" w:cs="Tahoma"/>
          <w:color w:val="000000" w:themeColor="text1"/>
        </w:rPr>
        <w:t>)</w:t>
      </w:r>
      <w:r w:rsidR="009D47DE" w:rsidRPr="0094088B">
        <w:rPr>
          <w:rFonts w:ascii="Averta" w:eastAsia="Azo Sans Lt" w:hAnsi="Averta" w:cs="Tahoma"/>
          <w:color w:val="000000" w:themeColor="text1"/>
        </w:rPr>
        <w:t>; y</w:t>
      </w:r>
    </w:p>
    <w:p w14:paraId="49E67254" w14:textId="3E646045" w:rsidR="007819E1" w:rsidRPr="0094088B" w:rsidRDefault="00D13E77" w:rsidP="00E14172">
      <w:pPr>
        <w:pStyle w:val="Prrafodelista"/>
        <w:numPr>
          <w:ilvl w:val="0"/>
          <w:numId w:val="85"/>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Certificado del Centro Estatal de Evaluación y Control de Confianza del Estado de Campeche aplicable </w:t>
      </w:r>
      <w:r w:rsidRPr="0094088B">
        <w:rPr>
          <w:rFonts w:ascii="Averta" w:hAnsi="Averta"/>
          <w:color w:val="000000" w:themeColor="text1"/>
        </w:rPr>
        <w:t>a los Organismos Centralizados</w:t>
      </w:r>
      <w:r w:rsidRPr="0094088B">
        <w:rPr>
          <w:rFonts w:ascii="Averta" w:eastAsia="Azo Sans Lt" w:hAnsi="Averta" w:cs="Tahoma"/>
          <w:color w:val="000000" w:themeColor="text1"/>
        </w:rPr>
        <w:t xml:space="preserve"> del Sector de Seguridad Pública y Procuración de justicia</w:t>
      </w:r>
      <w:r w:rsidR="007819E1" w:rsidRPr="0094088B">
        <w:rPr>
          <w:rFonts w:ascii="Averta" w:eastAsia="Azo Sans Lt" w:hAnsi="Averta" w:cs="Tahoma"/>
          <w:color w:val="000000" w:themeColor="text1"/>
        </w:rPr>
        <w:t>.</w:t>
      </w:r>
    </w:p>
    <w:p w14:paraId="2BCE097D" w14:textId="7030DF9C" w:rsidR="00D13E77" w:rsidRPr="0094088B" w:rsidRDefault="00D13E77" w:rsidP="00D13E77">
      <w:pPr>
        <w:jc w:val="both"/>
        <w:rPr>
          <w:rFonts w:ascii="Averta" w:eastAsia="Azo Sans Lt" w:hAnsi="Averta" w:cs="Tahoma"/>
          <w:color w:val="000000" w:themeColor="text1"/>
        </w:rPr>
      </w:pPr>
    </w:p>
    <w:p w14:paraId="65A2486B" w14:textId="77777777" w:rsidR="00D13E77" w:rsidRPr="0094088B" w:rsidRDefault="00D13E77" w:rsidP="00D13E77">
      <w:pPr>
        <w:pStyle w:val="Textoindependiente"/>
        <w:tabs>
          <w:tab w:val="num" w:pos="1134"/>
        </w:tabs>
        <w:spacing w:line="240" w:lineRule="auto"/>
        <w:ind w:right="-93"/>
        <w:rPr>
          <w:rFonts w:ascii="Averta" w:eastAsia="Azo Sans Lt" w:hAnsi="Averta" w:cs="Tahoma"/>
          <w:color w:val="000000" w:themeColor="text1"/>
          <w:sz w:val="22"/>
        </w:rPr>
      </w:pPr>
      <w:r w:rsidRPr="0094088B">
        <w:rPr>
          <w:rFonts w:ascii="Averta" w:eastAsia="Azo Sans Lt" w:hAnsi="Averta" w:cs="Tahoma"/>
          <w:color w:val="000000" w:themeColor="text1"/>
          <w:sz w:val="22"/>
        </w:rPr>
        <w:t>Los formatos a los que hace referencia el párrafo anterior deberán indicar como fecha de elaboración, la fecha en la que se afectará el movimiento de personal solicitado.</w:t>
      </w:r>
    </w:p>
    <w:p w14:paraId="28BCE8BE" w14:textId="77777777" w:rsidR="007819E1" w:rsidRPr="0094088B" w:rsidRDefault="007819E1" w:rsidP="007819E1">
      <w:pPr>
        <w:jc w:val="both"/>
        <w:rPr>
          <w:rFonts w:ascii="Averta" w:eastAsia="Azo Sans Lt" w:hAnsi="Averta" w:cs="Tahoma"/>
          <w:color w:val="000000" w:themeColor="text1"/>
        </w:rPr>
      </w:pPr>
    </w:p>
    <w:p w14:paraId="72398DE6"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lastRenderedPageBreak/>
        <w:t>En lo referente a recontrataciones, se deberá enviar a la Dirección General de Recursos Humanos y Estructuras Ocupacionales de la SAFIN con 15 días hábiles de anticipación al vencimiento del Contrato Individual de Trabajo por tiempo determinado, oficios por separado, signados por el Titular del</w:t>
      </w:r>
      <w:r w:rsidRPr="0094088B">
        <w:rPr>
          <w:color w:val="000000" w:themeColor="text1"/>
        </w:rPr>
        <w:t xml:space="preserve"> </w:t>
      </w:r>
      <w:r w:rsidRPr="0094088B">
        <w:rPr>
          <w:rFonts w:ascii="Averta" w:eastAsia="Azo Sans Lt" w:hAnsi="Averta" w:cs="Tahoma"/>
          <w:color w:val="000000" w:themeColor="text1"/>
        </w:rPr>
        <w:t>Organismo Centralizado o de la Entidad Paraestatal de adscripción en el que se enliste al personal que renovará contrato para el período siguiente y oficio en el que se señale al personal que no será sujeto a recontratación.</w:t>
      </w:r>
    </w:p>
    <w:p w14:paraId="25059855" w14:textId="77777777" w:rsidR="007819E1" w:rsidRPr="0094088B" w:rsidRDefault="007819E1" w:rsidP="007819E1">
      <w:pPr>
        <w:jc w:val="both"/>
        <w:rPr>
          <w:rFonts w:ascii="Averta" w:eastAsia="Azo Sans Lt" w:hAnsi="Averta" w:cs="Tahoma"/>
          <w:color w:val="000000" w:themeColor="text1"/>
        </w:rPr>
      </w:pPr>
    </w:p>
    <w:p w14:paraId="62B1BE62" w14:textId="77777777" w:rsidR="007819E1" w:rsidRPr="0094088B" w:rsidRDefault="007819E1" w:rsidP="007819E1">
      <w:pPr>
        <w:pStyle w:val="Subttulo"/>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3.1.4.2.</w:t>
      </w:r>
      <w:r w:rsidRPr="0094088B">
        <w:rPr>
          <w:rFonts w:ascii="Averta" w:eastAsia="Azo Sans Lt" w:hAnsi="Averta" w:cs="Tahoma"/>
          <w:color w:val="000000" w:themeColor="text1"/>
          <w:sz w:val="22"/>
        </w:rPr>
        <w:tab/>
        <w:t>Bajas.</w:t>
      </w:r>
    </w:p>
    <w:p w14:paraId="57E196B5" w14:textId="77777777" w:rsidR="007819E1" w:rsidRPr="0094088B" w:rsidRDefault="007819E1" w:rsidP="007819E1">
      <w:pPr>
        <w:jc w:val="both"/>
        <w:rPr>
          <w:rFonts w:ascii="Averta" w:eastAsia="Azo Sans Lt" w:hAnsi="Averta" w:cs="Tahoma"/>
          <w:b/>
          <w:color w:val="000000" w:themeColor="text1"/>
        </w:rPr>
      </w:pPr>
    </w:p>
    <w:p w14:paraId="045F872F" w14:textId="0E61A29E" w:rsidR="007819E1" w:rsidRPr="0094088B" w:rsidRDefault="007819E1" w:rsidP="007819E1">
      <w:pPr>
        <w:jc w:val="both"/>
        <w:rPr>
          <w:rFonts w:ascii="Averta" w:eastAsia="Azo Sans Lt" w:hAnsi="Averta" w:cs="Tahoma"/>
          <w:iCs/>
          <w:color w:val="000000" w:themeColor="text1"/>
        </w:rPr>
      </w:pPr>
      <w:r w:rsidRPr="0094088B">
        <w:rPr>
          <w:rFonts w:ascii="Averta" w:eastAsia="Azo Sans Lt" w:hAnsi="Averta" w:cs="Tahoma"/>
          <w:color w:val="000000" w:themeColor="text1"/>
        </w:rPr>
        <w:t xml:space="preserve">Todas las solicitudes de bajas que afecten el proceso de nómina deberán remitirse a la </w:t>
      </w:r>
      <w:r w:rsidRPr="0094088B">
        <w:rPr>
          <w:rFonts w:ascii="Averta" w:eastAsia="Azo Sans Lt" w:hAnsi="Averta" w:cs="Tahoma"/>
          <w:color w:val="000000" w:themeColor="text1"/>
          <w:u w:color="00B050"/>
        </w:rPr>
        <w:t>Dirección General de Recursos Humanos y Estructuras Ocupacionales</w:t>
      </w:r>
      <w:r w:rsidRPr="0094088B">
        <w:rPr>
          <w:rFonts w:ascii="Averta" w:eastAsia="Azo Sans Lt" w:hAnsi="Averta" w:cs="Tahoma"/>
          <w:iCs/>
          <w:color w:val="000000" w:themeColor="text1"/>
        </w:rPr>
        <w:t xml:space="preserve"> </w:t>
      </w:r>
      <w:r w:rsidRPr="0094088B">
        <w:rPr>
          <w:rFonts w:ascii="Averta" w:eastAsia="Azo Sans Lt" w:hAnsi="Averta" w:cs="Tahoma"/>
          <w:color w:val="000000" w:themeColor="text1"/>
          <w:u w:color="00B050"/>
        </w:rPr>
        <w:t>de la SAFIN</w:t>
      </w:r>
      <w:r w:rsidRPr="0094088B">
        <w:rPr>
          <w:rFonts w:ascii="Averta" w:eastAsia="Azo Sans Lt" w:hAnsi="Averta" w:cs="Tahoma"/>
          <w:iCs/>
          <w:color w:val="000000" w:themeColor="text1"/>
        </w:rPr>
        <w:t xml:space="preserve"> a través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“Movimientos de Personal” </w:t>
      </w:r>
      <w:r w:rsidRPr="0094088B">
        <w:rPr>
          <w:rFonts w:ascii="Averta" w:eastAsia="Azo Sans Lt" w:hAnsi="Averta" w:cs="Tahoma"/>
          <w:iCs/>
          <w:color w:val="000000" w:themeColor="text1"/>
        </w:rPr>
        <w:t>(Anexo</w:t>
      </w:r>
      <w:r w:rsidR="00856473" w:rsidRPr="0094088B">
        <w:rPr>
          <w:rFonts w:ascii="Averta" w:eastAsia="Azo Sans Lt" w:hAnsi="Averta" w:cs="Tahoma"/>
          <w:iCs/>
          <w:color w:val="000000" w:themeColor="text1"/>
        </w:rPr>
        <w:t xml:space="preserve"> </w:t>
      </w:r>
      <w:r w:rsidR="00456728" w:rsidRPr="0094088B">
        <w:rPr>
          <w:rFonts w:ascii="Averta" w:eastAsia="Azo Sans Lt" w:hAnsi="Averta" w:cs="Tahoma"/>
          <w:iCs/>
          <w:color w:val="000000" w:themeColor="text1"/>
        </w:rPr>
        <w:t>19</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 o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-03 A</w:t>
      </w:r>
      <w:r w:rsidRPr="0094088B">
        <w:rPr>
          <w:rFonts w:ascii="Averta" w:eastAsia="Azo Sans Lt" w:hAnsi="Averta" w:cs="Tahoma"/>
          <w:iCs/>
          <w:color w:val="000000" w:themeColor="text1"/>
        </w:rPr>
        <w:t xml:space="preserve"> “</w:t>
      </w:r>
      <w:r w:rsidRPr="0094088B">
        <w:rPr>
          <w:rFonts w:ascii="Averta" w:eastAsia="Azo Sans Lt" w:hAnsi="Averta" w:cs="Tahoma"/>
          <w:color w:val="000000" w:themeColor="text1"/>
        </w:rPr>
        <w:t xml:space="preserve">Movimientos de Personal de Educación” </w:t>
      </w:r>
      <w:r w:rsidRPr="0094088B">
        <w:rPr>
          <w:rFonts w:ascii="Averta" w:eastAsia="Azo Sans Lt" w:hAnsi="Averta" w:cs="Tahoma"/>
          <w:iCs/>
          <w:color w:val="000000" w:themeColor="text1"/>
        </w:rPr>
        <w:t xml:space="preserve">(Anexo </w:t>
      </w:r>
      <w:r w:rsidR="00456728" w:rsidRPr="0094088B">
        <w:rPr>
          <w:rFonts w:ascii="Averta" w:eastAsia="Azo Sans Lt" w:hAnsi="Averta" w:cs="Tahoma"/>
          <w:iCs/>
          <w:color w:val="000000" w:themeColor="text1"/>
        </w:rPr>
        <w:t>20</w:t>
      </w:r>
      <w:r w:rsidRPr="0094088B">
        <w:rPr>
          <w:rFonts w:ascii="Averta" w:eastAsia="Azo Sans Lt" w:hAnsi="Averta" w:cs="Tahoma"/>
          <w:iCs/>
          <w:color w:val="000000" w:themeColor="text1"/>
        </w:rPr>
        <w:t>), según sea el caso</w:t>
      </w:r>
      <w:r w:rsidRPr="0094088B">
        <w:rPr>
          <w:rFonts w:ascii="Averta" w:eastAsia="Azo Sans Lt" w:hAnsi="Averta" w:cs="Tahoma"/>
          <w:i/>
          <w:iCs/>
          <w:color w:val="000000" w:themeColor="text1"/>
        </w:rPr>
        <w:t xml:space="preserve">, </w:t>
      </w:r>
      <w:r w:rsidRPr="0094088B">
        <w:rPr>
          <w:rFonts w:ascii="Averta" w:eastAsia="Azo Sans Lt" w:hAnsi="Averta" w:cs="Tahoma"/>
          <w:iCs/>
          <w:color w:val="000000" w:themeColor="text1"/>
        </w:rPr>
        <w:t xml:space="preserve">en original y </w:t>
      </w:r>
      <w:r w:rsidR="00D13E77" w:rsidRPr="0094088B">
        <w:rPr>
          <w:rFonts w:ascii="Averta" w:eastAsia="Azo Sans Lt" w:hAnsi="Averta" w:cs="Tahoma"/>
          <w:iCs/>
          <w:color w:val="000000" w:themeColor="text1"/>
        </w:rPr>
        <w:t>tres</w:t>
      </w:r>
      <w:r w:rsidRPr="0094088B">
        <w:rPr>
          <w:rFonts w:ascii="Averta" w:eastAsia="Azo Sans Lt" w:hAnsi="Averta" w:cs="Tahoma"/>
          <w:iCs/>
          <w:color w:val="000000" w:themeColor="text1"/>
        </w:rPr>
        <w:t xml:space="preserve"> copias, anexando el documento que exponga el motivo. </w:t>
      </w:r>
    </w:p>
    <w:p w14:paraId="5FD1B8FD" w14:textId="77777777" w:rsidR="007819E1" w:rsidRPr="0094088B" w:rsidRDefault="007819E1" w:rsidP="007819E1">
      <w:pPr>
        <w:jc w:val="both"/>
        <w:rPr>
          <w:rFonts w:ascii="Averta" w:eastAsia="Azo Sans Lt" w:hAnsi="Averta" w:cs="Tahoma"/>
          <w:color w:val="000000" w:themeColor="text1"/>
          <w:spacing w:val="-6"/>
        </w:rPr>
      </w:pPr>
    </w:p>
    <w:p w14:paraId="0BB2B47B" w14:textId="77777777"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Las causas de baja sin responsabilidad para los Organismos Centralizados y las Entidades Paraestatales, están contempladas en el artículo 48 de la </w:t>
      </w:r>
      <w:r w:rsidRPr="0094088B">
        <w:rPr>
          <w:rFonts w:ascii="Averta" w:eastAsia="Azo Sans Lt" w:hAnsi="Averta" w:cs="Tahoma"/>
          <w:iCs/>
          <w:color w:val="000000" w:themeColor="text1"/>
          <w:spacing w:val="-6"/>
        </w:rPr>
        <w:t xml:space="preserve">Ley de los Trabajadores al Servicio del Gobierno del Estado de Campeche </w:t>
      </w:r>
      <w:r w:rsidRPr="0094088B">
        <w:rPr>
          <w:rFonts w:ascii="Averta" w:eastAsia="Azo Sans Lt" w:hAnsi="Averta" w:cs="Tahoma"/>
          <w:color w:val="000000" w:themeColor="text1"/>
          <w:spacing w:val="-6"/>
        </w:rPr>
        <w:t xml:space="preserve">y son por: </w:t>
      </w:r>
    </w:p>
    <w:p w14:paraId="61C27BBE" w14:textId="77777777" w:rsidR="007819E1" w:rsidRPr="0094088B" w:rsidRDefault="007819E1" w:rsidP="007819E1">
      <w:pPr>
        <w:jc w:val="both"/>
        <w:rPr>
          <w:rFonts w:ascii="Averta" w:eastAsia="Azo Sans Lt" w:hAnsi="Averta" w:cs="Tahoma"/>
          <w:color w:val="000000" w:themeColor="text1"/>
        </w:rPr>
      </w:pPr>
    </w:p>
    <w:p w14:paraId="7D12168A" w14:textId="77777777" w:rsidR="007819E1" w:rsidRPr="0094088B" w:rsidRDefault="007819E1" w:rsidP="00E14172">
      <w:pPr>
        <w:pStyle w:val="Prrafodelista"/>
        <w:numPr>
          <w:ilvl w:val="0"/>
          <w:numId w:val="13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Renuncia del servidor público;</w:t>
      </w:r>
    </w:p>
    <w:p w14:paraId="39F7A944" w14:textId="77777777" w:rsidR="007819E1" w:rsidRPr="0094088B" w:rsidRDefault="007819E1" w:rsidP="00E14172">
      <w:pPr>
        <w:pStyle w:val="Prrafodelista"/>
        <w:numPr>
          <w:ilvl w:val="0"/>
          <w:numId w:val="13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Cese motivado por el servidor público;</w:t>
      </w:r>
    </w:p>
    <w:p w14:paraId="6D25565D" w14:textId="77777777" w:rsidR="007819E1" w:rsidRPr="0094088B" w:rsidRDefault="007819E1" w:rsidP="00E14172">
      <w:pPr>
        <w:pStyle w:val="Prrafodelista"/>
        <w:numPr>
          <w:ilvl w:val="0"/>
          <w:numId w:val="13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Fallecimiento del servidor público;</w:t>
      </w:r>
    </w:p>
    <w:p w14:paraId="4C6F249F" w14:textId="77777777" w:rsidR="007819E1" w:rsidRPr="0094088B" w:rsidRDefault="007819E1" w:rsidP="00E14172">
      <w:pPr>
        <w:pStyle w:val="Prrafodelista"/>
        <w:numPr>
          <w:ilvl w:val="0"/>
          <w:numId w:val="13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Incapacidad Permanente, Física o Mental, que impida al servidor público desempeñar sus labores (temporal o definitiva); y</w:t>
      </w:r>
    </w:p>
    <w:p w14:paraId="5EDCC4E5" w14:textId="77777777" w:rsidR="007819E1" w:rsidRPr="0094088B" w:rsidRDefault="007819E1" w:rsidP="00E14172">
      <w:pPr>
        <w:pStyle w:val="Prrafodelista"/>
        <w:numPr>
          <w:ilvl w:val="0"/>
          <w:numId w:val="136"/>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Dictamen de Pensión o Jubilación.</w:t>
      </w:r>
    </w:p>
    <w:p w14:paraId="567A7CED" w14:textId="77777777" w:rsidR="007819E1" w:rsidRPr="0094088B" w:rsidRDefault="007819E1" w:rsidP="007819E1">
      <w:pPr>
        <w:ind w:left="284"/>
        <w:jc w:val="both"/>
        <w:rPr>
          <w:rFonts w:ascii="Averta" w:eastAsia="Azo Sans Lt" w:hAnsi="Averta" w:cs="Tahoma"/>
          <w:color w:val="000000" w:themeColor="text1"/>
        </w:rPr>
      </w:pPr>
    </w:p>
    <w:p w14:paraId="45489FF6" w14:textId="78994603" w:rsidR="000C611E"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Todos los movimientos de baja del personal, deberán acompañarse del documento motivo de la baja con el sustento jurídico correspondiente y presentarse dentro de los 3 días hábiles siguientes a la fecha de su ocurrencia; en el caso de la presentación de avisos extemporáneos de bajas, </w:t>
      </w:r>
      <w:r w:rsidR="000C611E" w:rsidRPr="0094088B">
        <w:rPr>
          <w:rFonts w:ascii="Averta" w:eastAsia="Azo Sans Lt" w:hAnsi="Averta" w:cs="Tahoma"/>
          <w:color w:val="000000" w:themeColor="text1"/>
        </w:rPr>
        <w:t xml:space="preserve">o terminaciones anticipadas de contratos, </w:t>
      </w:r>
      <w:r w:rsidRPr="0094088B">
        <w:rPr>
          <w:rFonts w:ascii="Averta" w:eastAsia="Azo Sans Lt" w:hAnsi="Averta" w:cs="Tahoma"/>
          <w:color w:val="000000" w:themeColor="text1"/>
        </w:rPr>
        <w:t xml:space="preserve">los Coordinadores Administrativos o sus similares de los Organismos Centralizados y las Entidades Paraestatales deberán reintegrar mediante </w:t>
      </w:r>
      <w:r w:rsidRPr="0094088B">
        <w:rPr>
          <w:rFonts w:ascii="Averta" w:hAnsi="Averta" w:cs="Averta"/>
          <w:color w:val="000000" w:themeColor="text1"/>
          <w:spacing w:val="-2"/>
        </w:rPr>
        <w:t>depósito a las cuentas autorizadas de la SAFIN</w:t>
      </w:r>
      <w:r w:rsidRPr="0094088B">
        <w:rPr>
          <w:rFonts w:ascii="Averta" w:eastAsia="Azo Sans Lt" w:hAnsi="Averta" w:cs="Tahoma"/>
          <w:color w:val="000000" w:themeColor="text1"/>
        </w:rPr>
        <w:t xml:space="preserve">, la cantidad de dinero que resulte del cálculo que, por concepto de erogaciones extraordinarias, haya originado la misma. </w:t>
      </w:r>
    </w:p>
    <w:p w14:paraId="004ED08F" w14:textId="77777777" w:rsidR="000C611E" w:rsidRPr="0094088B" w:rsidRDefault="000C611E" w:rsidP="007819E1">
      <w:pPr>
        <w:jc w:val="both"/>
        <w:rPr>
          <w:rFonts w:ascii="Averta" w:eastAsia="Azo Sans Lt" w:hAnsi="Averta" w:cs="Tahoma"/>
          <w:color w:val="000000" w:themeColor="text1"/>
        </w:rPr>
      </w:pPr>
    </w:p>
    <w:p w14:paraId="260B2690" w14:textId="649D9633" w:rsidR="000C611E" w:rsidRPr="0094088B" w:rsidRDefault="000C611E"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Como medida preventiva para evitar pagos indebidos en el caso de notificación de bajas, o terminaciones anticipadas de contratos extemporáneas, se deberá solicitar de manera oficial que el pago del servidor público en cuestión sea emitido por cheque; lo anterior, debiendo realizarse en un plazo no mayor a 3 días hábiles antes de que se efectúe al pago de la quincena inmediata posterior a la fecha de baja.</w:t>
      </w:r>
    </w:p>
    <w:p w14:paraId="0694F765" w14:textId="77777777" w:rsidR="000C611E" w:rsidRPr="0094088B" w:rsidRDefault="000C611E" w:rsidP="007819E1">
      <w:pPr>
        <w:jc w:val="both"/>
        <w:rPr>
          <w:rFonts w:ascii="Averta" w:eastAsia="Azo Sans Lt" w:hAnsi="Averta" w:cs="Tahoma"/>
          <w:color w:val="000000" w:themeColor="text1"/>
        </w:rPr>
      </w:pPr>
    </w:p>
    <w:p w14:paraId="341773FA" w14:textId="7636DA66"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De igual forma,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enviará el listado del personal que causo baja y/o licencia de personal de </w:t>
      </w:r>
      <w:r w:rsidRPr="0094088B">
        <w:rPr>
          <w:rFonts w:ascii="Averta" w:eastAsia="Azo Sans Lt" w:hAnsi="Averta" w:cs="Tahoma"/>
          <w:color w:val="000000" w:themeColor="text1"/>
        </w:rPr>
        <w:lastRenderedPageBreak/>
        <w:t xml:space="preserve">manera mensual, a la Dirección de Control Patrimonial de la </w:t>
      </w:r>
      <w:r w:rsidRPr="0094088B">
        <w:rPr>
          <w:rFonts w:ascii="Averta" w:hAnsi="Averta" w:cs="Tahoma"/>
          <w:color w:val="000000" w:themeColor="text1"/>
          <w:spacing w:val="-4"/>
        </w:rPr>
        <w:t>SAFIN</w:t>
      </w:r>
      <w:r w:rsidRPr="0094088B">
        <w:rPr>
          <w:rFonts w:ascii="Averta" w:eastAsia="Azo Sans Lt" w:hAnsi="Averta" w:cs="Tahoma"/>
          <w:color w:val="000000" w:themeColor="text1"/>
        </w:rPr>
        <w:t xml:space="preserve">, en coadyuvancia al sistema de administración del patrimonio Estatal, de acuerdo a lo señalado en el </w:t>
      </w:r>
      <w:r w:rsidR="00FF2911" w:rsidRPr="0094088B">
        <w:rPr>
          <w:rFonts w:ascii="Averta" w:eastAsia="Azo Sans Lt" w:hAnsi="Averta" w:cs="Tahoma"/>
          <w:color w:val="000000" w:themeColor="text1"/>
        </w:rPr>
        <w:t>numeral</w:t>
      </w:r>
      <w:r w:rsidRPr="0094088B">
        <w:rPr>
          <w:rFonts w:ascii="Averta" w:eastAsia="Azo Sans Lt" w:hAnsi="Averta" w:cs="Tahoma"/>
          <w:color w:val="000000" w:themeColor="text1"/>
        </w:rPr>
        <w:t xml:space="preserve"> 3.5.2.7. Emisión de Resguardos de Bienes Muebles, correspondiente al Capítulo 5000 de este Manual. </w:t>
      </w:r>
    </w:p>
    <w:p w14:paraId="02C91C89" w14:textId="77777777" w:rsidR="007819E1" w:rsidRPr="0094088B" w:rsidRDefault="007819E1" w:rsidP="007819E1">
      <w:pPr>
        <w:jc w:val="both"/>
        <w:rPr>
          <w:rFonts w:ascii="Averta" w:eastAsia="Azo Sans Lt" w:hAnsi="Averta" w:cs="Tahoma"/>
          <w:color w:val="000000" w:themeColor="text1"/>
        </w:rPr>
      </w:pPr>
    </w:p>
    <w:p w14:paraId="785857A8" w14:textId="77777777" w:rsidR="007819E1" w:rsidRPr="001F767D"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Así mismo, habrá de hacerse constar por el servidor público la cancelación de correos oficiales y extensión telefónica a través de la Dirección de Telecomunicaciones de la </w:t>
      </w:r>
      <w:r w:rsidRPr="001F767D">
        <w:rPr>
          <w:rFonts w:ascii="Averta" w:eastAsia="Azo Sans Lt" w:hAnsi="Averta" w:cs="Tahoma"/>
          <w:color w:val="000000" w:themeColor="text1"/>
        </w:rPr>
        <w:t>Coordinación de Estrategia Digital y Conectividad, adscrita a la Coordinación General de la Oficina de la Gobernadora o del Gobernador del Estado. A excepción del personal de la SAFIN, el cual habrá de hacer de conocimiento a la Dirección de Tecnologías de la Información y Telecomunicaciones de la Coordinación de Estrategia Digital y Conectividad. La baja del acceso a los sistemas gubernamentales que administra la SAFIN por medio del portal de aplicaciones AppsGobCam será de manera automática una vez aplicada la baja, licencia o cambio de adscripción.</w:t>
      </w:r>
    </w:p>
    <w:p w14:paraId="7027C875" w14:textId="77777777" w:rsidR="007819E1" w:rsidRPr="001F767D" w:rsidRDefault="007819E1" w:rsidP="007819E1">
      <w:pPr>
        <w:jc w:val="both"/>
        <w:rPr>
          <w:rFonts w:ascii="Averta" w:eastAsia="Azo Sans Lt" w:hAnsi="Averta" w:cs="Tahoma"/>
          <w:color w:val="000000" w:themeColor="text1"/>
        </w:rPr>
      </w:pPr>
    </w:p>
    <w:p w14:paraId="22F1A5E6" w14:textId="52A84836" w:rsidR="007819E1" w:rsidRPr="001F767D" w:rsidRDefault="000C611E"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Simultáneamente, se dará aviso a la SECONT de manera mensual de conformidad con la LGRA</w:t>
      </w:r>
      <w:r w:rsidR="009D47DE" w:rsidRPr="001F767D">
        <w:rPr>
          <w:rFonts w:ascii="Averta" w:eastAsia="Azo Sans Lt" w:hAnsi="Averta" w:cs="Tahoma"/>
          <w:color w:val="000000" w:themeColor="text1"/>
        </w:rPr>
        <w:t>.</w:t>
      </w:r>
    </w:p>
    <w:p w14:paraId="7427DDDC" w14:textId="77777777" w:rsidR="000C611E" w:rsidRPr="001F767D" w:rsidRDefault="000C611E" w:rsidP="007819E1">
      <w:pPr>
        <w:jc w:val="both"/>
        <w:rPr>
          <w:rFonts w:ascii="Averta" w:eastAsia="Azo Sans Lt" w:hAnsi="Averta" w:cs="Tahoma"/>
          <w:color w:val="000000" w:themeColor="text1"/>
        </w:rPr>
      </w:pPr>
    </w:p>
    <w:p w14:paraId="1413C9AD" w14:textId="6CA348DB" w:rsidR="000C611E" w:rsidRPr="001F767D" w:rsidRDefault="000C611E" w:rsidP="000C611E">
      <w:pPr>
        <w:jc w:val="both"/>
        <w:rPr>
          <w:rFonts w:ascii="Averta" w:eastAsia="Azo Sans Lt" w:hAnsi="Averta" w:cs="Tahoma"/>
          <w:color w:val="000000" w:themeColor="text1"/>
        </w:rPr>
      </w:pPr>
      <w:r w:rsidRPr="001F767D">
        <w:rPr>
          <w:rFonts w:ascii="Averta" w:eastAsia="Azo Sans Lt" w:hAnsi="Averta" w:cs="Tahoma"/>
          <w:color w:val="000000" w:themeColor="text1"/>
        </w:rPr>
        <w:t>Las bajas que no se den por renuncia del servidor público, incapacidad permanente; Física o Mental, que impida al servidor público desempeñar sus labores o por dictamen de Pensión o Jubilación, se tendrán inactivas las plazas de que se traten, conforme al requerimiento presupuestal que implique el procedimiento de baja.</w:t>
      </w:r>
    </w:p>
    <w:p w14:paraId="71D85A21" w14:textId="77777777" w:rsidR="007819E1" w:rsidRPr="001F767D" w:rsidRDefault="007819E1" w:rsidP="007819E1">
      <w:pPr>
        <w:jc w:val="both"/>
        <w:rPr>
          <w:rFonts w:ascii="Averta" w:eastAsia="Azo Sans Lt" w:hAnsi="Averta" w:cs="Tahoma"/>
          <w:color w:val="000000" w:themeColor="text1"/>
        </w:rPr>
      </w:pPr>
    </w:p>
    <w:p w14:paraId="14069B21" w14:textId="77777777" w:rsidR="007819E1" w:rsidRPr="001F767D" w:rsidRDefault="007819E1" w:rsidP="007819E1">
      <w:pPr>
        <w:jc w:val="both"/>
        <w:rPr>
          <w:rFonts w:ascii="Averta" w:hAnsi="Averta"/>
          <w:color w:val="000000" w:themeColor="text1"/>
        </w:rPr>
      </w:pPr>
      <w:r w:rsidRPr="001F767D">
        <w:rPr>
          <w:rFonts w:ascii="Averta" w:hAnsi="Averta"/>
          <w:color w:val="000000" w:themeColor="text1"/>
        </w:rPr>
        <w:t>Para el caso particular de bajas del personal que se encuentre en el esquema de Contrato Individual de Trabajo por tiempo determinado, deberá seguirse alguno de los procedimientos para poder solicitar la baja, dependiendo de las causales, como se menciona a continuación:</w:t>
      </w:r>
    </w:p>
    <w:p w14:paraId="5C79ED45" w14:textId="77777777" w:rsidR="007819E1" w:rsidRPr="001F767D" w:rsidRDefault="007819E1" w:rsidP="007819E1">
      <w:pPr>
        <w:jc w:val="both"/>
        <w:rPr>
          <w:rFonts w:ascii="Averta" w:hAnsi="Averta"/>
          <w:color w:val="000000" w:themeColor="text1"/>
        </w:rPr>
      </w:pPr>
    </w:p>
    <w:p w14:paraId="4C905751" w14:textId="77777777" w:rsidR="007819E1" w:rsidRPr="001F767D" w:rsidRDefault="007819E1" w:rsidP="00E14172">
      <w:pPr>
        <w:pStyle w:val="Prrafodelista"/>
        <w:numPr>
          <w:ilvl w:val="0"/>
          <w:numId w:val="55"/>
        </w:numPr>
        <w:ind w:left="426" w:hanging="426"/>
        <w:jc w:val="both"/>
        <w:rPr>
          <w:rFonts w:ascii="Averta" w:hAnsi="Averta"/>
          <w:color w:val="000000" w:themeColor="text1"/>
        </w:rPr>
      </w:pPr>
      <w:r w:rsidRPr="001F767D">
        <w:rPr>
          <w:rFonts w:ascii="Averta" w:hAnsi="Averta"/>
          <w:color w:val="000000" w:themeColor="text1"/>
        </w:rPr>
        <w:t xml:space="preserve">En el caso del personal que concluya con el período establecido en la vigencia del contrato individual de trabajo por tiempo determinado y no proceda su renovación, deberá notificarse a la Dirección General de Recursos Humanos y Estructuras Ocupacionales </w:t>
      </w:r>
      <w:r w:rsidRPr="001F767D">
        <w:rPr>
          <w:rFonts w:ascii="Averta" w:eastAsia="Azo Sans Lt" w:hAnsi="Averta" w:cs="Tahoma"/>
          <w:color w:val="000000" w:themeColor="text1"/>
          <w:u w:color="00B050"/>
        </w:rPr>
        <w:t>de la SAFIN,</w:t>
      </w:r>
      <w:r w:rsidRPr="001F767D">
        <w:rPr>
          <w:rFonts w:ascii="Averta" w:hAnsi="Averta"/>
          <w:color w:val="000000" w:themeColor="text1"/>
        </w:rPr>
        <w:t xml:space="preserve"> la no renovación;</w:t>
      </w:r>
    </w:p>
    <w:p w14:paraId="5872A3CD" w14:textId="0B6BEF2A" w:rsidR="007819E1" w:rsidRPr="001F767D" w:rsidRDefault="007819E1" w:rsidP="00E14172">
      <w:pPr>
        <w:pStyle w:val="Prrafodelista"/>
        <w:numPr>
          <w:ilvl w:val="0"/>
          <w:numId w:val="55"/>
        </w:numPr>
        <w:ind w:left="426" w:hanging="426"/>
        <w:jc w:val="both"/>
        <w:rPr>
          <w:rFonts w:ascii="Averta" w:hAnsi="Averta"/>
          <w:color w:val="000000" w:themeColor="text1"/>
        </w:rPr>
      </w:pPr>
      <w:r w:rsidRPr="001F767D">
        <w:rPr>
          <w:rFonts w:ascii="Averta" w:hAnsi="Averta"/>
          <w:color w:val="000000" w:themeColor="text1"/>
        </w:rPr>
        <w:t xml:space="preserve">En el supuesto de terminaciones anticipadas del Contrato Individual de Trabajo por tiempo determinado motivadas por el </w:t>
      </w:r>
      <w:r w:rsidRPr="001F767D">
        <w:rPr>
          <w:rFonts w:ascii="Averta" w:eastAsia="Azo Sans Lt" w:hAnsi="Averta" w:cs="Tahoma"/>
          <w:color w:val="000000" w:themeColor="text1"/>
        </w:rPr>
        <w:t xml:space="preserve">servidor público </w:t>
      </w:r>
      <w:r w:rsidRPr="001F767D">
        <w:rPr>
          <w:rFonts w:ascii="Averta" w:hAnsi="Averta"/>
          <w:color w:val="000000" w:themeColor="text1"/>
        </w:rPr>
        <w:t>deberá enviarse a la Dirección General de Recursos Humanos y Estructuras Ocupacionales el formato DGRH</w:t>
      </w:r>
      <w:r w:rsidRPr="001F767D">
        <w:rPr>
          <w:rFonts w:ascii="Averta" w:eastAsia="Azo Sans Lt" w:hAnsi="Averta" w:cs="Tahoma"/>
          <w:color w:val="000000" w:themeColor="text1"/>
          <w:u w:color="00B050"/>
        </w:rPr>
        <w:t>yEO</w:t>
      </w:r>
      <w:r w:rsidRPr="001F767D">
        <w:rPr>
          <w:rFonts w:ascii="Averta" w:hAnsi="Averta"/>
          <w:color w:val="000000" w:themeColor="text1"/>
        </w:rPr>
        <w:t xml:space="preserve">-03 “Movimiento de Personal” (Anexo </w:t>
      </w:r>
      <w:r w:rsidR="00456728" w:rsidRPr="001F767D">
        <w:rPr>
          <w:rFonts w:ascii="Averta" w:hAnsi="Averta"/>
          <w:color w:val="000000" w:themeColor="text1"/>
        </w:rPr>
        <w:t>19</w:t>
      </w:r>
      <w:r w:rsidRPr="001F767D">
        <w:rPr>
          <w:rFonts w:ascii="Averta" w:hAnsi="Averta"/>
          <w:color w:val="000000" w:themeColor="text1"/>
        </w:rPr>
        <w:t xml:space="preserve">), especificando la clave 38, de terminación anticipada, anexando el formato de terminación anticipada firmado por el </w:t>
      </w:r>
      <w:r w:rsidRPr="001F767D">
        <w:rPr>
          <w:rFonts w:ascii="Averta" w:eastAsia="Azo Sans Lt" w:hAnsi="Averta" w:cs="Tahoma"/>
          <w:color w:val="000000" w:themeColor="text1"/>
        </w:rPr>
        <w:t>servidor público</w:t>
      </w:r>
      <w:r w:rsidRPr="001F767D">
        <w:rPr>
          <w:rFonts w:ascii="Averta" w:hAnsi="Averta"/>
          <w:color w:val="000000" w:themeColor="text1"/>
        </w:rPr>
        <w:t>; y</w:t>
      </w:r>
    </w:p>
    <w:p w14:paraId="4102E676" w14:textId="120D1C11" w:rsidR="007819E1" w:rsidRPr="001F767D" w:rsidRDefault="007819E1" w:rsidP="00E14172">
      <w:pPr>
        <w:pStyle w:val="Prrafodelista"/>
        <w:numPr>
          <w:ilvl w:val="0"/>
          <w:numId w:val="55"/>
        </w:numPr>
        <w:ind w:left="426" w:hanging="426"/>
        <w:jc w:val="both"/>
        <w:rPr>
          <w:rFonts w:ascii="Averta" w:hAnsi="Averta"/>
          <w:color w:val="000000" w:themeColor="text1"/>
        </w:rPr>
      </w:pPr>
      <w:r w:rsidRPr="001F767D">
        <w:rPr>
          <w:rFonts w:ascii="Averta" w:hAnsi="Averta"/>
          <w:color w:val="000000" w:themeColor="text1"/>
        </w:rPr>
        <w:t xml:space="preserve">En el caso de terminaciones anticipadas del Contrato Individual de Trabajo por tiempo determinado motivadas por el </w:t>
      </w:r>
      <w:r w:rsidRPr="001F767D">
        <w:rPr>
          <w:rFonts w:ascii="Averta" w:eastAsia="Azo Sans Lt" w:hAnsi="Averta" w:cs="Tahoma"/>
          <w:color w:val="000000" w:themeColor="text1"/>
        </w:rPr>
        <w:t>servidor público</w:t>
      </w:r>
      <w:r w:rsidRPr="001F767D">
        <w:rPr>
          <w:rFonts w:ascii="Averta" w:hAnsi="Averta"/>
          <w:color w:val="000000" w:themeColor="text1"/>
        </w:rPr>
        <w:t xml:space="preserve">, por regularización de plaza o para ocupar plaza vacante, deberá enviarse a la Dirección General de Recursos Humanos y Estructuras Ocupacionales </w:t>
      </w:r>
      <w:r w:rsidRPr="001F767D">
        <w:rPr>
          <w:rFonts w:ascii="Averta" w:eastAsia="Azo Sans Lt" w:hAnsi="Averta" w:cs="Tahoma"/>
          <w:color w:val="000000" w:themeColor="text1"/>
          <w:u w:color="00B050"/>
        </w:rPr>
        <w:t>de la SAFIN,</w:t>
      </w:r>
      <w:r w:rsidRPr="001F767D">
        <w:rPr>
          <w:rFonts w:ascii="Averta" w:hAnsi="Averta"/>
          <w:color w:val="000000" w:themeColor="text1"/>
        </w:rPr>
        <w:t xml:space="preserve"> el formato DGRH</w:t>
      </w:r>
      <w:r w:rsidRPr="001F767D">
        <w:rPr>
          <w:rFonts w:ascii="Averta" w:eastAsia="Azo Sans Lt" w:hAnsi="Averta" w:cs="Tahoma"/>
          <w:color w:val="000000" w:themeColor="text1"/>
          <w:u w:color="00B050"/>
        </w:rPr>
        <w:t>yEO</w:t>
      </w:r>
      <w:r w:rsidRPr="001F767D">
        <w:rPr>
          <w:rFonts w:ascii="Averta" w:hAnsi="Averta"/>
          <w:color w:val="000000" w:themeColor="text1"/>
        </w:rPr>
        <w:t>-03 “Movimientos de Personal” (Anexo</w:t>
      </w:r>
      <w:r w:rsidR="00456728" w:rsidRPr="001F767D">
        <w:rPr>
          <w:rFonts w:ascii="Averta" w:hAnsi="Averta"/>
          <w:color w:val="000000" w:themeColor="text1"/>
        </w:rPr>
        <w:t xml:space="preserve"> 19</w:t>
      </w:r>
      <w:r w:rsidRPr="001F767D">
        <w:rPr>
          <w:rFonts w:ascii="Averta" w:hAnsi="Averta"/>
          <w:color w:val="000000" w:themeColor="text1"/>
        </w:rPr>
        <w:t xml:space="preserve">), especificando la clave 38, de terminación anticipada, anexando el formato de terminación anticipada firmado por el </w:t>
      </w:r>
      <w:r w:rsidRPr="001F767D">
        <w:rPr>
          <w:rFonts w:ascii="Averta" w:eastAsia="Azo Sans Lt" w:hAnsi="Averta" w:cs="Tahoma"/>
          <w:color w:val="000000" w:themeColor="text1"/>
        </w:rPr>
        <w:t xml:space="preserve">servidor </w:t>
      </w:r>
      <w:r w:rsidRPr="001F767D">
        <w:rPr>
          <w:rFonts w:ascii="Averta" w:eastAsia="Azo Sans Lt" w:hAnsi="Averta" w:cs="Tahoma"/>
          <w:color w:val="000000" w:themeColor="text1"/>
        </w:rPr>
        <w:lastRenderedPageBreak/>
        <w:t>público</w:t>
      </w:r>
      <w:r w:rsidRPr="001F767D">
        <w:rPr>
          <w:rFonts w:ascii="Averta" w:hAnsi="Averta"/>
          <w:color w:val="000000" w:themeColor="text1"/>
        </w:rPr>
        <w:t xml:space="preserve"> y en el área de observaciones deberá indicar que dicha terminación anticipada se origina por regularización de plaza o para ocupar una plaza vacante.</w:t>
      </w:r>
    </w:p>
    <w:p w14:paraId="2750016E" w14:textId="77777777" w:rsidR="007819E1" w:rsidRPr="001F767D" w:rsidRDefault="007819E1" w:rsidP="007819E1">
      <w:pPr>
        <w:jc w:val="both"/>
        <w:rPr>
          <w:rFonts w:ascii="Averta" w:hAnsi="Averta"/>
          <w:color w:val="000000" w:themeColor="text1"/>
        </w:rPr>
      </w:pPr>
    </w:p>
    <w:p w14:paraId="46A09A47" w14:textId="32CB86CA" w:rsidR="00CE30EF" w:rsidRPr="001F767D" w:rsidRDefault="007819E1" w:rsidP="007819E1">
      <w:pPr>
        <w:jc w:val="both"/>
        <w:rPr>
          <w:rFonts w:ascii="Averta" w:hAnsi="Averta"/>
          <w:color w:val="000000" w:themeColor="text1"/>
        </w:rPr>
      </w:pPr>
      <w:r w:rsidRPr="001F767D">
        <w:rPr>
          <w:rFonts w:ascii="Averta" w:hAnsi="Averta"/>
          <w:color w:val="000000" w:themeColor="text1"/>
        </w:rPr>
        <w:t xml:space="preserve">En los supuestos descritos anteriormente, en los numerales 1 y 2, para agilizar dichos trámites, todo movimiento de baja del personal por Contrato Individual de Trabajo por tiempo determinado, que sea enviado a la Dirección General de Recursos Humanos y Estructuras Ocupacionales </w:t>
      </w:r>
      <w:r w:rsidRPr="001F767D">
        <w:rPr>
          <w:rFonts w:ascii="Averta" w:eastAsia="Azo Sans Lt" w:hAnsi="Averta" w:cs="Tahoma"/>
          <w:color w:val="000000" w:themeColor="text1"/>
          <w:u w:color="00B050"/>
        </w:rPr>
        <w:t>de la SAFIN,</w:t>
      </w:r>
      <w:r w:rsidRPr="001F767D">
        <w:rPr>
          <w:rFonts w:ascii="Averta" w:hAnsi="Averta"/>
          <w:color w:val="000000" w:themeColor="text1"/>
        </w:rPr>
        <w:t xml:space="preserve"> de manera extemporánea, deberá ir acompañado de un oficio, independiente, en el que se solicite que el pago de ese </w:t>
      </w:r>
      <w:r w:rsidRPr="001F767D">
        <w:rPr>
          <w:rFonts w:ascii="Averta" w:eastAsia="Azo Sans Lt" w:hAnsi="Averta" w:cs="Tahoma"/>
          <w:color w:val="000000" w:themeColor="text1"/>
        </w:rPr>
        <w:t>servidor público</w:t>
      </w:r>
      <w:r w:rsidRPr="001F767D">
        <w:rPr>
          <w:rFonts w:ascii="Averta" w:hAnsi="Averta"/>
          <w:color w:val="000000" w:themeColor="text1"/>
        </w:rPr>
        <w:t xml:space="preserve"> sea emitido por cheque o en su caso se evite la transferencia del mismo a razón de evitar pagos indebidos, </w:t>
      </w:r>
      <w:r w:rsidRPr="001F767D">
        <w:rPr>
          <w:rFonts w:ascii="Averta" w:eastAsia="Azo Sans Lt" w:hAnsi="Averta" w:cs="Tahoma"/>
          <w:color w:val="000000" w:themeColor="text1"/>
        </w:rPr>
        <w:t>siendo responsabilidad de los Coordinadores Administrativos o sus similares de los Organismos Centralizados y Entidades Paraestatales la devolución del pago no correspondiente a la cuenta autorizada</w:t>
      </w:r>
      <w:r w:rsidRPr="001F767D">
        <w:rPr>
          <w:rFonts w:ascii="Averta" w:hAnsi="Averta"/>
          <w:color w:val="000000" w:themeColor="text1"/>
        </w:rPr>
        <w:t>.</w:t>
      </w:r>
    </w:p>
    <w:p w14:paraId="37011B8D" w14:textId="77777777" w:rsidR="007819E1" w:rsidRPr="0094088B" w:rsidRDefault="007819E1" w:rsidP="00CE30EF">
      <w:pPr>
        <w:pStyle w:val="Subttulo"/>
        <w:tabs>
          <w:tab w:val="left" w:pos="993"/>
        </w:tabs>
        <w:spacing w:before="240"/>
        <w:jc w:val="both"/>
        <w:rPr>
          <w:rFonts w:ascii="Averta" w:eastAsia="Azo Sans Lt" w:hAnsi="Averta" w:cs="Tahoma"/>
          <w:color w:val="000000" w:themeColor="text1"/>
          <w:sz w:val="22"/>
        </w:rPr>
      </w:pPr>
      <w:r w:rsidRPr="001F767D">
        <w:rPr>
          <w:rFonts w:ascii="Averta" w:eastAsia="Azo Sans Lt" w:hAnsi="Averta" w:cs="Tahoma"/>
          <w:color w:val="000000" w:themeColor="text1"/>
          <w:sz w:val="22"/>
        </w:rPr>
        <w:t>3</w:t>
      </w:r>
      <w:r w:rsidRPr="0094088B">
        <w:rPr>
          <w:rFonts w:ascii="Averta" w:eastAsia="Azo Sans Lt" w:hAnsi="Averta" w:cs="Tahoma"/>
          <w:color w:val="000000" w:themeColor="text1"/>
          <w:sz w:val="22"/>
        </w:rPr>
        <w:t>.1.4.2.1.</w:t>
      </w:r>
      <w:r w:rsidRPr="0094088B">
        <w:rPr>
          <w:rFonts w:ascii="Averta" w:eastAsia="Azo Sans Lt" w:hAnsi="Averta" w:cs="Tahoma"/>
          <w:color w:val="000000" w:themeColor="text1"/>
          <w:sz w:val="22"/>
        </w:rPr>
        <w:tab/>
        <w:t>Suspensión Temporal.</w:t>
      </w:r>
    </w:p>
    <w:p w14:paraId="408ABEAC" w14:textId="77777777" w:rsidR="007819E1" w:rsidRPr="0094088B" w:rsidRDefault="007819E1" w:rsidP="007819E1">
      <w:pPr>
        <w:jc w:val="both"/>
        <w:rPr>
          <w:rFonts w:ascii="Averta" w:eastAsia="Azo Sans Lt" w:hAnsi="Averta" w:cs="Tahoma"/>
          <w:b/>
          <w:color w:val="000000" w:themeColor="text1"/>
        </w:rPr>
      </w:pPr>
    </w:p>
    <w:p w14:paraId="25C1AD25" w14:textId="4F3AD1F8"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Organismos Centralizados y las Entidades Paraestatales o el Órgano Interno de Control del Ejecutivo Estatal según corresponda, mediante el</w:t>
      </w:r>
      <w:r w:rsidR="00B27B7A"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Procedimiento Administrativo Disciplinario, podrá suspender temporalmente al servidor público de su empleo, cargo o comisión, conforme a lo establecido en el Capítulo I Título cuarto artículo 7 fracción II de la</w:t>
      </w:r>
      <w:r w:rsidR="000C611E" w:rsidRPr="0094088B">
        <w:rPr>
          <w:rFonts w:ascii="Averta" w:eastAsia="Azo Sans Lt" w:hAnsi="Averta" w:cs="Tahoma"/>
          <w:color w:val="000000" w:themeColor="text1"/>
        </w:rPr>
        <w:t xml:space="preserve"> LGRA</w:t>
      </w:r>
      <w:r w:rsidRPr="0094088B">
        <w:rPr>
          <w:rFonts w:ascii="Averta" w:eastAsia="Azo Sans Lt" w:hAnsi="Averta" w:cs="Tahoma"/>
          <w:color w:val="000000" w:themeColor="text1"/>
        </w:rPr>
        <w:t xml:space="preserve">, por lo que el Coordinador Administrativo o su similar deberá enviar con 3 días hábiles de anticipación al inicio del periodo de suspensión temporal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“Movimientos de Personal” (Anexo </w:t>
      </w:r>
      <w:r w:rsidR="00456728" w:rsidRPr="0094088B">
        <w:rPr>
          <w:rFonts w:ascii="Averta" w:eastAsia="Azo Sans Lt" w:hAnsi="Averta" w:cs="Tahoma"/>
          <w:color w:val="000000" w:themeColor="text1"/>
        </w:rPr>
        <w:t>19</w:t>
      </w:r>
      <w:r w:rsidRPr="0094088B">
        <w:rPr>
          <w:rFonts w:ascii="Averta" w:eastAsia="Azo Sans Lt" w:hAnsi="Averta" w:cs="Tahoma"/>
          <w:color w:val="000000" w:themeColor="text1"/>
        </w:rPr>
        <w:t xml:space="preserve">) o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A “Movimientos de Personal de Educación” (Anexo </w:t>
      </w:r>
      <w:r w:rsidR="00456728" w:rsidRPr="0094088B">
        <w:rPr>
          <w:rFonts w:ascii="Averta" w:eastAsia="Azo Sans Lt" w:hAnsi="Averta" w:cs="Tahoma"/>
          <w:color w:val="000000" w:themeColor="text1"/>
        </w:rPr>
        <w:t>20</w:t>
      </w:r>
      <w:r w:rsidRPr="0094088B">
        <w:rPr>
          <w:rFonts w:ascii="Averta" w:eastAsia="Azo Sans Lt" w:hAnsi="Averta" w:cs="Tahoma"/>
          <w:color w:val="000000" w:themeColor="text1"/>
        </w:rPr>
        <w:t>), según sea el caso en original y 2 copias, anexando la documentación comprobatoria que exponga el motivo de dicha suspensión temporal.</w:t>
      </w:r>
    </w:p>
    <w:p w14:paraId="121C240F" w14:textId="77777777" w:rsidR="007819E1" w:rsidRPr="0094088B" w:rsidRDefault="007819E1" w:rsidP="007819E1">
      <w:pPr>
        <w:jc w:val="both"/>
        <w:rPr>
          <w:rFonts w:ascii="Averta" w:eastAsia="Azo Sans Lt" w:hAnsi="Averta" w:cs="Tahoma"/>
          <w:color w:val="000000" w:themeColor="text1"/>
        </w:rPr>
      </w:pPr>
    </w:p>
    <w:p w14:paraId="5CA00F17"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La </w:t>
      </w:r>
      <w:r w:rsidRPr="0094088B">
        <w:rPr>
          <w:rFonts w:ascii="Averta" w:eastAsia="Azo Sans Lt" w:hAnsi="Averta" w:cs="Tahoma"/>
          <w:color w:val="000000" w:themeColor="text1"/>
          <w:shd w:val="clear" w:color="auto" w:fill="FFFFFF" w:themeFill="background1"/>
        </w:rPr>
        <w:t xml:space="preserve">Suspensión Temporal de la relación laboral no implica el cese del </w:t>
      </w:r>
      <w:r w:rsidRPr="0094088B">
        <w:rPr>
          <w:rFonts w:ascii="Averta" w:eastAsia="Azo Sans Lt" w:hAnsi="Averta" w:cs="Tahoma"/>
          <w:color w:val="000000" w:themeColor="text1"/>
        </w:rPr>
        <w:t>servidor público</w:t>
      </w:r>
      <w:r w:rsidRPr="0094088B">
        <w:rPr>
          <w:rFonts w:ascii="Averta" w:eastAsia="Azo Sans Lt" w:hAnsi="Averta" w:cs="Tahoma"/>
          <w:color w:val="000000" w:themeColor="text1"/>
          <w:shd w:val="clear" w:color="auto" w:fill="FFFFFF" w:themeFill="background1"/>
        </w:rPr>
        <w:t xml:space="preserve">. De acuerdo al artículo 52 de la Ley de los Trabajadores al Servicio del Gobierno del Estado de Campeche, la relación laboral podrá suspenderse temporalmente cuando el </w:t>
      </w:r>
      <w:r w:rsidRPr="0094088B">
        <w:rPr>
          <w:rFonts w:ascii="Averta" w:eastAsia="Azo Sans Lt" w:hAnsi="Averta" w:cs="Tahoma"/>
          <w:color w:val="000000" w:themeColor="text1"/>
        </w:rPr>
        <w:t>servidor público</w:t>
      </w:r>
      <w:r w:rsidRPr="0094088B">
        <w:rPr>
          <w:rFonts w:ascii="Averta" w:eastAsia="Azo Sans Lt" w:hAnsi="Averta" w:cs="Tahoma"/>
          <w:color w:val="000000" w:themeColor="text1"/>
          <w:shd w:val="clear" w:color="auto" w:fill="FFFFFF" w:themeFill="background1"/>
        </w:rPr>
        <w:t xml:space="preserve"> contraiga</w:t>
      </w:r>
      <w:r w:rsidRPr="0094088B">
        <w:rPr>
          <w:rFonts w:ascii="Averta" w:eastAsia="Azo Sans Lt" w:hAnsi="Averta" w:cs="Tahoma"/>
          <w:color w:val="000000" w:themeColor="text1"/>
        </w:rPr>
        <w:t xml:space="preserve"> enfermedad contagiosa; sufra incapacidad temporal por accidente o enfermedad que no constituya Riesgo de Trabajo; que quede sujeto a prisión preventiva; sea arrestado por la Autoridad Judicial o Administrativa o apareciere irregularidad en la gestión del servidor público encargado del manejo de fondos, valores o bienes bajo su cuidado. Esta suspensión, último párrafo, podrá ser hasta de 60 días máximo mientras se practica la investigación correspondiente.</w:t>
      </w:r>
    </w:p>
    <w:p w14:paraId="036FD5AD" w14:textId="13B3CE5E" w:rsidR="007819E1" w:rsidRPr="0094088B" w:rsidRDefault="007819E1" w:rsidP="007819E1">
      <w:pPr>
        <w:jc w:val="both"/>
        <w:rPr>
          <w:rFonts w:ascii="Averta" w:eastAsia="Azo Sans Lt" w:hAnsi="Averta" w:cs="Tahoma"/>
          <w:color w:val="000000" w:themeColor="text1"/>
        </w:rPr>
      </w:pPr>
    </w:p>
    <w:p w14:paraId="5A3A294B" w14:textId="5A0081F8" w:rsidR="0017015D" w:rsidRPr="0094088B" w:rsidRDefault="0017015D" w:rsidP="0017015D">
      <w:pPr>
        <w:tabs>
          <w:tab w:val="left" w:pos="5103"/>
        </w:tabs>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 el caso de suspensiones temporales por períodos de 15 días o más, los Coordinadores Administrativos o sus similares de los Organismos Centralizados y las Entidades Paraestatales deberán enviar a la Dirección General de Recursos Humanos y Estructuras Ocupacionales de la SAFIN, en un plazo de 5 días hábiles anteriores a la finalización del periodo de la suspensión temporal, el oficio de reanudación de labores, para efecto de que se reactiven todas las prestaciones de Ley, para evitar perjuicios en las prestaciones de los servidores públicos, y en caso de que se den, será responsabilidad de los </w:t>
      </w:r>
      <w:r w:rsidRPr="0094088B">
        <w:rPr>
          <w:rFonts w:ascii="Averta" w:eastAsia="Azo Sans Lt" w:hAnsi="Averta" w:cs="Tahoma"/>
          <w:color w:val="000000" w:themeColor="text1"/>
        </w:rPr>
        <w:lastRenderedPageBreak/>
        <w:t>Coordinadores Administrativos o sus similares de los Organismos Centralizados y Entidades Paraestatales.</w:t>
      </w:r>
    </w:p>
    <w:p w14:paraId="7400B55A" w14:textId="77777777" w:rsidR="0017015D" w:rsidRPr="0094088B" w:rsidRDefault="0017015D" w:rsidP="007819E1">
      <w:pPr>
        <w:jc w:val="both"/>
        <w:rPr>
          <w:rFonts w:ascii="Averta" w:eastAsia="Azo Sans Lt" w:hAnsi="Averta" w:cs="Tahoma"/>
          <w:color w:val="000000" w:themeColor="text1"/>
        </w:rPr>
      </w:pPr>
    </w:p>
    <w:p w14:paraId="74650C09" w14:textId="77777777" w:rsidR="007819E1" w:rsidRPr="0094088B" w:rsidRDefault="007819E1" w:rsidP="007819E1">
      <w:pPr>
        <w:pStyle w:val="Subttulo"/>
        <w:tabs>
          <w:tab w:val="left" w:pos="993"/>
        </w:tabs>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3.1.4.2.2.</w:t>
      </w:r>
      <w:r w:rsidRPr="0094088B">
        <w:rPr>
          <w:rFonts w:ascii="Averta" w:eastAsia="Azo Sans Lt" w:hAnsi="Averta" w:cs="Tahoma"/>
          <w:color w:val="000000" w:themeColor="text1"/>
          <w:sz w:val="22"/>
        </w:rPr>
        <w:tab/>
        <w:t>Jubilación o Pensión.</w:t>
      </w:r>
    </w:p>
    <w:p w14:paraId="638BAC54" w14:textId="77777777" w:rsidR="007819E1" w:rsidRPr="0094088B" w:rsidRDefault="007819E1" w:rsidP="007819E1">
      <w:pPr>
        <w:jc w:val="both"/>
        <w:rPr>
          <w:rFonts w:ascii="Averta" w:eastAsia="Azo Sans Lt" w:hAnsi="Averta" w:cs="Tahoma"/>
          <w:b/>
          <w:color w:val="000000" w:themeColor="text1"/>
        </w:rPr>
      </w:pPr>
    </w:p>
    <w:p w14:paraId="1E876305" w14:textId="41BDC7EF" w:rsidR="0017015D" w:rsidRPr="0094088B" w:rsidRDefault="0017015D" w:rsidP="0017015D">
      <w:pPr>
        <w:jc w:val="both"/>
        <w:rPr>
          <w:rFonts w:ascii="Averta" w:eastAsia="Azo Sans Lt" w:hAnsi="Averta" w:cs="Tahoma"/>
          <w:iCs/>
          <w:color w:val="000000" w:themeColor="text1"/>
        </w:rPr>
      </w:pPr>
      <w:r w:rsidRPr="0094088B">
        <w:rPr>
          <w:rFonts w:ascii="Averta" w:eastAsia="Azo Sans Lt" w:hAnsi="Averta" w:cs="Tahoma"/>
          <w:color w:val="000000" w:themeColor="text1"/>
        </w:rPr>
        <w:t xml:space="preserve">Todas las solicitudes de Pensión o Jubilación de los servidores públicos deberán llevarse a cabo bajo los lineamientos establecidos en la Ley del ISSSTECAM vigente,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tramitará ante el ISSSTECAM las solicitudes de Pensión</w:t>
      </w:r>
      <w:r w:rsidR="00B27B7A"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 xml:space="preserve">y/o Jubilación a través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-10 “Solicitud de Pensión y Jubilación” </w:t>
      </w:r>
      <w:r w:rsidRPr="0094088B">
        <w:rPr>
          <w:rFonts w:ascii="Averta" w:eastAsia="Azo Sans Lt" w:hAnsi="Averta" w:cs="Tahoma"/>
          <w:iCs/>
          <w:color w:val="000000" w:themeColor="text1"/>
        </w:rPr>
        <w:t>(Anexo</w:t>
      </w:r>
      <w:r w:rsidR="00456728" w:rsidRPr="0094088B">
        <w:rPr>
          <w:rFonts w:ascii="Averta" w:eastAsia="Azo Sans Lt" w:hAnsi="Averta" w:cs="Tahoma"/>
          <w:iCs/>
          <w:color w:val="000000" w:themeColor="text1"/>
        </w:rPr>
        <w:t xml:space="preserve"> 35</w:t>
      </w:r>
      <w:r w:rsidRPr="0094088B">
        <w:rPr>
          <w:rFonts w:ascii="Averta" w:eastAsia="Azo Sans Lt" w:hAnsi="Averta" w:cs="Tahoma"/>
          <w:iCs/>
          <w:color w:val="000000" w:themeColor="text1"/>
        </w:rPr>
        <w:t>) y por Viudez, Orfandad y Dependencia Económica el formato</w:t>
      </w:r>
      <w:r w:rsidRPr="0094088B">
        <w:rPr>
          <w:rFonts w:ascii="Averta" w:eastAsia="Azo Sans Lt" w:hAnsi="Averta" w:cs="Tahoma"/>
          <w:color w:val="000000" w:themeColor="text1"/>
        </w:rPr>
        <w:t xml:space="preserve"> DGRHyEO-10A “Solicitud de Viudez, Orfandad y Dependencia Económica” (Anexo </w:t>
      </w:r>
      <w:r w:rsidR="00456728" w:rsidRPr="0094088B">
        <w:rPr>
          <w:rFonts w:ascii="Averta" w:eastAsia="Azo Sans Lt" w:hAnsi="Averta" w:cs="Tahoma"/>
          <w:color w:val="000000" w:themeColor="text1"/>
        </w:rPr>
        <w:t>36</w:t>
      </w:r>
      <w:r w:rsidRPr="0094088B">
        <w:rPr>
          <w:rFonts w:ascii="Averta" w:eastAsia="Azo Sans Lt" w:hAnsi="Averta" w:cs="Tahoma"/>
          <w:color w:val="000000" w:themeColor="text1"/>
        </w:rPr>
        <w:t>)</w:t>
      </w:r>
      <w:r w:rsidRPr="0094088B">
        <w:rPr>
          <w:rFonts w:ascii="Averta" w:eastAsia="Azo Sans Lt" w:hAnsi="Averta" w:cs="Tahoma"/>
          <w:i/>
          <w:iCs/>
          <w:color w:val="000000" w:themeColor="text1"/>
        </w:rPr>
        <w:t xml:space="preserve"> </w:t>
      </w:r>
      <w:r w:rsidRPr="0094088B">
        <w:rPr>
          <w:rFonts w:ascii="Averta" w:eastAsia="Azo Sans Lt" w:hAnsi="Averta" w:cs="Tahoma"/>
          <w:color w:val="000000" w:themeColor="text1"/>
        </w:rPr>
        <w:t>en original y tres copias, llevando la firma del Titular del Organismo Centralizado o Entidad Paraestatal respectiva. La documentación que se anexará será la siguiente:</w:t>
      </w:r>
    </w:p>
    <w:p w14:paraId="583BC716" w14:textId="77777777" w:rsidR="007819E1" w:rsidRPr="0094088B" w:rsidRDefault="007819E1" w:rsidP="007819E1">
      <w:pPr>
        <w:jc w:val="both"/>
        <w:rPr>
          <w:rFonts w:ascii="Averta" w:eastAsia="Azo Sans Lt" w:hAnsi="Averta" w:cs="Tahoma"/>
          <w:color w:val="000000" w:themeColor="text1"/>
        </w:rPr>
      </w:pPr>
    </w:p>
    <w:p w14:paraId="0851801F"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Original y copia del Acta de nacimiento del servidor público;</w:t>
      </w:r>
    </w:p>
    <w:p w14:paraId="39ACE10E"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Original y copia del Acta de matrimonio, defunción o divorcio (según su estado civil);</w:t>
      </w:r>
    </w:p>
    <w:p w14:paraId="3842ADFA"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Original y copia del Acta de nacimiento de c/u de los dependientes económicos;</w:t>
      </w:r>
    </w:p>
    <w:p w14:paraId="71192C21"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Original y copia de Constancia de Estudios de los hijos, dependientes económicos;</w:t>
      </w:r>
    </w:p>
    <w:p w14:paraId="6DBEE5CC"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Originales y copias de los Talones de pago de las 2 últimas quincenas;</w:t>
      </w:r>
    </w:p>
    <w:p w14:paraId="4F82AE08"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Original y copia del primer nombramiento;</w:t>
      </w:r>
    </w:p>
    <w:p w14:paraId="635B4A89"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Dos copias de la C.U.R.P.;</w:t>
      </w:r>
    </w:p>
    <w:p w14:paraId="40475D9C"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Dos copias de la credencial de elector por ambos lados;</w:t>
      </w:r>
    </w:p>
    <w:p w14:paraId="0CDEFC79" w14:textId="6E603D39"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Dos copias legibles de la Constancia de Situación Fiscal</w:t>
      </w:r>
      <w:r w:rsidR="0017015D" w:rsidRPr="0094088B">
        <w:rPr>
          <w:rFonts w:ascii="Averta" w:eastAsia="Azo Sans Lt" w:hAnsi="Averta" w:cs="Tahoma"/>
          <w:color w:val="000000" w:themeColor="text1"/>
        </w:rPr>
        <w:t xml:space="preserve"> actualizada</w:t>
      </w:r>
      <w:r w:rsidRPr="0094088B">
        <w:rPr>
          <w:rFonts w:ascii="Averta" w:eastAsia="Azo Sans Lt" w:hAnsi="Averta" w:cs="Tahoma"/>
          <w:color w:val="000000" w:themeColor="text1"/>
        </w:rPr>
        <w:t>, con actividad de sueldos y salarios, con RFC expedido por la SHCP;</w:t>
      </w:r>
    </w:p>
    <w:p w14:paraId="6188566B"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Cinco fotografías recientes tamaño infantil a color;</w:t>
      </w:r>
    </w:p>
    <w:p w14:paraId="46682402"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iCs/>
          <w:color w:val="000000" w:themeColor="text1"/>
          <w:spacing w:val="-4"/>
        </w:rPr>
      </w:pPr>
      <w:r w:rsidRPr="0094088B">
        <w:rPr>
          <w:rFonts w:ascii="Averta" w:eastAsia="Azo Sans Lt" w:hAnsi="Averta" w:cs="Tahoma"/>
          <w:color w:val="000000" w:themeColor="text1"/>
          <w:spacing w:val="-4"/>
        </w:rPr>
        <w:t xml:space="preserve">Constancia de servicios actualizada expedida por la </w:t>
      </w:r>
      <w:r w:rsidRPr="0094088B">
        <w:rPr>
          <w:rFonts w:ascii="Averta" w:eastAsia="Azo Sans Lt" w:hAnsi="Averta" w:cs="Tahoma"/>
          <w:iCs/>
          <w:color w:val="000000" w:themeColor="text1"/>
          <w:spacing w:val="-4"/>
        </w:rPr>
        <w:t xml:space="preserve">Dirección de Recursos Humanos de la SAFIN para Organismos Centralizados o por el Titular en el caso de Entidades Paraestatales; </w:t>
      </w:r>
    </w:p>
    <w:p w14:paraId="243A321A"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Acta de defunción original del servidor público (en caso de pensión por viudez y los documentos anteriores serán del solicitante beneficiario);</w:t>
      </w:r>
    </w:p>
    <w:p w14:paraId="67A0CCF6" w14:textId="77777777"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Proporcionar una cuenta de correo electrónico, número telefónico; y</w:t>
      </w:r>
    </w:p>
    <w:p w14:paraId="1EE3D814" w14:textId="3BB15FE9" w:rsidR="007819E1" w:rsidRPr="0094088B" w:rsidRDefault="007819E1" w:rsidP="007819E1">
      <w:pPr>
        <w:numPr>
          <w:ilvl w:val="0"/>
          <w:numId w:val="11"/>
        </w:numPr>
        <w:tabs>
          <w:tab w:val="clear" w:pos="36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Dos copias de Comprobantes de afiliación</w:t>
      </w:r>
      <w:r w:rsidR="0017015D" w:rsidRPr="0094088B">
        <w:rPr>
          <w:rFonts w:ascii="Averta" w:eastAsia="Azo Sans Lt" w:hAnsi="Averta" w:cs="Tahoma"/>
          <w:color w:val="000000" w:themeColor="text1"/>
        </w:rPr>
        <w:t xml:space="preserve"> alta</w:t>
      </w:r>
      <w:r w:rsidRPr="0094088B">
        <w:rPr>
          <w:rFonts w:ascii="Averta" w:eastAsia="Azo Sans Lt" w:hAnsi="Averta" w:cs="Tahoma"/>
          <w:color w:val="000000" w:themeColor="text1"/>
        </w:rPr>
        <w:t xml:space="preserve"> IMSS o ISSSTE.</w:t>
      </w:r>
    </w:p>
    <w:p w14:paraId="25E54185" w14:textId="77777777" w:rsidR="007819E1" w:rsidRPr="0094088B" w:rsidRDefault="007819E1" w:rsidP="007819E1">
      <w:pPr>
        <w:overflowPunct w:val="0"/>
        <w:autoSpaceDE w:val="0"/>
        <w:autoSpaceDN w:val="0"/>
        <w:adjustRightInd w:val="0"/>
        <w:ind w:left="357"/>
        <w:jc w:val="both"/>
        <w:textAlignment w:val="baseline"/>
        <w:rPr>
          <w:rFonts w:ascii="Averta" w:eastAsia="Azo Sans Lt" w:hAnsi="Averta" w:cs="Tahoma"/>
          <w:color w:val="000000" w:themeColor="text1"/>
        </w:rPr>
      </w:pPr>
    </w:p>
    <w:p w14:paraId="670F6561"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Una vez atendida la solicitud de jubilación por el ISSSTECAM mediante la emisión del Dictamen de Jubilación correspondiente, dicho Instituto, deberá remitir de manera simultánea al área de adscripción del trabajador y a la SAFIN, con 5 días de anticipación respecto a la fecha de inicio de vigencia determinada en el mismo, copia del Dictamen respectivo y de la aceptación del trabajador a dicho documento; por lo que la nómina continuará operándose hasta el momento en que la Dirección General de Recursos Humanos y Estructuras Ocupacionales de la SAFIN, tenga conocimiento del mismo, mientras tanto, el personal deberá seguir laborando normalmente.</w:t>
      </w:r>
    </w:p>
    <w:p w14:paraId="54B120D0" w14:textId="77777777" w:rsidR="007819E1" w:rsidRPr="0094088B" w:rsidRDefault="007819E1" w:rsidP="007819E1">
      <w:pPr>
        <w:jc w:val="both"/>
        <w:rPr>
          <w:rFonts w:ascii="Averta" w:eastAsia="Azo Sans Lt" w:hAnsi="Averta" w:cs="Tahoma"/>
          <w:color w:val="000000" w:themeColor="text1"/>
        </w:rPr>
      </w:pPr>
    </w:p>
    <w:p w14:paraId="2A44BEF4" w14:textId="77777777" w:rsidR="007819E1" w:rsidRPr="0094088B" w:rsidRDefault="007819E1" w:rsidP="007819E1">
      <w:pPr>
        <w:jc w:val="both"/>
        <w:rPr>
          <w:rFonts w:ascii="Averta" w:eastAsia="Azo Sans Lt" w:hAnsi="Averta" w:cs="Tahoma"/>
          <w:bCs/>
          <w:color w:val="000000" w:themeColor="text1"/>
        </w:rPr>
      </w:pPr>
      <w:r w:rsidRPr="0094088B">
        <w:rPr>
          <w:rFonts w:ascii="Averta" w:eastAsia="Azo Sans Lt" w:hAnsi="Averta" w:cs="Tahoma"/>
          <w:bCs/>
          <w:color w:val="000000" w:themeColor="text1"/>
        </w:rPr>
        <w:lastRenderedPageBreak/>
        <w:t xml:space="preserve">Los trámites de pensiones y jubilaciones ante el IMSS del personal que tenga derecho de acuerdo al convenio de incorporación voluntaria, deberá realizarlo el servidor público interesado, de manera personal y directa ante dicho Instituto, cumpliendo con los requisitos y la documentación correspondiente que establece la Ley de la materia. </w:t>
      </w:r>
    </w:p>
    <w:p w14:paraId="2A5E65FE" w14:textId="77777777" w:rsidR="007819E1" w:rsidRPr="0094088B" w:rsidRDefault="007819E1" w:rsidP="007819E1">
      <w:pPr>
        <w:jc w:val="both"/>
        <w:rPr>
          <w:rFonts w:ascii="Averta" w:eastAsia="Azo Sans Lt" w:hAnsi="Averta" w:cs="Tahoma"/>
          <w:bCs/>
          <w:color w:val="000000" w:themeColor="text1"/>
        </w:rPr>
      </w:pPr>
    </w:p>
    <w:p w14:paraId="027B8277" w14:textId="77777777" w:rsidR="007819E1" w:rsidRPr="0094088B" w:rsidRDefault="007819E1" w:rsidP="007819E1">
      <w:pPr>
        <w:jc w:val="both"/>
        <w:rPr>
          <w:rFonts w:ascii="Averta" w:eastAsia="Azo Sans Lt" w:hAnsi="Averta" w:cs="Tahoma"/>
          <w:b/>
          <w:color w:val="000000" w:themeColor="text1"/>
        </w:rPr>
      </w:pPr>
      <w:r w:rsidRPr="0094088B">
        <w:rPr>
          <w:rFonts w:ascii="Averta" w:eastAsia="Azo Sans Lt" w:hAnsi="Averta" w:cs="Tahoma"/>
          <w:b/>
          <w:color w:val="000000" w:themeColor="text1"/>
        </w:rPr>
        <w:t>Requisitos mínimos ante el IMSS:</w:t>
      </w:r>
    </w:p>
    <w:p w14:paraId="5748C3C1" w14:textId="77777777" w:rsidR="007819E1" w:rsidRPr="0094088B" w:rsidRDefault="007819E1" w:rsidP="007819E1">
      <w:pPr>
        <w:jc w:val="both"/>
        <w:rPr>
          <w:rFonts w:ascii="Averta" w:eastAsia="Azo Sans Lt" w:hAnsi="Averta" w:cs="Tahoma"/>
          <w:b/>
          <w:color w:val="000000" w:themeColor="text1"/>
        </w:rPr>
      </w:pPr>
    </w:p>
    <w:p w14:paraId="1D8AA99F" w14:textId="77777777" w:rsidR="007819E1" w:rsidRPr="0094088B" w:rsidRDefault="007819E1" w:rsidP="007819E1">
      <w:pPr>
        <w:pStyle w:val="Sangra2detindependiente"/>
        <w:numPr>
          <w:ilvl w:val="2"/>
          <w:numId w:val="14"/>
        </w:numPr>
        <w:tabs>
          <w:tab w:val="clear" w:pos="2340"/>
        </w:tabs>
        <w:spacing w:line="240" w:lineRule="auto"/>
        <w:ind w:left="426" w:hanging="426"/>
        <w:rPr>
          <w:rFonts w:ascii="Averta" w:eastAsia="Azo Sans Lt" w:hAnsi="Averta" w:cs="Tahoma"/>
          <w:bCs/>
          <w:color w:val="000000" w:themeColor="text1"/>
          <w:sz w:val="22"/>
        </w:rPr>
      </w:pPr>
      <w:r w:rsidRPr="0094088B">
        <w:rPr>
          <w:rFonts w:ascii="Averta" w:eastAsia="Azo Sans Lt" w:hAnsi="Averta" w:cs="Tahoma"/>
          <w:bCs/>
          <w:color w:val="000000" w:themeColor="text1"/>
          <w:sz w:val="22"/>
        </w:rPr>
        <w:t>60 años de edad y 500 semanas cotizadas para las personas que ingresaron durante la vigencia de la Ley de 1973, que se derogó el 30 de junio de 1997; y</w:t>
      </w:r>
    </w:p>
    <w:p w14:paraId="6B99EF75" w14:textId="77777777" w:rsidR="007819E1" w:rsidRPr="0094088B" w:rsidRDefault="007819E1" w:rsidP="007819E1">
      <w:pPr>
        <w:numPr>
          <w:ilvl w:val="2"/>
          <w:numId w:val="14"/>
        </w:numPr>
        <w:tabs>
          <w:tab w:val="clear" w:pos="2340"/>
        </w:tabs>
        <w:overflowPunct w:val="0"/>
        <w:autoSpaceDE w:val="0"/>
        <w:autoSpaceDN w:val="0"/>
        <w:adjustRightInd w:val="0"/>
        <w:ind w:left="426" w:hanging="426"/>
        <w:jc w:val="both"/>
        <w:textAlignment w:val="baseline"/>
        <w:rPr>
          <w:rFonts w:ascii="Averta" w:eastAsia="Azo Sans Lt" w:hAnsi="Averta" w:cs="Tahoma"/>
          <w:bCs/>
          <w:color w:val="000000" w:themeColor="text1"/>
        </w:rPr>
      </w:pPr>
      <w:r w:rsidRPr="0094088B">
        <w:rPr>
          <w:rFonts w:ascii="Averta" w:eastAsia="Azo Sans Lt" w:hAnsi="Averta" w:cs="Tahoma"/>
          <w:bCs/>
          <w:color w:val="000000" w:themeColor="text1"/>
        </w:rPr>
        <w:t>60 años de edad y las personas que ingresaron al IMSS a partir de la nueva Ley que entró en vigor el 01 de julio de 1997, según el Artículo Cuarto Transitorio del Decreto por el que se reforman, adicionan y derogan diversas disposiciones de la Ley del Seguro Social y de la Ley de los Sistemas de Ahorro para el Retiro, se incrementarán anualmente 25 semanas hasta alcanzar en el año 2031 las 1,000 semanas de cotización, como se muestra a continuación:</w:t>
      </w:r>
    </w:p>
    <w:p w14:paraId="0B844C46" w14:textId="77777777" w:rsidR="007819E1" w:rsidRPr="0094088B" w:rsidRDefault="007819E1" w:rsidP="007819E1">
      <w:pPr>
        <w:overflowPunct w:val="0"/>
        <w:autoSpaceDE w:val="0"/>
        <w:autoSpaceDN w:val="0"/>
        <w:adjustRightInd w:val="0"/>
        <w:jc w:val="both"/>
        <w:textAlignment w:val="baseline"/>
        <w:rPr>
          <w:rFonts w:ascii="Averta" w:eastAsia="Azo Sans Lt" w:hAnsi="Averta" w:cs="Tahoma"/>
          <w:bCs/>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5"/>
        <w:gridCol w:w="3562"/>
      </w:tblGrid>
      <w:tr w:rsidR="007819E1" w:rsidRPr="0094088B" w14:paraId="50754E41" w14:textId="77777777" w:rsidTr="002B4903">
        <w:trPr>
          <w:trHeight w:val="432"/>
          <w:jc w:val="center"/>
        </w:trPr>
        <w:tc>
          <w:tcPr>
            <w:tcW w:w="3535" w:type="dxa"/>
            <w:tcBorders>
              <w:top w:val="double" w:sz="4" w:space="0" w:color="auto"/>
              <w:left w:val="double" w:sz="4" w:space="0" w:color="auto"/>
              <w:bottom w:val="double" w:sz="4" w:space="0" w:color="auto"/>
              <w:right w:val="double" w:sz="4" w:space="0" w:color="auto"/>
            </w:tcBorders>
            <w:shd w:val="clear" w:color="auto" w:fill="E6E6E6"/>
            <w:vAlign w:val="center"/>
          </w:tcPr>
          <w:p w14:paraId="6D6EDB24"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
                <w:bCs w:val="0"/>
                <w:color w:val="000000" w:themeColor="text1"/>
                <w:sz w:val="22"/>
              </w:rPr>
            </w:pPr>
            <w:r w:rsidRPr="0094088B">
              <w:rPr>
                <w:rFonts w:ascii="Averta" w:eastAsia="Azo Sans Lt" w:hAnsi="Averta" w:cs="Tahoma"/>
                <w:b/>
                <w:bCs w:val="0"/>
                <w:color w:val="000000" w:themeColor="text1"/>
                <w:sz w:val="22"/>
              </w:rPr>
              <w:t>AÑO</w:t>
            </w:r>
          </w:p>
        </w:tc>
        <w:tc>
          <w:tcPr>
            <w:tcW w:w="3562" w:type="dxa"/>
            <w:tcBorders>
              <w:top w:val="double" w:sz="4" w:space="0" w:color="auto"/>
              <w:left w:val="double" w:sz="4" w:space="0" w:color="auto"/>
              <w:bottom w:val="double" w:sz="4" w:space="0" w:color="auto"/>
              <w:right w:val="double" w:sz="4" w:space="0" w:color="auto"/>
            </w:tcBorders>
            <w:shd w:val="clear" w:color="auto" w:fill="E6E6E6"/>
            <w:vAlign w:val="center"/>
          </w:tcPr>
          <w:p w14:paraId="50D9D961"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
                <w:bCs w:val="0"/>
                <w:color w:val="000000" w:themeColor="text1"/>
                <w:sz w:val="22"/>
              </w:rPr>
            </w:pPr>
            <w:r w:rsidRPr="0094088B">
              <w:rPr>
                <w:rFonts w:ascii="Averta" w:eastAsia="Azo Sans Lt" w:hAnsi="Averta" w:cs="Tahoma"/>
                <w:b/>
                <w:bCs w:val="0"/>
                <w:color w:val="000000" w:themeColor="text1"/>
                <w:sz w:val="22"/>
              </w:rPr>
              <w:t>SEMANAS REQUERIDAS</w:t>
            </w:r>
          </w:p>
        </w:tc>
      </w:tr>
      <w:tr w:rsidR="007819E1" w:rsidRPr="0094088B" w14:paraId="74FFB002"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3F4802A8"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2021</w:t>
            </w:r>
          </w:p>
        </w:tc>
        <w:tc>
          <w:tcPr>
            <w:tcW w:w="3562" w:type="dxa"/>
            <w:tcBorders>
              <w:top w:val="double" w:sz="4" w:space="0" w:color="auto"/>
              <w:left w:val="double" w:sz="4" w:space="0" w:color="auto"/>
              <w:bottom w:val="double" w:sz="4" w:space="0" w:color="auto"/>
              <w:right w:val="double" w:sz="4" w:space="0" w:color="auto"/>
            </w:tcBorders>
          </w:tcPr>
          <w:p w14:paraId="489AC837"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750</w:t>
            </w:r>
          </w:p>
        </w:tc>
      </w:tr>
      <w:tr w:rsidR="007819E1" w:rsidRPr="0094088B" w14:paraId="273ACFCA"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10102840"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2022</w:t>
            </w:r>
          </w:p>
        </w:tc>
        <w:tc>
          <w:tcPr>
            <w:tcW w:w="3562" w:type="dxa"/>
            <w:tcBorders>
              <w:top w:val="double" w:sz="4" w:space="0" w:color="auto"/>
              <w:left w:val="double" w:sz="4" w:space="0" w:color="auto"/>
              <w:bottom w:val="double" w:sz="4" w:space="0" w:color="auto"/>
              <w:right w:val="double" w:sz="4" w:space="0" w:color="auto"/>
            </w:tcBorders>
          </w:tcPr>
          <w:p w14:paraId="56E4EBE7"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775</w:t>
            </w:r>
          </w:p>
        </w:tc>
      </w:tr>
      <w:tr w:rsidR="007819E1" w:rsidRPr="0094088B" w14:paraId="7947DA87"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16424E2E"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2023</w:t>
            </w:r>
          </w:p>
        </w:tc>
        <w:tc>
          <w:tcPr>
            <w:tcW w:w="3562" w:type="dxa"/>
            <w:tcBorders>
              <w:top w:val="double" w:sz="4" w:space="0" w:color="auto"/>
              <w:left w:val="double" w:sz="4" w:space="0" w:color="auto"/>
              <w:bottom w:val="double" w:sz="4" w:space="0" w:color="auto"/>
              <w:right w:val="double" w:sz="4" w:space="0" w:color="auto"/>
            </w:tcBorders>
          </w:tcPr>
          <w:p w14:paraId="08BDED5E"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800</w:t>
            </w:r>
          </w:p>
        </w:tc>
      </w:tr>
      <w:tr w:rsidR="007819E1" w:rsidRPr="0094088B" w14:paraId="43559291"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549773C3"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2024</w:t>
            </w:r>
          </w:p>
        </w:tc>
        <w:tc>
          <w:tcPr>
            <w:tcW w:w="3562" w:type="dxa"/>
            <w:tcBorders>
              <w:top w:val="double" w:sz="4" w:space="0" w:color="auto"/>
              <w:left w:val="double" w:sz="4" w:space="0" w:color="auto"/>
              <w:bottom w:val="double" w:sz="4" w:space="0" w:color="auto"/>
              <w:right w:val="double" w:sz="4" w:space="0" w:color="auto"/>
            </w:tcBorders>
          </w:tcPr>
          <w:p w14:paraId="5140F075"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825</w:t>
            </w:r>
          </w:p>
        </w:tc>
      </w:tr>
      <w:tr w:rsidR="007819E1" w:rsidRPr="0094088B" w14:paraId="499AC7ED"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44E4AB41"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2025</w:t>
            </w:r>
          </w:p>
        </w:tc>
        <w:tc>
          <w:tcPr>
            <w:tcW w:w="3562" w:type="dxa"/>
            <w:tcBorders>
              <w:top w:val="double" w:sz="4" w:space="0" w:color="auto"/>
              <w:left w:val="double" w:sz="4" w:space="0" w:color="auto"/>
              <w:bottom w:val="double" w:sz="4" w:space="0" w:color="auto"/>
              <w:right w:val="double" w:sz="4" w:space="0" w:color="auto"/>
            </w:tcBorders>
          </w:tcPr>
          <w:p w14:paraId="138AA9A5"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850</w:t>
            </w:r>
          </w:p>
        </w:tc>
      </w:tr>
      <w:tr w:rsidR="007819E1" w:rsidRPr="0094088B" w14:paraId="5F0C134D"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51F4B6A6"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2026</w:t>
            </w:r>
          </w:p>
        </w:tc>
        <w:tc>
          <w:tcPr>
            <w:tcW w:w="3562" w:type="dxa"/>
            <w:tcBorders>
              <w:top w:val="double" w:sz="4" w:space="0" w:color="auto"/>
              <w:left w:val="double" w:sz="4" w:space="0" w:color="auto"/>
              <w:bottom w:val="double" w:sz="4" w:space="0" w:color="auto"/>
              <w:right w:val="double" w:sz="4" w:space="0" w:color="auto"/>
            </w:tcBorders>
          </w:tcPr>
          <w:p w14:paraId="340FD932"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875</w:t>
            </w:r>
          </w:p>
        </w:tc>
      </w:tr>
      <w:tr w:rsidR="007819E1" w:rsidRPr="0094088B" w14:paraId="6D266F38"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6D4D5D64"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2027</w:t>
            </w:r>
          </w:p>
        </w:tc>
        <w:tc>
          <w:tcPr>
            <w:tcW w:w="3562" w:type="dxa"/>
            <w:tcBorders>
              <w:top w:val="double" w:sz="4" w:space="0" w:color="auto"/>
              <w:left w:val="double" w:sz="4" w:space="0" w:color="auto"/>
              <w:bottom w:val="double" w:sz="4" w:space="0" w:color="auto"/>
              <w:right w:val="double" w:sz="4" w:space="0" w:color="auto"/>
            </w:tcBorders>
          </w:tcPr>
          <w:p w14:paraId="4C04BF29"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900</w:t>
            </w:r>
          </w:p>
        </w:tc>
      </w:tr>
      <w:tr w:rsidR="007819E1" w:rsidRPr="0094088B" w14:paraId="23EA2897"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7685A3B0"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2028</w:t>
            </w:r>
          </w:p>
        </w:tc>
        <w:tc>
          <w:tcPr>
            <w:tcW w:w="3562" w:type="dxa"/>
            <w:tcBorders>
              <w:top w:val="double" w:sz="4" w:space="0" w:color="auto"/>
              <w:left w:val="double" w:sz="4" w:space="0" w:color="auto"/>
              <w:bottom w:val="double" w:sz="4" w:space="0" w:color="auto"/>
              <w:right w:val="double" w:sz="4" w:space="0" w:color="auto"/>
            </w:tcBorders>
          </w:tcPr>
          <w:p w14:paraId="7FE589F3"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925</w:t>
            </w:r>
          </w:p>
        </w:tc>
      </w:tr>
      <w:tr w:rsidR="007819E1" w:rsidRPr="0094088B" w14:paraId="2412D83E"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6923DF53"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2029</w:t>
            </w:r>
          </w:p>
        </w:tc>
        <w:tc>
          <w:tcPr>
            <w:tcW w:w="3562" w:type="dxa"/>
            <w:tcBorders>
              <w:top w:val="double" w:sz="4" w:space="0" w:color="auto"/>
              <w:left w:val="double" w:sz="4" w:space="0" w:color="auto"/>
              <w:bottom w:val="double" w:sz="4" w:space="0" w:color="auto"/>
              <w:right w:val="double" w:sz="4" w:space="0" w:color="auto"/>
            </w:tcBorders>
          </w:tcPr>
          <w:p w14:paraId="203B7561"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950</w:t>
            </w:r>
          </w:p>
        </w:tc>
      </w:tr>
      <w:tr w:rsidR="007819E1" w:rsidRPr="0094088B" w14:paraId="301DCFF5"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01FE7960"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2030</w:t>
            </w:r>
          </w:p>
        </w:tc>
        <w:tc>
          <w:tcPr>
            <w:tcW w:w="3562" w:type="dxa"/>
            <w:tcBorders>
              <w:top w:val="double" w:sz="4" w:space="0" w:color="auto"/>
              <w:left w:val="double" w:sz="4" w:space="0" w:color="auto"/>
              <w:bottom w:val="double" w:sz="4" w:space="0" w:color="auto"/>
              <w:right w:val="double" w:sz="4" w:space="0" w:color="auto"/>
            </w:tcBorders>
          </w:tcPr>
          <w:p w14:paraId="1A8309DB"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975</w:t>
            </w:r>
          </w:p>
        </w:tc>
      </w:tr>
      <w:tr w:rsidR="007819E1" w:rsidRPr="0094088B" w14:paraId="4101F23B" w14:textId="77777777" w:rsidTr="002B4903">
        <w:trPr>
          <w:trHeight w:val="349"/>
          <w:jc w:val="center"/>
        </w:trPr>
        <w:tc>
          <w:tcPr>
            <w:tcW w:w="3535" w:type="dxa"/>
            <w:tcBorders>
              <w:top w:val="double" w:sz="4" w:space="0" w:color="auto"/>
              <w:left w:val="double" w:sz="4" w:space="0" w:color="auto"/>
              <w:bottom w:val="double" w:sz="4" w:space="0" w:color="auto"/>
              <w:right w:val="double" w:sz="4" w:space="0" w:color="auto"/>
            </w:tcBorders>
          </w:tcPr>
          <w:p w14:paraId="02BFB9BB"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2031</w:t>
            </w:r>
          </w:p>
        </w:tc>
        <w:tc>
          <w:tcPr>
            <w:tcW w:w="3562" w:type="dxa"/>
            <w:tcBorders>
              <w:top w:val="double" w:sz="4" w:space="0" w:color="auto"/>
              <w:left w:val="double" w:sz="4" w:space="0" w:color="auto"/>
              <w:bottom w:val="double" w:sz="4" w:space="0" w:color="auto"/>
              <w:right w:val="double" w:sz="4" w:space="0" w:color="auto"/>
            </w:tcBorders>
          </w:tcPr>
          <w:p w14:paraId="1044F89A" w14:textId="77777777" w:rsidR="007819E1" w:rsidRPr="0094088B"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1,000</w:t>
            </w:r>
          </w:p>
        </w:tc>
      </w:tr>
    </w:tbl>
    <w:p w14:paraId="02B69A74" w14:textId="77777777" w:rsidR="007819E1" w:rsidRPr="0094088B" w:rsidRDefault="007819E1" w:rsidP="007819E1">
      <w:pPr>
        <w:overflowPunct w:val="0"/>
        <w:autoSpaceDE w:val="0"/>
        <w:autoSpaceDN w:val="0"/>
        <w:adjustRightInd w:val="0"/>
        <w:jc w:val="both"/>
        <w:textAlignment w:val="baseline"/>
        <w:rPr>
          <w:rFonts w:ascii="Averta" w:eastAsia="Azo Sans Lt" w:hAnsi="Averta" w:cs="Tahoma"/>
          <w:bCs/>
          <w:color w:val="000000" w:themeColor="text1"/>
        </w:rPr>
      </w:pPr>
    </w:p>
    <w:p w14:paraId="324FFF86" w14:textId="77777777" w:rsidR="007819E1" w:rsidRPr="0094088B" w:rsidRDefault="007819E1" w:rsidP="007819E1">
      <w:pPr>
        <w:pStyle w:val="Subttulo"/>
        <w:tabs>
          <w:tab w:val="left" w:pos="728"/>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w:t>
      </w:r>
      <w:r w:rsidRPr="0094088B">
        <w:rPr>
          <w:rFonts w:ascii="Averta" w:eastAsia="Azo Sans Lt" w:hAnsi="Averta" w:cs="Tahoma"/>
          <w:color w:val="000000" w:themeColor="text1"/>
          <w:sz w:val="22"/>
        </w:rPr>
        <w:tab/>
        <w:t>Licencias.</w:t>
      </w:r>
    </w:p>
    <w:p w14:paraId="420A980A" w14:textId="77777777" w:rsidR="007819E1" w:rsidRPr="0094088B" w:rsidRDefault="007819E1" w:rsidP="007819E1">
      <w:pPr>
        <w:jc w:val="both"/>
        <w:rPr>
          <w:rFonts w:ascii="Averta" w:eastAsia="Azo Sans Lt" w:hAnsi="Averta" w:cs="Tahoma"/>
          <w:b/>
          <w:color w:val="000000" w:themeColor="text1"/>
        </w:rPr>
      </w:pPr>
    </w:p>
    <w:p w14:paraId="2B7798BE" w14:textId="391766D6" w:rsidR="007819E1" w:rsidRPr="0094088B" w:rsidRDefault="007819E1" w:rsidP="007819E1">
      <w:pPr>
        <w:jc w:val="both"/>
        <w:rPr>
          <w:rFonts w:ascii="Averta" w:eastAsia="Azo Sans Lt" w:hAnsi="Averta" w:cs="Tahoma"/>
          <w:bCs/>
          <w:color w:val="000000" w:themeColor="text1"/>
        </w:rPr>
      </w:pPr>
      <w:r w:rsidRPr="0094088B">
        <w:rPr>
          <w:rFonts w:ascii="Averta" w:eastAsia="Azo Sans Lt" w:hAnsi="Averta" w:cs="Tahoma"/>
          <w:bCs/>
          <w:color w:val="000000" w:themeColor="text1"/>
        </w:rPr>
        <w:t xml:space="preserve">El personal podrá gozar de dos tipos de licencias: Con goce y Sin goce de sueldo, en cualquiera que sea el tipo de licencia, la </w:t>
      </w:r>
      <w:r w:rsidRPr="0094088B">
        <w:rPr>
          <w:rFonts w:ascii="Averta" w:eastAsia="Azo Sans Lt" w:hAnsi="Averta" w:cs="Tahoma"/>
          <w:color w:val="000000" w:themeColor="text1"/>
          <w:u w:color="00B050"/>
        </w:rPr>
        <w:t>Dirección General de Recursos Humanos y Estructuras Ocupacionales</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u w:color="00B050"/>
        </w:rPr>
        <w:t>de la SAFIN,</w:t>
      </w:r>
      <w:r w:rsidRPr="0094088B">
        <w:rPr>
          <w:rFonts w:ascii="Averta" w:eastAsia="Azo Sans Lt" w:hAnsi="Averta" w:cs="Tahoma"/>
          <w:color w:val="000000" w:themeColor="text1"/>
        </w:rPr>
        <w:t xml:space="preserve"> enviará el listado del personal que tuvo licencia, de manera mensual, a la Dirección de Control Patrimonial de la </w:t>
      </w:r>
      <w:r w:rsidRPr="0094088B">
        <w:rPr>
          <w:rFonts w:ascii="Averta" w:hAnsi="Averta" w:cs="Tahoma"/>
          <w:color w:val="000000" w:themeColor="text1"/>
          <w:spacing w:val="-4"/>
        </w:rPr>
        <w:t>SAFIN,</w:t>
      </w:r>
      <w:r w:rsidRPr="0094088B">
        <w:rPr>
          <w:rFonts w:ascii="Averta" w:eastAsia="Azo Sans Lt" w:hAnsi="Averta" w:cs="Tahoma"/>
          <w:color w:val="000000" w:themeColor="text1"/>
        </w:rPr>
        <w:t xml:space="preserve"> en coadyuvancia al sistema de administración del patrimonio Estatal, de acuerdo a lo señalado en el </w:t>
      </w:r>
      <w:r w:rsidR="00FF2911" w:rsidRPr="0094088B">
        <w:rPr>
          <w:rFonts w:ascii="Averta" w:eastAsia="Azo Sans Lt" w:hAnsi="Averta" w:cs="Tahoma"/>
          <w:color w:val="000000" w:themeColor="text1"/>
        </w:rPr>
        <w:t xml:space="preserve">numeral 3.5.2.7. </w:t>
      </w:r>
      <w:r w:rsidRPr="0094088B">
        <w:rPr>
          <w:rFonts w:ascii="Averta" w:eastAsia="Azo Sans Lt" w:hAnsi="Averta" w:cs="Tahoma"/>
          <w:color w:val="000000" w:themeColor="text1"/>
        </w:rPr>
        <w:t xml:space="preserve">Emisión de Resguardos de Bienes Muebles, correspondiente al Capítulo 5000 de este Manual. </w:t>
      </w:r>
    </w:p>
    <w:p w14:paraId="262B7416" w14:textId="77777777" w:rsidR="007819E1" w:rsidRPr="0094088B" w:rsidRDefault="007819E1" w:rsidP="007819E1">
      <w:pPr>
        <w:jc w:val="both"/>
        <w:rPr>
          <w:rFonts w:ascii="Averta" w:eastAsia="Azo Sans Lt" w:hAnsi="Averta" w:cs="Tahoma"/>
          <w:color w:val="000000" w:themeColor="text1"/>
        </w:rPr>
      </w:pPr>
    </w:p>
    <w:p w14:paraId="6C113945" w14:textId="321ACF90" w:rsidR="007819E1" w:rsidRPr="0094088B" w:rsidRDefault="007819E1" w:rsidP="007819E1">
      <w:pPr>
        <w:pStyle w:val="Textoindependiente"/>
        <w:spacing w:line="240" w:lineRule="auto"/>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Así mismo, habrá de hacerse constar por el servidor público la cancelación de correos oficiales y extensión telefónica, a través de la Dirección de Telecomunicaciones de la Coordinación de Estrategia Digital y Conectividad, adscrita a la Coordinación General de la Oficina de la Gobernadora o del Gobernador del Estado.</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sz w:val="22"/>
        </w:rPr>
        <w:t xml:space="preserve">A excepción del personal de la SAFIN, el cual habrá de hacer de conocimiento a la Dirección de Tecnologías de la Información y Telecomunicaciones </w:t>
      </w:r>
      <w:r w:rsidRPr="0094088B">
        <w:rPr>
          <w:rFonts w:ascii="Averta" w:eastAsia="Azo Sans Lt" w:hAnsi="Averta" w:cs="Tahoma"/>
          <w:color w:val="000000" w:themeColor="text1"/>
          <w:u w:color="00B050"/>
        </w:rPr>
        <w:t>de la SAFIN</w:t>
      </w:r>
      <w:r w:rsidRPr="0094088B">
        <w:rPr>
          <w:rFonts w:ascii="Averta" w:eastAsia="Azo Sans Lt" w:hAnsi="Averta" w:cs="Tahoma"/>
          <w:color w:val="000000" w:themeColor="text1"/>
        </w:rPr>
        <w:t>.</w:t>
      </w:r>
      <w:r w:rsidRPr="0094088B">
        <w:rPr>
          <w:rFonts w:ascii="Averta" w:eastAsia="Azo Sans Lt" w:hAnsi="Averta" w:cs="Tahoma"/>
          <w:color w:val="000000" w:themeColor="text1"/>
          <w:sz w:val="22"/>
        </w:rPr>
        <w:t xml:space="preserve"> La baja del acceso a los sistemas gubernamentales que administra la SAFIN por medio del portal de aplicaciones AppsGobCam será de manera automática una vez aplicada la baja, licencia o cambio de adscripción.</w:t>
      </w:r>
    </w:p>
    <w:p w14:paraId="49998BCC" w14:textId="77777777" w:rsidR="00D7633F" w:rsidRPr="0094088B" w:rsidRDefault="00D7633F" w:rsidP="007819E1">
      <w:pPr>
        <w:pStyle w:val="Textoindependiente"/>
        <w:spacing w:line="240" w:lineRule="auto"/>
        <w:rPr>
          <w:rFonts w:ascii="Averta" w:eastAsia="Azo Sans Lt" w:hAnsi="Averta" w:cs="Tahoma"/>
          <w:color w:val="000000" w:themeColor="text1"/>
          <w:sz w:val="22"/>
        </w:rPr>
      </w:pPr>
    </w:p>
    <w:p w14:paraId="21B5A5E2" w14:textId="77777777" w:rsidR="007819E1" w:rsidRPr="0094088B" w:rsidRDefault="007819E1" w:rsidP="00D119A1">
      <w:pPr>
        <w:pStyle w:val="Subttulo"/>
        <w:tabs>
          <w:tab w:val="left" w:pos="1134"/>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3.1.4.3.1.</w:t>
      </w:r>
      <w:r w:rsidRPr="0094088B">
        <w:rPr>
          <w:rFonts w:ascii="Averta" w:eastAsia="Azo Sans Lt" w:hAnsi="Averta" w:cs="Tahoma"/>
          <w:color w:val="000000" w:themeColor="text1"/>
          <w:sz w:val="22"/>
        </w:rPr>
        <w:tab/>
        <w:t>Licencias con Goce de Sueldo.</w:t>
      </w:r>
    </w:p>
    <w:p w14:paraId="50A992E9" w14:textId="77777777" w:rsidR="007819E1" w:rsidRPr="0094088B" w:rsidRDefault="007819E1" w:rsidP="007819E1">
      <w:pPr>
        <w:rPr>
          <w:color w:val="000000" w:themeColor="text1"/>
        </w:rPr>
      </w:pPr>
    </w:p>
    <w:p w14:paraId="1475DD3F"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Serán las amparadas por incapacidades médicas expedidas por el IMSS o el ISSSTE, en cualquiera de las siguientes ramas: Enfermedad General, Maternidad y Riesgo de Trabajo. Y las contempladas por permisos económicos conforme al artículo 48 de las Condiciones Generales de Trabajo.</w:t>
      </w:r>
    </w:p>
    <w:p w14:paraId="08B5833F" w14:textId="77777777" w:rsidR="007819E1" w:rsidRPr="0094088B" w:rsidRDefault="007819E1" w:rsidP="007819E1">
      <w:pPr>
        <w:rPr>
          <w:color w:val="000000" w:themeColor="text1"/>
        </w:rPr>
      </w:pPr>
    </w:p>
    <w:p w14:paraId="3678B4B2" w14:textId="77777777" w:rsidR="007819E1" w:rsidRPr="0094088B" w:rsidRDefault="007819E1" w:rsidP="007819E1">
      <w:pPr>
        <w:pStyle w:val="Subttulo"/>
        <w:tabs>
          <w:tab w:val="left" w:pos="1134"/>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3.1.4.3.1.1.</w:t>
      </w:r>
      <w:r w:rsidRPr="0094088B">
        <w:rPr>
          <w:rFonts w:ascii="Averta" w:eastAsia="Azo Sans Lt" w:hAnsi="Averta" w:cs="Tahoma"/>
          <w:color w:val="000000" w:themeColor="text1"/>
          <w:sz w:val="22"/>
        </w:rPr>
        <w:tab/>
        <w:t>Enfermedad General o Maternidad.</w:t>
      </w:r>
    </w:p>
    <w:p w14:paraId="4FB8DBF7" w14:textId="77777777" w:rsidR="007819E1" w:rsidRPr="0094088B" w:rsidRDefault="007819E1" w:rsidP="007819E1">
      <w:pPr>
        <w:pStyle w:val="Textoindependiente"/>
        <w:spacing w:line="240" w:lineRule="auto"/>
        <w:rPr>
          <w:rFonts w:ascii="Averta" w:eastAsia="Azo Sans Lt" w:hAnsi="Averta" w:cs="Tahoma"/>
          <w:color w:val="000000" w:themeColor="text1"/>
          <w:sz w:val="22"/>
        </w:rPr>
      </w:pPr>
    </w:p>
    <w:p w14:paraId="01DB81A1" w14:textId="77777777" w:rsidR="007819E1" w:rsidRPr="0094088B" w:rsidRDefault="007819E1" w:rsidP="007819E1">
      <w:pPr>
        <w:pStyle w:val="Textoindependiente"/>
        <w:spacing w:line="240" w:lineRule="auto"/>
        <w:rPr>
          <w:rFonts w:ascii="Averta" w:eastAsia="Azo Sans Lt" w:hAnsi="Averta" w:cs="Tahoma"/>
          <w:color w:val="000000" w:themeColor="text1"/>
        </w:rPr>
      </w:pPr>
      <w:r w:rsidRPr="0094088B">
        <w:rPr>
          <w:rFonts w:ascii="Averta" w:eastAsia="Azo Sans Lt" w:hAnsi="Averta" w:cs="Tahoma"/>
          <w:color w:val="000000" w:themeColor="text1"/>
          <w:sz w:val="22"/>
        </w:rPr>
        <w:t xml:space="preserve">En el caso de Incapacidad por Maternidad, el Coordinador Administrativo o su similar de los Organismos Centralizados o Entidades Paraestatales correspondiente, deberá enviar de manera oficial el reporte generado del portal de aplicaciones AppsGobCam de la captura por concepto de incapacidad por maternidad con el estatus de verificado, para la autorización de la Dirección General de Recursos Humanos y Estructuras Ocupaciones de la SAFIN en el sistema en mención, así como la original “copia - patrón” de la incapacidad por maternidad, a más tardar en los 3 días hábiles siguientes a la fecha de expedición de la misma a la </w:t>
      </w:r>
      <w:r w:rsidRPr="0094088B">
        <w:rPr>
          <w:rFonts w:ascii="Averta" w:eastAsia="Azo Sans Lt" w:hAnsi="Averta" w:cs="Tahoma"/>
          <w:color w:val="000000" w:themeColor="text1"/>
          <w:sz w:val="22"/>
          <w:u w:color="00B050"/>
        </w:rPr>
        <w:t xml:space="preserve">Dirección General de Recursos Humanos y Estructuras Ocupacionales </w:t>
      </w:r>
      <w:r w:rsidRPr="0094088B">
        <w:rPr>
          <w:rFonts w:ascii="Averta" w:eastAsia="Azo Sans Lt" w:hAnsi="Averta" w:cs="Tahoma"/>
          <w:color w:val="000000" w:themeColor="text1"/>
          <w:u w:color="00B050"/>
        </w:rPr>
        <w:t>de la SAFIN</w:t>
      </w:r>
      <w:r w:rsidRPr="0094088B">
        <w:rPr>
          <w:rFonts w:ascii="Averta" w:eastAsia="Azo Sans Lt" w:hAnsi="Averta" w:cs="Tahoma"/>
          <w:color w:val="000000" w:themeColor="text1"/>
          <w:sz w:val="22"/>
        </w:rPr>
        <w:t>.</w:t>
      </w:r>
    </w:p>
    <w:p w14:paraId="5D08AA5E"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307CD0C9"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Las mujeres trabajadoras del Poder Ejecutivo del Estado de Campeche, durante el periodo de embarazo, podrán transferir a partir de la semana 34 de gestación de 1 a 4 semanas de periodo previo, al parto posterior, siempre y cuando el superior jerárquico inmediato otorgue su consentimiento y el médico familiar autorice esta transferencia con fundamento en el artículo 170 de la Ley Federal del Trabajo.</w:t>
      </w:r>
    </w:p>
    <w:p w14:paraId="3F628A6F"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42658EE1" w14:textId="0B74C213" w:rsidR="007819E1" w:rsidRPr="0094088B" w:rsidRDefault="007819E1" w:rsidP="007819E1">
      <w:pPr>
        <w:pStyle w:val="Textoindependiente"/>
        <w:spacing w:line="240" w:lineRule="auto"/>
        <w:rPr>
          <w:rFonts w:ascii="Averta" w:eastAsia="Azo Sans Lt" w:hAnsi="Averta" w:cs="Tahoma"/>
          <w:bCs w:val="0"/>
          <w:color w:val="000000" w:themeColor="text1"/>
          <w:sz w:val="22"/>
          <w:lang w:val="es-MX"/>
        </w:rPr>
      </w:pPr>
      <w:r w:rsidRPr="0094088B">
        <w:rPr>
          <w:rFonts w:ascii="Averta" w:eastAsia="Azo Sans Lt" w:hAnsi="Averta" w:cs="Tahoma"/>
          <w:bCs w:val="0"/>
          <w:color w:val="000000" w:themeColor="text1"/>
          <w:sz w:val="22"/>
          <w:lang w:val="es-MX"/>
        </w:rPr>
        <w:t>Para el proceso de transferencia de semanas, la trabajadora deberá entregar al Coordinador o su similar del Organismo Centralizado o Entidad Paraestatal que le corresponda, el formato “Solicitud de Transferencia de Semanas de Descanso del Periodo Prenatal al Postnatal” (Anexo</w:t>
      </w:r>
      <w:r w:rsidR="00456728" w:rsidRPr="0094088B">
        <w:rPr>
          <w:rFonts w:ascii="Averta" w:eastAsia="Azo Sans Lt" w:hAnsi="Averta" w:cs="Tahoma"/>
          <w:bCs w:val="0"/>
          <w:color w:val="000000" w:themeColor="text1"/>
          <w:sz w:val="22"/>
          <w:lang w:val="es-MX"/>
        </w:rPr>
        <w:t xml:space="preserve"> 37</w:t>
      </w:r>
      <w:r w:rsidRPr="0094088B">
        <w:rPr>
          <w:rFonts w:ascii="Averta" w:eastAsia="Azo Sans Lt" w:hAnsi="Averta" w:cs="Tahoma"/>
          <w:bCs w:val="0"/>
          <w:color w:val="000000" w:themeColor="text1"/>
          <w:sz w:val="22"/>
          <w:lang w:val="es-MX"/>
        </w:rPr>
        <w:t>) que le fue entregado en su Unidad de Medicina Familiar, dicho formato deberá estar llenado únicamente con sus datos personales.</w:t>
      </w:r>
    </w:p>
    <w:p w14:paraId="4D271D50" w14:textId="77777777" w:rsidR="007819E1" w:rsidRPr="0094088B" w:rsidRDefault="007819E1" w:rsidP="007819E1">
      <w:pPr>
        <w:pStyle w:val="Textoindependiente"/>
        <w:spacing w:line="240" w:lineRule="auto"/>
        <w:rPr>
          <w:rFonts w:ascii="Averta" w:eastAsia="Arial" w:hAnsi="Averta" w:cs="Arial"/>
          <w:color w:val="000000" w:themeColor="text1"/>
          <w:w w:val="95"/>
          <w:sz w:val="22"/>
          <w:lang w:val="es-ES"/>
        </w:rPr>
      </w:pPr>
    </w:p>
    <w:p w14:paraId="709C5C27"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lang w:val="es-MX"/>
        </w:rPr>
        <w:t>El Coordinador Administrativo o su similar de</w:t>
      </w:r>
      <w:r w:rsidRPr="0094088B">
        <w:rPr>
          <w:rFonts w:ascii="Averta" w:eastAsia="Azo Sans Lt" w:hAnsi="Averta" w:cs="Tahoma"/>
          <w:bCs w:val="0"/>
          <w:color w:val="000000" w:themeColor="text1"/>
          <w:sz w:val="22"/>
        </w:rPr>
        <w:t xml:space="preserve">l Organismo Centralizado o Entidad Paraestatal, hará llegar dicho formato mediante oficio a la Dirección de Recursos </w:t>
      </w:r>
      <w:r w:rsidRPr="0094088B">
        <w:rPr>
          <w:rFonts w:ascii="Averta" w:eastAsia="Azo Sans Lt" w:hAnsi="Averta" w:cs="Tahoma"/>
          <w:bCs w:val="0"/>
          <w:color w:val="000000" w:themeColor="text1"/>
          <w:sz w:val="22"/>
        </w:rPr>
        <w:lastRenderedPageBreak/>
        <w:t xml:space="preserve">Humanos de la SAFIN para que sea debidamente </w:t>
      </w:r>
      <w:r w:rsidRPr="0094088B">
        <w:rPr>
          <w:rFonts w:ascii="Averta" w:eastAsia="Azo Sans Lt" w:hAnsi="Averta" w:cs="Tahoma"/>
          <w:bCs w:val="0"/>
          <w:color w:val="000000" w:themeColor="text1"/>
          <w:sz w:val="22"/>
          <w:lang w:val="es-MX"/>
        </w:rPr>
        <w:t>requisitado con los datos del patrón y posteriormente le será devuelto para que sea entregado a la trabajadora.</w:t>
      </w:r>
    </w:p>
    <w:p w14:paraId="3988390F"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3A01B5B6" w14:textId="4CF4FAFA"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La trabajadora entregará en su Unidad de Medicina Familiar el formato “Solicitud de Transferencia de Semanas de Descanso del Período Prenatal al Postnatal” (Anexo </w:t>
      </w:r>
      <w:r w:rsidR="00456728" w:rsidRPr="0094088B">
        <w:rPr>
          <w:rFonts w:ascii="Averta" w:eastAsia="Azo Sans Lt" w:hAnsi="Averta" w:cs="Tahoma"/>
          <w:bCs w:val="0"/>
          <w:color w:val="000000" w:themeColor="text1"/>
          <w:sz w:val="22"/>
          <w:lang w:val="es-MX"/>
        </w:rPr>
        <w:t>37</w:t>
      </w:r>
      <w:r w:rsidRPr="0094088B">
        <w:rPr>
          <w:rFonts w:ascii="Averta" w:eastAsia="Azo Sans Lt" w:hAnsi="Averta" w:cs="Tahoma"/>
          <w:bCs w:val="0"/>
          <w:color w:val="000000" w:themeColor="text1"/>
          <w:sz w:val="22"/>
        </w:rPr>
        <w:t>) firmado por el patrón; una vez llenado y firmado dicho formato por el médico tratante, deberá entregar copia a su Coordinador Administrativo o su similar.</w:t>
      </w:r>
    </w:p>
    <w:p w14:paraId="6EA4E8F9"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478A7AD6" w14:textId="7832A3BC"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El Coordinador Administrativo o su similar del Organismo Centralizado o Entidad Paraestatal deberá enviar mediante oficio, copia del formato “Solicitud de Transferencia de Semanas de Descanso del Período Prenatal al Postnatal” (Anexo </w:t>
      </w:r>
      <w:r w:rsidR="00456728" w:rsidRPr="0094088B">
        <w:rPr>
          <w:rFonts w:ascii="Averta" w:eastAsia="Azo Sans Lt" w:hAnsi="Averta" w:cs="Tahoma"/>
          <w:bCs w:val="0"/>
          <w:color w:val="000000" w:themeColor="text1"/>
          <w:sz w:val="22"/>
        </w:rPr>
        <w:t>37</w:t>
      </w:r>
      <w:r w:rsidRPr="0094088B">
        <w:rPr>
          <w:rFonts w:ascii="Averta" w:eastAsia="Azo Sans Lt" w:hAnsi="Averta" w:cs="Tahoma"/>
          <w:bCs w:val="0"/>
          <w:color w:val="000000" w:themeColor="text1"/>
          <w:sz w:val="22"/>
        </w:rPr>
        <w:t>) a la Dirección de Recursos Humanos de la SAFIN para que sea integrado al expediente de la trabajadora.</w:t>
      </w:r>
    </w:p>
    <w:p w14:paraId="2697509D"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15FC6DF4" w14:textId="66F75498"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Las madres trabajadoras que se encuentren en el periodo de lactancia tendrán derecho a dos descansos extraordinarios por día, de media hora cada uno para amamantar a su hijo, durante un periodo de seis meses a partir de la fecha que se incorpore a sus labores; puede convenirse que el tiempo de lactancia, se otorgue como descanso de una hora al inicio o al término de la jornada; considerando que, al término del plazo de seis meses referidos, entrará en vigor el horario habitual de labores. Para gozar de este derecho las madres trabajadoras al servicio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color w:val="000000" w:themeColor="text1"/>
        </w:rPr>
        <w:t xml:space="preserve">deberán presentar por escrito su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-11 “Solicitud para Periodo de Lactancia” (Anexo </w:t>
      </w:r>
      <w:r w:rsidR="00456728" w:rsidRPr="0094088B">
        <w:rPr>
          <w:rFonts w:ascii="Averta" w:eastAsia="Azo Sans Lt" w:hAnsi="Averta" w:cs="Tahoma"/>
          <w:color w:val="000000" w:themeColor="text1"/>
        </w:rPr>
        <w:t>38</w:t>
      </w:r>
      <w:r w:rsidRPr="0094088B">
        <w:rPr>
          <w:rFonts w:ascii="Averta" w:eastAsia="Azo Sans Lt" w:hAnsi="Averta" w:cs="Tahoma"/>
          <w:color w:val="000000" w:themeColor="text1"/>
        </w:rPr>
        <w:t xml:space="preserve">) y cumplir así, con lo establecido en el último párrafo del artículo 43 de las “Condiciones Generales de Trabajo del Poder Ejecutivo del Gobierno del Estado de Campeche”. Asimismo, los Coordinadores Administrativos o sus similares de los Organismos Centralizados y las Entidades Paraestatales deberán enviar a la </w:t>
      </w:r>
      <w:r w:rsidRPr="0094088B">
        <w:rPr>
          <w:rFonts w:ascii="Averta" w:eastAsia="Azo Sans Lt" w:hAnsi="Averta" w:cs="Tahoma"/>
          <w:color w:val="000000" w:themeColor="text1"/>
          <w:u w:color="00B050"/>
        </w:rPr>
        <w:t xml:space="preserve">Dirección General de Recursos Humanos y Estructuras Ocupacionales de la SAFIN, </w:t>
      </w:r>
      <w:r w:rsidRPr="0094088B">
        <w:rPr>
          <w:rFonts w:ascii="Averta" w:eastAsia="Azo Sans Lt" w:hAnsi="Averta" w:cs="Tahoma"/>
          <w:color w:val="000000" w:themeColor="text1"/>
        </w:rPr>
        <w:t>la relación de madres trabajadoras que estén disfrutando este derecho laboral.</w:t>
      </w:r>
    </w:p>
    <w:p w14:paraId="1012F818" w14:textId="77777777" w:rsidR="007819E1" w:rsidRPr="0094088B" w:rsidRDefault="007819E1" w:rsidP="007819E1">
      <w:pPr>
        <w:jc w:val="both"/>
        <w:rPr>
          <w:rFonts w:ascii="Averta" w:eastAsia="Azo Sans Lt" w:hAnsi="Averta" w:cs="Tahoma"/>
          <w:color w:val="000000" w:themeColor="text1"/>
        </w:rPr>
      </w:pPr>
    </w:p>
    <w:p w14:paraId="42C46B03" w14:textId="131CDB50"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Todos los movimientos relacionados con Enfermedad General y Maternidad, incluyendo madres trabajadoras que gozan de periodo de lactancia deberán acompañarse del documento respectivo con el sustento jurídico correspondiente y presentarse dentro de los 3 días hábiles siguientes a la fecha de su ocurrencia; en el caso de la presentación de avisos extemporáneos de estos movimientos, los Coordinadores Administrativos o sus similares de los Organismos Centralizados y las Entidades Paraestatales deberán reintegrar a la SAFIN, mediante depósito a las cuentas autorizadas, la cantidad de dinero que resulte del cálculo que por concepto de erogaciones, recargos o multas extraordinarias haya originado la misma. Simultáneamente de ser necesario, se dará aviso a la SECONT para el fincamiento de las responsabilidades que resulten, aplicándose las sanciones que señale la</w:t>
      </w:r>
      <w:r w:rsidR="00B27B7A" w:rsidRPr="0094088B">
        <w:rPr>
          <w:rFonts w:ascii="Averta" w:eastAsia="Azo Sans Lt" w:hAnsi="Averta" w:cs="Tahoma"/>
          <w:bCs w:val="0"/>
          <w:color w:val="000000" w:themeColor="text1"/>
          <w:sz w:val="22"/>
        </w:rPr>
        <w:t xml:space="preserve"> </w:t>
      </w:r>
      <w:r w:rsidR="008D50E1" w:rsidRPr="0094088B">
        <w:rPr>
          <w:rFonts w:ascii="Averta" w:eastAsia="Azo Sans Lt" w:hAnsi="Averta" w:cs="Tahoma"/>
          <w:bCs w:val="0"/>
          <w:color w:val="000000" w:themeColor="text1"/>
          <w:sz w:val="22"/>
        </w:rPr>
        <w:t>LGRA</w:t>
      </w:r>
      <w:r w:rsidRPr="0094088B">
        <w:rPr>
          <w:rFonts w:ascii="Averta" w:eastAsia="Azo Sans Lt" w:hAnsi="Averta" w:cs="Tahoma"/>
          <w:bCs w:val="0"/>
          <w:color w:val="000000" w:themeColor="text1"/>
          <w:sz w:val="22"/>
        </w:rPr>
        <w:t xml:space="preserve">. </w:t>
      </w:r>
    </w:p>
    <w:p w14:paraId="044A3812" w14:textId="77777777" w:rsidR="007819E1" w:rsidRPr="0094088B" w:rsidRDefault="007819E1" w:rsidP="007819E1">
      <w:pPr>
        <w:pStyle w:val="Textoindependiente"/>
        <w:spacing w:line="240" w:lineRule="auto"/>
        <w:rPr>
          <w:rFonts w:ascii="Averta" w:eastAsia="Azo Sans Lt" w:hAnsi="Averta" w:cs="Tahoma"/>
          <w:bCs w:val="0"/>
          <w:color w:val="000000" w:themeColor="text1"/>
          <w:spacing w:val="-4"/>
          <w:sz w:val="22"/>
        </w:rPr>
      </w:pPr>
    </w:p>
    <w:p w14:paraId="2E55C62F"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Todas las constancias de incapacidad médica expedidas por el IMSS a los servidores públicos que amparen desde un día de incapacidad deberán contener como nombre del patrón al Poder Ejecutivo del Estado de Campeche y ser enviadas por los </w:t>
      </w:r>
      <w:r w:rsidRPr="0094088B">
        <w:rPr>
          <w:rFonts w:ascii="Averta" w:eastAsia="Azo Sans Lt" w:hAnsi="Averta" w:cs="Tahoma"/>
          <w:bCs w:val="0"/>
          <w:color w:val="000000" w:themeColor="text1"/>
          <w:sz w:val="22"/>
        </w:rPr>
        <w:lastRenderedPageBreak/>
        <w:t>Coordinadores Administrativos o sus similares de los Organismos Centralizados y las Entidades Paraestatales, mediante oficio a la Dirección General de Recursos Humanos y Estructuras Ocupacionales de la SAFIN a más tardar en los 3 días hábiles  siguientes a la fecha de expedición de la misma.</w:t>
      </w:r>
    </w:p>
    <w:p w14:paraId="2BA0C308" w14:textId="77777777" w:rsidR="007819E1" w:rsidRPr="0094088B" w:rsidRDefault="007819E1" w:rsidP="007819E1">
      <w:pPr>
        <w:jc w:val="both"/>
        <w:rPr>
          <w:rFonts w:ascii="Averta" w:eastAsia="Azo Sans Lt" w:hAnsi="Averta" w:cs="Tahoma"/>
          <w:color w:val="000000" w:themeColor="text1"/>
        </w:rPr>
      </w:pPr>
    </w:p>
    <w:p w14:paraId="5166C819" w14:textId="4C89E894"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En el caso de las constancias de incapacidad médica no expedidas por el IMSS, serán tramitadas por el mismo servidor público en los 3 días naturales siguientes ante la Unidad Médica Familiar de su adscripción, a efecto de obtener la incapacidad del IMSS, que es la única Institución autorizada para expedirla. Es importante señalar que, si vence este plazo de 3 días naturales, el servidor público tendrá que tramitar esta incapacidad mediante oficio dirigido al Director</w:t>
      </w:r>
      <w:r w:rsidR="00E1133D"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de la Clínica de adscripción con atención al H. Consejo Consultivo del IMSS.</w:t>
      </w:r>
    </w:p>
    <w:p w14:paraId="6F1737C7" w14:textId="77777777" w:rsidR="007819E1" w:rsidRPr="0094088B" w:rsidRDefault="007819E1" w:rsidP="007819E1">
      <w:pPr>
        <w:spacing w:after="200"/>
        <w:rPr>
          <w:rFonts w:ascii="Averta" w:eastAsia="Azo Sans Lt" w:hAnsi="Averta" w:cs="Tahoma"/>
          <w:color w:val="000000" w:themeColor="text1"/>
        </w:rPr>
      </w:pPr>
    </w:p>
    <w:p w14:paraId="68C3BF2F" w14:textId="77777777" w:rsidR="007819E1" w:rsidRPr="0094088B" w:rsidRDefault="007819E1" w:rsidP="007819E1">
      <w:pPr>
        <w:pStyle w:val="Subttulo"/>
        <w:tabs>
          <w:tab w:val="left" w:pos="1134"/>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3.1.4.3.1.2.</w:t>
      </w:r>
      <w:r w:rsidRPr="0094088B">
        <w:rPr>
          <w:rFonts w:ascii="Averta" w:eastAsia="Azo Sans Lt" w:hAnsi="Averta" w:cs="Tahoma"/>
          <w:color w:val="000000" w:themeColor="text1"/>
          <w:sz w:val="22"/>
        </w:rPr>
        <w:tab/>
        <w:t>Permiso por Paternidad.</w:t>
      </w:r>
    </w:p>
    <w:p w14:paraId="388A4B83" w14:textId="77777777" w:rsidR="007819E1" w:rsidRPr="0094088B" w:rsidRDefault="007819E1" w:rsidP="007819E1">
      <w:pPr>
        <w:jc w:val="both"/>
        <w:rPr>
          <w:rFonts w:ascii="Averta" w:eastAsia="Azo Sans Lt" w:hAnsi="Averta" w:cs="Tahoma"/>
          <w:color w:val="000000" w:themeColor="text1"/>
        </w:rPr>
      </w:pPr>
    </w:p>
    <w:p w14:paraId="2C7FA779"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 Los </w:t>
      </w:r>
      <w:r w:rsidRPr="0094088B">
        <w:rPr>
          <w:rFonts w:ascii="Averta" w:eastAsia="Azo Sans Lt" w:hAnsi="Averta" w:cs="Tahoma"/>
          <w:bCs/>
          <w:color w:val="000000" w:themeColor="text1"/>
        </w:rPr>
        <w:t xml:space="preserve">servidores públicos </w:t>
      </w:r>
      <w:r w:rsidRPr="0094088B">
        <w:rPr>
          <w:rFonts w:ascii="Averta" w:eastAsia="Azo Sans Lt" w:hAnsi="Averta" w:cs="Tahoma"/>
          <w:color w:val="000000" w:themeColor="text1"/>
        </w:rPr>
        <w:t>del sexo masculino, tendrán derecho a un permiso por paternidad con goce de sueldo por 15 días naturales, contados a partir del nacimiento del hijo, con objeto de atender las necesidades de su cónyuge o concubina después del parto. Para hacer uso de este derecho se deberá enviar de manera oficial el reporte generado del portal de aplicaciones AppsGobCam de la captura por concepto de Licencia de Paternidad con el estatus de verificado para la autorización de la Dirección General de Recursos Humanos y Estructuras Ocupacionales de la SAFIN en el sistema antes mencionado, acompañado del comprobante de alumbramiento o nacimiento respectivo, a más tardar en los 3 días hábiles siguientes a la fecha de expedición del mismo.</w:t>
      </w:r>
    </w:p>
    <w:p w14:paraId="3848A05A" w14:textId="77777777" w:rsidR="007819E1" w:rsidRPr="0094088B" w:rsidRDefault="007819E1" w:rsidP="007819E1">
      <w:pPr>
        <w:jc w:val="both"/>
        <w:rPr>
          <w:rFonts w:ascii="Averta" w:eastAsia="Azo Sans Lt" w:hAnsi="Averta" w:cs="Tahoma"/>
          <w:color w:val="000000" w:themeColor="text1"/>
        </w:rPr>
      </w:pPr>
    </w:p>
    <w:p w14:paraId="553C7CE7" w14:textId="77777777" w:rsidR="007819E1" w:rsidRPr="0094088B" w:rsidRDefault="007819E1" w:rsidP="007819E1">
      <w:pPr>
        <w:pStyle w:val="Subttulo"/>
        <w:tabs>
          <w:tab w:val="left" w:pos="1134"/>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3.1.4.3.1.3.</w:t>
      </w:r>
      <w:r w:rsidRPr="0094088B">
        <w:rPr>
          <w:rFonts w:ascii="Averta" w:eastAsia="Azo Sans Lt" w:hAnsi="Averta" w:cs="Tahoma"/>
          <w:color w:val="000000" w:themeColor="text1"/>
          <w:sz w:val="22"/>
        </w:rPr>
        <w:tab/>
        <w:t>Riesgo de Trabajo.</w:t>
      </w:r>
    </w:p>
    <w:p w14:paraId="0C908C74" w14:textId="77777777" w:rsidR="007819E1" w:rsidRPr="0094088B" w:rsidRDefault="007819E1" w:rsidP="007819E1">
      <w:pPr>
        <w:jc w:val="both"/>
        <w:rPr>
          <w:rFonts w:ascii="Averta" w:eastAsia="Azo Sans Lt" w:hAnsi="Averta" w:cs="Tahoma"/>
          <w:b/>
          <w:color w:val="000000" w:themeColor="text1"/>
        </w:rPr>
      </w:pPr>
    </w:p>
    <w:p w14:paraId="2068EC26"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Al ocurrir un riesgo o accidente de trabajo, ya sea por accidente o enfermedad, el servidor público accidentado deberá dar aviso a su jefe directo de lo ocurrido, pudiendo hacerlo con un compañero, familiar u otra persona que tenga conocimiento de los hechos, dentro de las 24 hrs. de ocurrido el accidente,  sobre todo si el accidente ocurre en el día 1 de los meses de enero, marzo, mayo, julio, septiembre y noviembre, que son los días en que se presenta la modificación de salario por variable ante el IMSS después de ocurrido el Riesgo de Trabajo, en ningún caso liberarán al patrón de la obligación de pagar  los capitales constitutivos, si el riesgo de trabajo no se presenta con el salario diario Integrado correctamente. </w:t>
      </w:r>
    </w:p>
    <w:p w14:paraId="74383582" w14:textId="77777777" w:rsidR="007819E1" w:rsidRPr="0094088B" w:rsidRDefault="007819E1" w:rsidP="007819E1">
      <w:pPr>
        <w:jc w:val="both"/>
        <w:rPr>
          <w:rFonts w:ascii="Averta" w:eastAsia="Azo Sans Lt" w:hAnsi="Averta" w:cs="Tahoma"/>
          <w:color w:val="000000" w:themeColor="text1"/>
        </w:rPr>
      </w:pPr>
    </w:p>
    <w:p w14:paraId="2B69B5E9" w14:textId="40A69D08"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El servidor público deberá entregar a los Coordinadores Administrativos o sus similares de los Organismos Centralizados y las Entidades Paraestatales dentro de las 24 horas de haber ocurrido el accidente o </w:t>
      </w:r>
      <w:r w:rsidR="00D7633F" w:rsidRPr="0094088B">
        <w:rPr>
          <w:rFonts w:ascii="Averta" w:eastAsia="Azo Sans Lt" w:hAnsi="Averta" w:cs="Tahoma"/>
          <w:color w:val="000000" w:themeColor="text1"/>
        </w:rPr>
        <w:t>enfermedad de</w:t>
      </w:r>
      <w:r w:rsidRPr="0094088B">
        <w:rPr>
          <w:rFonts w:ascii="Averta" w:eastAsia="Azo Sans Lt" w:hAnsi="Averta" w:cs="Tahoma"/>
          <w:color w:val="000000" w:themeColor="text1"/>
        </w:rPr>
        <w:t xml:space="preserve"> trabajo</w:t>
      </w:r>
      <w:r w:rsidRPr="0094088B" w:rsidDel="006B37C4">
        <w:rPr>
          <w:rFonts w:ascii="Averta" w:eastAsia="Azo Sans Lt" w:hAnsi="Averta" w:cs="Tahoma"/>
          <w:color w:val="000000" w:themeColor="text1"/>
        </w:rPr>
        <w:t xml:space="preserve"> </w:t>
      </w:r>
      <w:r w:rsidRPr="0094088B">
        <w:rPr>
          <w:rFonts w:ascii="Averta" w:eastAsia="Azo Sans Lt" w:hAnsi="Averta" w:cs="Tahoma"/>
          <w:color w:val="000000" w:themeColor="text1"/>
        </w:rPr>
        <w:t>los dos formatos originales ST-7 “Aviso de Atención Médica Inicial y Calificación de Probable Riesgo de Trabajo” (</w:t>
      </w:r>
      <w:r w:rsidR="008D50E1" w:rsidRPr="0094088B">
        <w:rPr>
          <w:rFonts w:ascii="Averta" w:eastAsia="Azo Sans Lt" w:hAnsi="Averta" w:cs="Tahoma"/>
          <w:color w:val="000000" w:themeColor="text1"/>
        </w:rPr>
        <w:t xml:space="preserve">Anexo </w:t>
      </w:r>
      <w:r w:rsidR="00456728" w:rsidRPr="0094088B">
        <w:rPr>
          <w:rFonts w:ascii="Averta" w:eastAsia="Azo Sans Lt" w:hAnsi="Averta" w:cs="Tahoma"/>
          <w:color w:val="000000" w:themeColor="text1"/>
        </w:rPr>
        <w:t>42</w:t>
      </w:r>
      <w:r w:rsidR="008D50E1"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o los dos Formatos originales ST-9 “Aviso de Atención Médica y Calificación de Probable Enfermedad de Trabajo” (</w:t>
      </w:r>
      <w:r w:rsidR="008D50E1" w:rsidRPr="0094088B">
        <w:rPr>
          <w:rFonts w:ascii="Averta" w:eastAsia="Azo Sans Lt" w:hAnsi="Averta" w:cs="Tahoma"/>
          <w:color w:val="000000" w:themeColor="text1"/>
        </w:rPr>
        <w:t>Anexo</w:t>
      </w:r>
      <w:r w:rsidR="00456728" w:rsidRPr="0094088B">
        <w:rPr>
          <w:rFonts w:ascii="Averta" w:eastAsia="Azo Sans Lt" w:hAnsi="Averta" w:cs="Tahoma"/>
          <w:color w:val="000000" w:themeColor="text1"/>
        </w:rPr>
        <w:t xml:space="preserve"> 44</w:t>
      </w:r>
      <w:r w:rsidRPr="0094088B">
        <w:rPr>
          <w:rFonts w:ascii="Averta" w:eastAsia="Azo Sans Lt" w:hAnsi="Averta" w:cs="Tahoma"/>
          <w:color w:val="000000" w:themeColor="text1"/>
        </w:rPr>
        <w:t xml:space="preserve">). </w:t>
      </w:r>
    </w:p>
    <w:p w14:paraId="117484E3" w14:textId="77777777" w:rsidR="007819E1" w:rsidRPr="0094088B" w:rsidRDefault="007819E1" w:rsidP="007819E1">
      <w:pPr>
        <w:jc w:val="both"/>
        <w:rPr>
          <w:rFonts w:ascii="Averta" w:eastAsia="Azo Sans Lt" w:hAnsi="Averta" w:cs="Tahoma"/>
          <w:color w:val="000000" w:themeColor="text1"/>
        </w:rPr>
      </w:pPr>
    </w:p>
    <w:p w14:paraId="3E1AB8C1"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Estos Formatos deberán contener de manera obligatoria la firma del servidor público que lo recibe, así como la firma y sello del médico que elabora el formato.</w:t>
      </w:r>
    </w:p>
    <w:p w14:paraId="222E981C" w14:textId="77777777" w:rsidR="007819E1" w:rsidRPr="0094088B" w:rsidRDefault="007819E1" w:rsidP="007819E1">
      <w:pPr>
        <w:jc w:val="both"/>
        <w:rPr>
          <w:rFonts w:ascii="Averta" w:eastAsia="Azo Sans Lt" w:hAnsi="Averta" w:cs="Tahoma"/>
          <w:color w:val="000000" w:themeColor="text1"/>
        </w:rPr>
      </w:pPr>
    </w:p>
    <w:p w14:paraId="708E3566" w14:textId="211444D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Posteriormente, los Coordinadores Administrativos o sus similares</w:t>
      </w:r>
      <w:r w:rsidRPr="0094088B">
        <w:rPr>
          <w:rFonts w:ascii="Averta" w:hAnsi="Averta" w:cs="Averta"/>
          <w:color w:val="000000" w:themeColor="text1"/>
        </w:rPr>
        <w:t xml:space="preserve"> de </w:t>
      </w:r>
      <w:r w:rsidRPr="0094088B">
        <w:rPr>
          <w:rFonts w:ascii="Averta" w:hAnsi="Averta" w:cs="Averta"/>
          <w:color w:val="000000" w:themeColor="text1"/>
          <w:spacing w:val="-4"/>
        </w:rPr>
        <w:t xml:space="preserve">los Organismos Centralizados y las Entidades Paraestatales, </w:t>
      </w:r>
      <w:r w:rsidRPr="0094088B">
        <w:rPr>
          <w:rFonts w:ascii="Averta" w:eastAsia="Azo Sans Lt" w:hAnsi="Averta" w:cs="Tahoma"/>
          <w:color w:val="000000" w:themeColor="text1"/>
        </w:rPr>
        <w:t>enviarán dentro de las 48 horas siguientes a su recepción, los formatos ST-7 “Aviso de Atención Médica Inicial y Calificación de Probable Riesgo de Trabajo” (</w:t>
      </w:r>
      <w:r w:rsidR="008D50E1" w:rsidRPr="0094088B">
        <w:rPr>
          <w:rFonts w:ascii="Averta" w:eastAsia="Azo Sans Lt" w:hAnsi="Averta" w:cs="Tahoma"/>
          <w:color w:val="000000" w:themeColor="text1"/>
        </w:rPr>
        <w:t xml:space="preserve">Anexo </w:t>
      </w:r>
      <w:r w:rsidR="00456728" w:rsidRPr="0094088B">
        <w:rPr>
          <w:rFonts w:ascii="Averta" w:eastAsia="Azo Sans Lt" w:hAnsi="Averta" w:cs="Tahoma"/>
          <w:color w:val="000000" w:themeColor="text1"/>
        </w:rPr>
        <w:t>42</w:t>
      </w:r>
      <w:r w:rsidRPr="0094088B">
        <w:rPr>
          <w:rFonts w:ascii="Averta" w:eastAsia="Azo Sans Lt" w:hAnsi="Averta" w:cs="Tahoma"/>
          <w:color w:val="000000" w:themeColor="text1"/>
        </w:rPr>
        <w:t>) o ST-9 “Aviso de Atención Médica y Calificación de Probable Enfermedad de Trabajo” (</w:t>
      </w:r>
      <w:r w:rsidR="008D50E1" w:rsidRPr="0094088B">
        <w:rPr>
          <w:rFonts w:ascii="Averta" w:eastAsia="Azo Sans Lt" w:hAnsi="Averta" w:cs="Tahoma"/>
          <w:color w:val="000000" w:themeColor="text1"/>
        </w:rPr>
        <w:t xml:space="preserve">Anexo </w:t>
      </w:r>
      <w:r w:rsidR="00456728" w:rsidRPr="0094088B">
        <w:rPr>
          <w:rFonts w:ascii="Averta" w:eastAsia="Azo Sans Lt" w:hAnsi="Averta" w:cs="Tahoma"/>
          <w:color w:val="000000" w:themeColor="text1"/>
        </w:rPr>
        <w:t>44</w:t>
      </w:r>
      <w:r w:rsidRPr="0094088B">
        <w:rPr>
          <w:rFonts w:ascii="Averta" w:eastAsia="Azo Sans Lt" w:hAnsi="Averta" w:cs="Tahoma"/>
          <w:color w:val="000000" w:themeColor="text1"/>
        </w:rPr>
        <w:t xml:space="preserve">)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acompañado de una Tarjeta Informativa anexa con toda la información de los datos complementarios que requiere el formato para ser requisitado en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y ser firmados por el Secretario de la SAFIN y/o Subsecretario de Administración y Finanzas de la SAFIN.</w:t>
      </w:r>
    </w:p>
    <w:p w14:paraId="05E7CC61" w14:textId="77777777" w:rsidR="00D7633F" w:rsidRPr="0094088B" w:rsidRDefault="00D7633F" w:rsidP="007819E1">
      <w:pPr>
        <w:jc w:val="both"/>
        <w:rPr>
          <w:rFonts w:ascii="Averta" w:eastAsia="Azo Sans Lt" w:hAnsi="Averta" w:cs="Tahoma"/>
          <w:color w:val="000000" w:themeColor="text1"/>
        </w:rPr>
      </w:pPr>
    </w:p>
    <w:p w14:paraId="1AA371FC" w14:textId="77777777"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Es responsabilidad de los Coordinadores Administrativos o sus similares de los Organismos Centralizados y las Entidades Paraestatales, llevar un registro pormenorizado de todos los casos de riesgo de trabajo desde el inicio de cada uno de los casos hasta su término, esto con la finalidad de evitar la omisión de número de días de incapacidad, cambios en porcentajes y que puedan afectar el cálculo de la prima en el seguro de Riesgo de Trabajo y prevenir que se generen multas, recargos, actualizaciones y rectificaciones de la prima.</w:t>
      </w:r>
    </w:p>
    <w:p w14:paraId="0B5881A1" w14:textId="77777777"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olor w:val="000000" w:themeColor="text1"/>
        </w:rPr>
        <w:t xml:space="preserve">En caso de que sean determinadas inconsistencias en el cálculo de la Prima en el Seguro de Riesgos de Trabajo por causas imputables a cualquiera de los Organismos Centralizados y Entidades Paraestatales; y el IMSS requiera el pago de diferencias por cuotas, aportaciones, multas, recargos y actualizaciones; éstas últimas </w:t>
      </w:r>
      <w:r w:rsidRPr="0094088B">
        <w:rPr>
          <w:rFonts w:ascii="Averta" w:eastAsia="Azo Sans Lt" w:hAnsi="Averta" w:cs="Tahoma"/>
          <w:color w:val="000000" w:themeColor="text1"/>
        </w:rPr>
        <w:t xml:space="preserve">serán </w:t>
      </w:r>
      <w:r w:rsidRPr="0094088B">
        <w:rPr>
          <w:rFonts w:ascii="Averta" w:eastAsia="Azo Sans Lt" w:hAnsi="Averta"/>
          <w:color w:val="000000" w:themeColor="text1"/>
        </w:rPr>
        <w:t>cubiertas por el Organismo Centralizado y Entidad Paraestatal por el que fueron originados.</w:t>
      </w:r>
    </w:p>
    <w:p w14:paraId="5D71AFFD" w14:textId="77777777" w:rsidR="007819E1" w:rsidRPr="0094088B" w:rsidRDefault="007819E1" w:rsidP="007819E1">
      <w:pPr>
        <w:pStyle w:val="Subttulo"/>
        <w:tabs>
          <w:tab w:val="left" w:pos="1276"/>
        </w:tabs>
        <w:ind w:right="-93"/>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3.1.4.3.1.3.1.</w:t>
      </w:r>
      <w:r w:rsidRPr="0094088B">
        <w:rPr>
          <w:rFonts w:ascii="Averta" w:eastAsia="Azo Sans Lt" w:hAnsi="Averta" w:cs="Tahoma"/>
          <w:color w:val="000000" w:themeColor="text1"/>
          <w:sz w:val="22"/>
        </w:rPr>
        <w:tab/>
        <w:t>Calificación del Probable Riesgo de Trabajo.</w:t>
      </w:r>
    </w:p>
    <w:p w14:paraId="6D796715" w14:textId="77777777" w:rsidR="007819E1" w:rsidRPr="0094088B" w:rsidRDefault="007819E1" w:rsidP="007819E1">
      <w:pPr>
        <w:rPr>
          <w:rFonts w:ascii="Averta" w:eastAsia="Azo Sans Lt" w:hAnsi="Averta"/>
          <w:color w:val="000000" w:themeColor="text1"/>
        </w:rPr>
      </w:pPr>
    </w:p>
    <w:p w14:paraId="6574793A"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formatos ya requisitados, firmados exclusivamente por las personas autorizadas en la tarjeta de identificación Patronal del Poder Ejecutivo del Estado de Campeche ante el IMSS y sellados en la Dirección General de Recursos Humanos y Estructuras Ocupacionales de la SAFIN son devueltos a los Organismos Centralizados y las Entidades Paraestatales para ser entregados al servidor público o su familiar y este acuda al Departamento de Salud en el Trabajo del IMSS para que ahí le califiquen como “si” o como “no” el riesgo de trabajo.</w:t>
      </w:r>
    </w:p>
    <w:p w14:paraId="405B95CA" w14:textId="77777777" w:rsidR="007819E1" w:rsidRPr="0094088B" w:rsidRDefault="007819E1" w:rsidP="007819E1">
      <w:pPr>
        <w:jc w:val="both"/>
        <w:rPr>
          <w:rFonts w:ascii="Averta" w:eastAsia="Azo Sans Lt" w:hAnsi="Averta" w:cs="Tahoma"/>
          <w:color w:val="000000" w:themeColor="text1"/>
        </w:rPr>
      </w:pPr>
    </w:p>
    <w:p w14:paraId="148E398E"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Cabe mencionar que, el Departamento de Salud en el Trabajo del IMSS, agenda por medio de citas a los servidores públicos y mientras existan retrasos en la entrega de los formatos, será más distante la cita que le otorguen al servidor público.</w:t>
      </w:r>
    </w:p>
    <w:p w14:paraId="2FFB3E5C"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Cuando el servidor público acuda al Departamento de Salud en el Trabajo del IMSS a recoger su formato ya calificado, debe estar firmado por el servidor público, así como señalar la fecha de recibido. Esta última es de importancia debido a que, si no se está </w:t>
      </w:r>
      <w:r w:rsidRPr="0094088B">
        <w:rPr>
          <w:rFonts w:ascii="Averta" w:eastAsia="Azo Sans Lt" w:hAnsi="Averta" w:cs="Tahoma"/>
          <w:color w:val="000000" w:themeColor="text1"/>
        </w:rPr>
        <w:lastRenderedPageBreak/>
        <w:t>de acuerdo con la calificación, se tendrá la posibilidad de inconformarse dentro de los 15 días hábiles siguientes a la fecha en que el servidor público recibe la copia del formato.</w:t>
      </w:r>
    </w:p>
    <w:p w14:paraId="549422AB" w14:textId="77777777" w:rsidR="007819E1" w:rsidRPr="0094088B" w:rsidRDefault="007819E1" w:rsidP="007819E1">
      <w:pPr>
        <w:jc w:val="both"/>
        <w:rPr>
          <w:rFonts w:ascii="Averta" w:eastAsia="Azo Sans Lt" w:hAnsi="Averta" w:cs="Tahoma"/>
          <w:color w:val="000000" w:themeColor="text1"/>
        </w:rPr>
      </w:pPr>
    </w:p>
    <w:p w14:paraId="5202CC64" w14:textId="7EA700A9"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El Departamento de Salud en el trabajo del IMSS, le entregará al servidor público dos tantos del formato ST-7 (</w:t>
      </w:r>
      <w:r w:rsidR="008D50E1" w:rsidRPr="0094088B">
        <w:rPr>
          <w:rFonts w:ascii="Averta" w:eastAsia="Azo Sans Lt" w:hAnsi="Averta" w:cs="Tahoma"/>
          <w:color w:val="000000" w:themeColor="text1"/>
        </w:rPr>
        <w:t>Anexo</w:t>
      </w:r>
      <w:r w:rsidR="000301EF" w:rsidRPr="0094088B">
        <w:rPr>
          <w:rFonts w:ascii="Averta" w:eastAsia="Azo Sans Lt" w:hAnsi="Averta" w:cs="Tahoma"/>
          <w:color w:val="000000" w:themeColor="text1"/>
        </w:rPr>
        <w:t xml:space="preserve"> 42</w:t>
      </w:r>
      <w:r w:rsidRPr="0094088B">
        <w:rPr>
          <w:rFonts w:ascii="Averta" w:eastAsia="Azo Sans Lt" w:hAnsi="Averta" w:cs="Tahoma"/>
          <w:color w:val="000000" w:themeColor="text1"/>
        </w:rPr>
        <w:t>) o ST-9 (</w:t>
      </w:r>
      <w:r w:rsidR="008D50E1" w:rsidRPr="0094088B">
        <w:rPr>
          <w:rFonts w:ascii="Averta" w:eastAsia="Azo Sans Lt" w:hAnsi="Averta" w:cs="Tahoma"/>
          <w:color w:val="000000" w:themeColor="text1"/>
        </w:rPr>
        <w:t xml:space="preserve">Anexo </w:t>
      </w:r>
      <w:r w:rsidR="000301EF" w:rsidRPr="0094088B">
        <w:rPr>
          <w:rFonts w:ascii="Averta" w:eastAsia="Azo Sans Lt" w:hAnsi="Averta" w:cs="Tahoma"/>
          <w:color w:val="000000" w:themeColor="text1"/>
        </w:rPr>
        <w:t>44</w:t>
      </w:r>
      <w:r w:rsidRPr="0094088B">
        <w:rPr>
          <w:rFonts w:ascii="Averta" w:eastAsia="Azo Sans Lt" w:hAnsi="Averta" w:cs="Tahoma"/>
          <w:color w:val="000000" w:themeColor="text1"/>
        </w:rPr>
        <w:t>) ya calificados, uno de ellos debe ser enviado por los Coordinadores Administrativos o sus similares de los Organismos Centralizados y las Entidades Paraestatales, a la Dirección General de Recursos Humanos y Estructuras Ocupacionales de la SAFIN, a efecto de seguimiento para el cumplimiento de la presentación de la Declaración Anual de la Prima en el Seguro de Riesgo de Trabajo.</w:t>
      </w:r>
    </w:p>
    <w:p w14:paraId="1479EAEE" w14:textId="77777777" w:rsidR="007819E1" w:rsidRPr="0094088B" w:rsidRDefault="007819E1" w:rsidP="007819E1">
      <w:pPr>
        <w:rPr>
          <w:rFonts w:ascii="Averta" w:eastAsia="Azo Sans Lt" w:hAnsi="Averta"/>
          <w:color w:val="000000" w:themeColor="text1"/>
        </w:rPr>
      </w:pPr>
    </w:p>
    <w:p w14:paraId="24365C44" w14:textId="77777777" w:rsidR="007819E1" w:rsidRPr="0094088B" w:rsidRDefault="007819E1" w:rsidP="007819E1">
      <w:pPr>
        <w:pStyle w:val="Subttulo"/>
        <w:tabs>
          <w:tab w:val="left" w:pos="1560"/>
        </w:tabs>
        <w:ind w:right="-93"/>
        <w:jc w:val="both"/>
        <w:rPr>
          <w:color w:val="000000" w:themeColor="text1"/>
        </w:rPr>
      </w:pPr>
      <w:r w:rsidRPr="0094088B">
        <w:rPr>
          <w:rFonts w:ascii="Averta" w:hAnsi="Averta" w:cs="Tahoma"/>
          <w:color w:val="000000" w:themeColor="text1"/>
          <w:sz w:val="22"/>
        </w:rPr>
        <w:t>3.1.4.3.1.3.2.</w:t>
      </w:r>
      <w:r w:rsidRPr="0094088B">
        <w:rPr>
          <w:rFonts w:ascii="Averta" w:hAnsi="Averta" w:cs="Tahoma"/>
          <w:color w:val="000000" w:themeColor="text1"/>
          <w:sz w:val="22"/>
        </w:rPr>
        <w:tab/>
        <w:t>Incapacidad por Riesgo de Trabajo.</w:t>
      </w:r>
    </w:p>
    <w:p w14:paraId="547E7232" w14:textId="77777777" w:rsidR="007819E1" w:rsidRPr="0094088B" w:rsidRDefault="007819E1" w:rsidP="007819E1">
      <w:pPr>
        <w:rPr>
          <w:color w:val="000000" w:themeColor="text1"/>
        </w:rPr>
      </w:pPr>
    </w:p>
    <w:p w14:paraId="11EFCBAC"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Coordinadores Administrativos o sus similares de los Organismos Centralizados y las Entidades Paraestatales deberán llevar el control de las Incapacidades por Riesgo de Trabajo, las cuales deben ser consecutivas considerando días naturales, no debe quedarse ningún día sin ser cubierto, sobre todo sábados, domingos y días festivos.</w:t>
      </w:r>
    </w:p>
    <w:p w14:paraId="3765415A" w14:textId="77777777" w:rsidR="007819E1" w:rsidRPr="0094088B" w:rsidRDefault="007819E1" w:rsidP="007819E1">
      <w:pPr>
        <w:jc w:val="both"/>
        <w:rPr>
          <w:rFonts w:ascii="Averta" w:eastAsia="Azo Sans Lt" w:hAnsi="Averta" w:cs="Tahoma"/>
          <w:color w:val="000000" w:themeColor="text1"/>
        </w:rPr>
      </w:pPr>
    </w:p>
    <w:p w14:paraId="4288F88E" w14:textId="77777777" w:rsidR="007819E1" w:rsidRPr="0094088B" w:rsidRDefault="007819E1" w:rsidP="007819E1">
      <w:pPr>
        <w:pStyle w:val="Subttulo"/>
        <w:tabs>
          <w:tab w:val="left" w:pos="1560"/>
        </w:tabs>
        <w:ind w:right="-93"/>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3.1.4.3.1.3.3.</w:t>
      </w:r>
      <w:r w:rsidRPr="0094088B">
        <w:rPr>
          <w:rFonts w:ascii="Averta" w:eastAsia="Azo Sans Lt" w:hAnsi="Averta" w:cs="Tahoma"/>
          <w:color w:val="000000" w:themeColor="text1"/>
          <w:sz w:val="22"/>
        </w:rPr>
        <w:tab/>
        <w:t>Altas por Riesgo de Trabajo.</w:t>
      </w:r>
    </w:p>
    <w:p w14:paraId="1BB437C7" w14:textId="77777777" w:rsidR="007819E1" w:rsidRPr="0094088B" w:rsidRDefault="007819E1" w:rsidP="007819E1">
      <w:pPr>
        <w:rPr>
          <w:rFonts w:ascii="Averta" w:eastAsia="Azo Sans Lt" w:hAnsi="Averta" w:cs="Tahoma"/>
          <w:color w:val="000000" w:themeColor="text1"/>
        </w:rPr>
      </w:pPr>
    </w:p>
    <w:p w14:paraId="6BCC9F1D" w14:textId="301F35B9"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Una vez finalizada la atención médica, el IMSS expedirá el Formato ST-2 “Dictamen de Alta por Riesgo de Trabajo” (</w:t>
      </w:r>
      <w:r w:rsidR="008D50E1" w:rsidRPr="0094088B">
        <w:rPr>
          <w:rFonts w:ascii="Averta" w:eastAsia="Azo Sans Lt" w:hAnsi="Averta" w:cs="Tahoma"/>
          <w:color w:val="000000" w:themeColor="text1"/>
        </w:rPr>
        <w:t xml:space="preserve">Anexo </w:t>
      </w:r>
      <w:r w:rsidR="000301EF" w:rsidRPr="0094088B">
        <w:rPr>
          <w:rFonts w:ascii="Averta" w:eastAsia="Azo Sans Lt" w:hAnsi="Averta" w:cs="Tahoma"/>
          <w:color w:val="000000" w:themeColor="text1"/>
        </w:rPr>
        <w:t>39</w:t>
      </w:r>
      <w:r w:rsidRPr="0094088B">
        <w:rPr>
          <w:rFonts w:ascii="Averta" w:eastAsia="Azo Sans Lt" w:hAnsi="Averta" w:cs="Tahoma"/>
          <w:color w:val="000000" w:themeColor="text1"/>
        </w:rPr>
        <w:t>).</w:t>
      </w:r>
    </w:p>
    <w:p w14:paraId="240102DD" w14:textId="77777777" w:rsidR="007819E1" w:rsidRPr="0094088B" w:rsidRDefault="007819E1" w:rsidP="007819E1">
      <w:pPr>
        <w:jc w:val="both"/>
        <w:rPr>
          <w:rFonts w:ascii="Averta" w:hAnsi="Averta" w:cs="Tahoma"/>
          <w:color w:val="000000" w:themeColor="text1"/>
        </w:rPr>
      </w:pPr>
    </w:p>
    <w:p w14:paraId="55D79E58" w14:textId="663A5CAC" w:rsidR="007819E1" w:rsidRPr="0094088B" w:rsidRDefault="007819E1" w:rsidP="007819E1">
      <w:pPr>
        <w:spacing w:after="200"/>
        <w:ind w:right="-93"/>
        <w:jc w:val="both"/>
        <w:rPr>
          <w:rFonts w:ascii="Averta" w:eastAsia="Azo Sans Lt" w:hAnsi="Averta" w:cs="Tahoma"/>
          <w:color w:val="000000" w:themeColor="text1"/>
        </w:rPr>
      </w:pPr>
      <w:r w:rsidRPr="0094088B">
        <w:rPr>
          <w:rFonts w:ascii="Averta" w:eastAsia="Azo Sans Lt" w:hAnsi="Averta" w:cs="Tahoma"/>
          <w:color w:val="000000" w:themeColor="text1"/>
        </w:rPr>
        <w:t>El servidor público no se debe presentar a laborar después de haber concluido el Riesgo de Trabajo si no se presenta con el formato ST-2 “Dictamen de Alta por Riesgo de Trabajo”</w:t>
      </w:r>
      <w:r w:rsidR="008D50E1"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w:t>
      </w:r>
      <w:r w:rsidR="008D50E1" w:rsidRPr="0094088B">
        <w:rPr>
          <w:rFonts w:ascii="Averta" w:eastAsia="Azo Sans Lt" w:hAnsi="Averta" w:cs="Tahoma"/>
          <w:color w:val="000000" w:themeColor="text1"/>
        </w:rPr>
        <w:t xml:space="preserve">Anexo </w:t>
      </w:r>
      <w:r w:rsidR="000301EF" w:rsidRPr="0094088B">
        <w:rPr>
          <w:rFonts w:ascii="Averta" w:eastAsia="Azo Sans Lt" w:hAnsi="Averta" w:cs="Tahoma"/>
          <w:color w:val="000000" w:themeColor="text1"/>
        </w:rPr>
        <w:t>39</w:t>
      </w:r>
      <w:r w:rsidRPr="0094088B">
        <w:rPr>
          <w:rFonts w:ascii="Averta" w:eastAsia="Azo Sans Lt" w:hAnsi="Averta" w:cs="Tahoma"/>
          <w:color w:val="000000" w:themeColor="text1"/>
        </w:rPr>
        <w:t>).</w:t>
      </w:r>
    </w:p>
    <w:p w14:paraId="4BE26970" w14:textId="6E12CBCC" w:rsidR="007819E1" w:rsidRPr="0094088B" w:rsidRDefault="007819E1" w:rsidP="007819E1">
      <w:pPr>
        <w:spacing w:after="200"/>
        <w:ind w:right="-93"/>
        <w:jc w:val="both"/>
        <w:rPr>
          <w:rFonts w:ascii="Averta" w:eastAsia="Azo Sans Lt" w:hAnsi="Averta" w:cs="Tahoma"/>
          <w:color w:val="000000" w:themeColor="text1"/>
        </w:rPr>
      </w:pPr>
      <w:r w:rsidRPr="0094088B">
        <w:rPr>
          <w:rFonts w:ascii="Averta" w:eastAsia="Azo Sans Lt" w:hAnsi="Averta" w:cs="Tahoma"/>
          <w:color w:val="000000" w:themeColor="text1"/>
        </w:rPr>
        <w:t>Los Coordinadores Administrativos o sus similares de los Organismos Centralizados y las Entidades Paraestatales deben solicitar al servidor público el día que se presente a laborar su formato ST-2 “Dictamen de Alta por Riesgo de Trabajo” (</w:t>
      </w:r>
      <w:r w:rsidR="00AF3E36" w:rsidRPr="0094088B">
        <w:rPr>
          <w:rFonts w:ascii="Averta" w:eastAsia="Azo Sans Lt" w:hAnsi="Averta" w:cs="Tahoma"/>
          <w:color w:val="000000" w:themeColor="text1"/>
        </w:rPr>
        <w:t>Anexo</w:t>
      </w:r>
      <w:r w:rsidR="000301EF" w:rsidRPr="0094088B">
        <w:rPr>
          <w:rFonts w:ascii="Averta" w:eastAsia="Azo Sans Lt" w:hAnsi="Averta" w:cs="Tahoma"/>
          <w:color w:val="000000" w:themeColor="text1"/>
        </w:rPr>
        <w:t xml:space="preserve"> 39</w:t>
      </w:r>
      <w:r w:rsidRPr="0094088B">
        <w:rPr>
          <w:rFonts w:ascii="Averta" w:eastAsia="Azo Sans Lt" w:hAnsi="Averta" w:cs="Tahoma"/>
          <w:color w:val="000000" w:themeColor="text1"/>
        </w:rPr>
        <w:t>) donde se indica la fecha de inicio de labores, misma que debe ser un día después del último día de incapacidad. De no ser así, se debe regresar el formato ST-2 “Dictamen de Alta por Riesgo de Trabajo” (</w:t>
      </w:r>
      <w:r w:rsidR="00AF3E36" w:rsidRPr="0094088B">
        <w:rPr>
          <w:rFonts w:ascii="Averta" w:eastAsia="Azo Sans Lt" w:hAnsi="Averta" w:cs="Tahoma"/>
          <w:color w:val="000000" w:themeColor="text1"/>
        </w:rPr>
        <w:t>Anexo</w:t>
      </w:r>
      <w:r w:rsidR="000301EF" w:rsidRPr="0094088B">
        <w:rPr>
          <w:rFonts w:ascii="Averta" w:eastAsia="Azo Sans Lt" w:hAnsi="Averta" w:cs="Tahoma"/>
          <w:color w:val="000000" w:themeColor="text1"/>
        </w:rPr>
        <w:t xml:space="preserve"> 39</w:t>
      </w:r>
      <w:r w:rsidRPr="0094088B">
        <w:rPr>
          <w:rFonts w:ascii="Averta" w:eastAsia="Azo Sans Lt" w:hAnsi="Averta" w:cs="Tahoma"/>
          <w:color w:val="000000" w:themeColor="text1"/>
        </w:rPr>
        <w:t>) al servidor público para que acuda al IMSS para su corrección.</w:t>
      </w:r>
    </w:p>
    <w:p w14:paraId="47CE7A34" w14:textId="16CD9F1C" w:rsidR="00AF3E36" w:rsidRPr="0094088B" w:rsidRDefault="00AF3E36" w:rsidP="007819E1">
      <w:pPr>
        <w:spacing w:after="200"/>
        <w:ind w:right="-93"/>
        <w:jc w:val="both"/>
        <w:rPr>
          <w:rFonts w:ascii="Averta" w:eastAsia="Azo Sans Lt" w:hAnsi="Averta" w:cs="Tahoma"/>
          <w:color w:val="000000" w:themeColor="text1"/>
        </w:rPr>
      </w:pPr>
      <w:r w:rsidRPr="0094088B">
        <w:rPr>
          <w:rFonts w:ascii="Averta" w:eastAsia="Azo Sans Lt" w:hAnsi="Averta" w:cs="Tahoma"/>
          <w:color w:val="000000" w:themeColor="text1"/>
        </w:rPr>
        <w:t>Cuando la lesión o enfermedad no impiden el desempeño del trabajo, y por lo tanto no se expida certificado de incapacidad temporal para el trabajo inicial, el médico que lo atiende deberá   elaborar   inmediatamente el formato ST-2 “Dictamen de Alta por Riesgo de Trabajo</w:t>
      </w:r>
      <w:r w:rsidR="00067DFF"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(Anexo</w:t>
      </w:r>
      <w:r w:rsidR="000301EF" w:rsidRPr="0094088B">
        <w:rPr>
          <w:rFonts w:ascii="Averta" w:eastAsia="Azo Sans Lt" w:hAnsi="Averta" w:cs="Tahoma"/>
          <w:color w:val="000000" w:themeColor="text1"/>
        </w:rPr>
        <w:t xml:space="preserve"> 39</w:t>
      </w:r>
      <w:r w:rsidRPr="0094088B">
        <w:rPr>
          <w:rFonts w:ascii="Averta" w:eastAsia="Azo Sans Lt" w:hAnsi="Averta" w:cs="Tahoma"/>
          <w:color w:val="000000" w:themeColor="text1"/>
        </w:rPr>
        <w:t>), notificando al asegurado que deberá reintegrarse al trabajo.</w:t>
      </w:r>
    </w:p>
    <w:p w14:paraId="47F3D4DD" w14:textId="77777777" w:rsidR="007819E1" w:rsidRPr="0094088B" w:rsidRDefault="007819E1" w:rsidP="007819E1">
      <w:pPr>
        <w:pStyle w:val="Subttulo"/>
        <w:jc w:val="left"/>
        <w:rPr>
          <w:rFonts w:ascii="Averta" w:hAnsi="Averta"/>
          <w:color w:val="000000" w:themeColor="text1"/>
          <w:sz w:val="22"/>
        </w:rPr>
      </w:pPr>
      <w:r w:rsidRPr="0094088B">
        <w:rPr>
          <w:rFonts w:ascii="Averta" w:hAnsi="Averta"/>
          <w:color w:val="000000" w:themeColor="text1"/>
          <w:sz w:val="22"/>
        </w:rPr>
        <w:t>3.1.4.3.1.3.4.</w:t>
      </w:r>
      <w:r w:rsidRPr="0094088B">
        <w:rPr>
          <w:rFonts w:ascii="Averta" w:hAnsi="Averta"/>
          <w:color w:val="000000" w:themeColor="text1"/>
          <w:sz w:val="22"/>
        </w:rPr>
        <w:tab/>
        <w:t>Dictamen de Recaída por Riesgo de Trabajo ST-8.</w:t>
      </w:r>
    </w:p>
    <w:p w14:paraId="703A00B1" w14:textId="77777777" w:rsidR="007819E1" w:rsidRPr="0094088B" w:rsidRDefault="007819E1" w:rsidP="007819E1">
      <w:pPr>
        <w:rPr>
          <w:color w:val="000000" w:themeColor="text1"/>
        </w:rPr>
      </w:pPr>
    </w:p>
    <w:p w14:paraId="7C398168" w14:textId="0D5E2400" w:rsidR="007819E1" w:rsidRPr="0094088B" w:rsidRDefault="00AF3E36" w:rsidP="007819E1">
      <w:pPr>
        <w:jc w:val="both"/>
        <w:rPr>
          <w:rFonts w:ascii="Averta" w:hAnsi="Averta"/>
          <w:color w:val="000000" w:themeColor="text1"/>
        </w:rPr>
      </w:pPr>
      <w:r w:rsidRPr="0094088B">
        <w:rPr>
          <w:rFonts w:ascii="Averta" w:hAnsi="Averta"/>
          <w:color w:val="000000" w:themeColor="text1"/>
        </w:rPr>
        <w:t>Se expide Dictamen de Recaída cuando el servidor público, después de haber sido dado de alta por un accidente o enfermedad de trabajo</w:t>
      </w:r>
      <w:r w:rsidR="004A4E88" w:rsidRPr="0094088B">
        <w:rPr>
          <w:rFonts w:ascii="Averta" w:hAnsi="Averta"/>
          <w:color w:val="000000" w:themeColor="text1"/>
        </w:rPr>
        <w:t>,</w:t>
      </w:r>
      <w:r w:rsidRPr="0094088B">
        <w:rPr>
          <w:rFonts w:ascii="Averta" w:hAnsi="Averta"/>
          <w:color w:val="000000" w:themeColor="text1"/>
        </w:rPr>
        <w:t xml:space="preserve"> y al reintegrarse a laborar, presenta </w:t>
      </w:r>
      <w:r w:rsidRPr="0094088B">
        <w:rPr>
          <w:rFonts w:ascii="Averta" w:hAnsi="Averta"/>
          <w:color w:val="000000" w:themeColor="text1"/>
        </w:rPr>
        <w:lastRenderedPageBreak/>
        <w:t>complicaciones o deterioro en su salud relacionado</w:t>
      </w:r>
      <w:r w:rsidR="004A4E88" w:rsidRPr="0094088B">
        <w:rPr>
          <w:rFonts w:ascii="Averta" w:hAnsi="Averta"/>
          <w:color w:val="000000" w:themeColor="text1"/>
        </w:rPr>
        <w:t>s</w:t>
      </w:r>
      <w:r w:rsidRPr="0094088B">
        <w:rPr>
          <w:rFonts w:ascii="Averta" w:hAnsi="Averta"/>
          <w:color w:val="000000" w:themeColor="text1"/>
        </w:rPr>
        <w:t xml:space="preserve"> </w:t>
      </w:r>
      <w:r w:rsidR="004A4E88" w:rsidRPr="0094088B">
        <w:rPr>
          <w:rFonts w:ascii="Averta" w:hAnsi="Averta"/>
          <w:color w:val="000000" w:themeColor="text1"/>
        </w:rPr>
        <w:t>con</w:t>
      </w:r>
      <w:r w:rsidRPr="0094088B">
        <w:rPr>
          <w:rFonts w:ascii="Averta" w:hAnsi="Averta"/>
          <w:color w:val="000000" w:themeColor="text1"/>
        </w:rPr>
        <w:t xml:space="preserve"> el mismo padecimiento o lesión</w:t>
      </w:r>
      <w:r w:rsidR="004A4E88" w:rsidRPr="0094088B">
        <w:rPr>
          <w:rFonts w:ascii="Averta" w:hAnsi="Averta"/>
          <w:color w:val="000000" w:themeColor="text1"/>
        </w:rPr>
        <w:t xml:space="preserve"> anteriormente</w:t>
      </w:r>
      <w:r w:rsidRPr="0094088B">
        <w:rPr>
          <w:rFonts w:ascii="Averta" w:hAnsi="Averta"/>
          <w:color w:val="000000" w:themeColor="text1"/>
        </w:rPr>
        <w:t xml:space="preserve"> calificado</w:t>
      </w:r>
      <w:r w:rsidR="004A4E88" w:rsidRPr="0094088B">
        <w:rPr>
          <w:rFonts w:ascii="Averta" w:hAnsi="Averta"/>
          <w:color w:val="000000" w:themeColor="text1"/>
        </w:rPr>
        <w:t>s</w:t>
      </w:r>
      <w:r w:rsidRPr="0094088B">
        <w:rPr>
          <w:rFonts w:ascii="Averta" w:hAnsi="Averta"/>
          <w:color w:val="000000" w:themeColor="text1"/>
        </w:rPr>
        <w:t xml:space="preserve"> como accidente o enfermedad de trabajo.</w:t>
      </w:r>
    </w:p>
    <w:p w14:paraId="45265D67" w14:textId="77777777" w:rsidR="007819E1" w:rsidRPr="0094088B" w:rsidRDefault="007819E1" w:rsidP="007819E1">
      <w:pPr>
        <w:jc w:val="both"/>
        <w:rPr>
          <w:rFonts w:ascii="Averta" w:hAnsi="Averta"/>
          <w:color w:val="000000" w:themeColor="text1"/>
        </w:rPr>
      </w:pPr>
    </w:p>
    <w:p w14:paraId="6BDA248A" w14:textId="287B9A4C" w:rsidR="007819E1" w:rsidRPr="0094088B" w:rsidRDefault="007819E1" w:rsidP="007819E1">
      <w:pPr>
        <w:jc w:val="both"/>
        <w:rPr>
          <w:rFonts w:ascii="Averta" w:hAnsi="Averta"/>
          <w:color w:val="000000" w:themeColor="text1"/>
        </w:rPr>
      </w:pPr>
      <w:r w:rsidRPr="0094088B">
        <w:rPr>
          <w:rFonts w:ascii="Averta" w:hAnsi="Averta"/>
          <w:color w:val="000000" w:themeColor="text1"/>
        </w:rPr>
        <w:t xml:space="preserve">Si el </w:t>
      </w:r>
      <w:r w:rsidRPr="0094088B">
        <w:rPr>
          <w:rFonts w:ascii="Averta" w:eastAsia="Azo Sans Lt" w:hAnsi="Averta" w:cs="Tahoma"/>
          <w:color w:val="000000" w:themeColor="text1"/>
        </w:rPr>
        <w:t xml:space="preserve">servidor público </w:t>
      </w:r>
      <w:r w:rsidRPr="0094088B">
        <w:rPr>
          <w:rFonts w:ascii="Averta" w:hAnsi="Averta"/>
          <w:color w:val="000000" w:themeColor="text1"/>
        </w:rPr>
        <w:t>ya cuenta con su formato ST-7 “Aviso de Atención Médica Inicial y Calificación de Probable Riesgo de Trabajo” (</w:t>
      </w:r>
      <w:r w:rsidR="00AF3E36" w:rsidRPr="0094088B">
        <w:rPr>
          <w:rFonts w:ascii="Averta" w:eastAsia="Azo Sans Lt" w:hAnsi="Averta" w:cs="Tahoma"/>
          <w:color w:val="000000" w:themeColor="text1"/>
        </w:rPr>
        <w:t xml:space="preserve">Anexo </w:t>
      </w:r>
      <w:r w:rsidR="000301EF" w:rsidRPr="0094088B">
        <w:rPr>
          <w:rFonts w:ascii="Averta" w:hAnsi="Averta"/>
          <w:color w:val="000000" w:themeColor="text1"/>
        </w:rPr>
        <w:t>42</w:t>
      </w:r>
      <w:r w:rsidRPr="0094088B">
        <w:rPr>
          <w:rFonts w:ascii="Averta" w:hAnsi="Averta"/>
          <w:color w:val="000000" w:themeColor="text1"/>
        </w:rPr>
        <w:t>) calificado y su formato ST-2 “Dictamen de Alta por Riesgo de Trabajo” (</w:t>
      </w:r>
      <w:r w:rsidR="00AF3E36" w:rsidRPr="0094088B">
        <w:rPr>
          <w:rFonts w:ascii="Averta" w:eastAsia="Azo Sans Lt" w:hAnsi="Averta" w:cs="Tahoma"/>
          <w:color w:val="000000" w:themeColor="text1"/>
        </w:rPr>
        <w:t xml:space="preserve">Anexo </w:t>
      </w:r>
      <w:r w:rsidR="000301EF" w:rsidRPr="0094088B">
        <w:rPr>
          <w:rFonts w:ascii="Averta" w:eastAsia="Azo Sans Lt" w:hAnsi="Averta" w:cs="Tahoma"/>
          <w:color w:val="000000" w:themeColor="text1"/>
        </w:rPr>
        <w:t>39</w:t>
      </w:r>
      <w:r w:rsidRPr="0094088B">
        <w:rPr>
          <w:rFonts w:ascii="Averta" w:hAnsi="Averta"/>
          <w:color w:val="000000" w:themeColor="text1"/>
        </w:rPr>
        <w:t>) y posteriormente presenta secuelas del mismo y además el IMSS le expide otras incapacidades, debe presentar su Formato ST-8 “Dictamen de Probable Recaída por Riesgo de Trabajo” (</w:t>
      </w:r>
      <w:r w:rsidR="00AF3E36" w:rsidRPr="0094088B">
        <w:rPr>
          <w:rFonts w:ascii="Averta" w:eastAsia="Azo Sans Lt" w:hAnsi="Averta" w:cs="Tahoma"/>
          <w:color w:val="000000" w:themeColor="text1"/>
        </w:rPr>
        <w:t>Anexo</w:t>
      </w:r>
      <w:r w:rsidR="00E93476" w:rsidRPr="0094088B">
        <w:rPr>
          <w:rFonts w:ascii="Averta" w:eastAsia="Azo Sans Lt" w:hAnsi="Averta" w:cs="Tahoma"/>
          <w:color w:val="000000" w:themeColor="text1"/>
        </w:rPr>
        <w:t xml:space="preserve"> 43</w:t>
      </w:r>
      <w:r w:rsidRPr="0094088B">
        <w:rPr>
          <w:rFonts w:ascii="Averta" w:hAnsi="Averta"/>
          <w:color w:val="000000" w:themeColor="text1"/>
        </w:rPr>
        <w:t>), al concluir con su incapacidad por la recaída, deberá presentar un nuevo formato ST-2 “Dictamen de Alta por Riesgo de Trabajo” (</w:t>
      </w:r>
      <w:r w:rsidR="00AF3E36" w:rsidRPr="0094088B">
        <w:rPr>
          <w:rFonts w:ascii="Averta" w:eastAsia="Azo Sans Lt" w:hAnsi="Averta" w:cs="Tahoma"/>
          <w:color w:val="000000" w:themeColor="text1"/>
        </w:rPr>
        <w:t>Anexo</w:t>
      </w:r>
      <w:r w:rsidR="00E93476" w:rsidRPr="0094088B">
        <w:rPr>
          <w:rFonts w:ascii="Averta" w:eastAsia="Azo Sans Lt" w:hAnsi="Averta" w:cs="Tahoma"/>
          <w:color w:val="000000" w:themeColor="text1"/>
        </w:rPr>
        <w:t xml:space="preserve"> 39</w:t>
      </w:r>
      <w:r w:rsidRPr="0094088B">
        <w:rPr>
          <w:rFonts w:ascii="Averta" w:hAnsi="Averta"/>
          <w:color w:val="000000" w:themeColor="text1"/>
        </w:rPr>
        <w:t>).</w:t>
      </w:r>
    </w:p>
    <w:p w14:paraId="2AB8A018" w14:textId="77777777" w:rsidR="007819E1" w:rsidRPr="0094088B" w:rsidRDefault="007819E1" w:rsidP="007819E1">
      <w:pPr>
        <w:jc w:val="both"/>
        <w:rPr>
          <w:rFonts w:ascii="Averta" w:hAnsi="Averta"/>
          <w:color w:val="000000" w:themeColor="text1"/>
        </w:rPr>
      </w:pPr>
    </w:p>
    <w:p w14:paraId="07E28A2B" w14:textId="77777777"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Estos formatos serán enviados a la Dirección General de Recursos Humanos y Estructuras Ocupacionales de la SAFIN.</w:t>
      </w:r>
    </w:p>
    <w:p w14:paraId="18DB581C" w14:textId="77777777" w:rsidR="007819E1" w:rsidRPr="0094088B" w:rsidRDefault="007819E1" w:rsidP="00E14172">
      <w:pPr>
        <w:pStyle w:val="Subttulo"/>
        <w:numPr>
          <w:ilvl w:val="6"/>
          <w:numId w:val="55"/>
        </w:numPr>
        <w:ind w:left="0" w:firstLine="0"/>
        <w:jc w:val="both"/>
        <w:rPr>
          <w:rFonts w:ascii="Averta" w:hAnsi="Averta"/>
          <w:color w:val="000000" w:themeColor="text1"/>
          <w:sz w:val="22"/>
        </w:rPr>
      </w:pPr>
      <w:r w:rsidRPr="0094088B">
        <w:rPr>
          <w:rFonts w:ascii="Averta" w:hAnsi="Averta"/>
          <w:color w:val="000000" w:themeColor="text1"/>
          <w:sz w:val="22"/>
        </w:rPr>
        <w:t>Dictamen de Incapacidad Permanente o de Defunción por Riesgo de Trabajo ST-3.</w:t>
      </w:r>
    </w:p>
    <w:p w14:paraId="31CFDE66" w14:textId="77777777" w:rsidR="007819E1" w:rsidRPr="0094088B" w:rsidRDefault="007819E1" w:rsidP="007819E1">
      <w:pPr>
        <w:rPr>
          <w:color w:val="000000" w:themeColor="text1"/>
        </w:rPr>
      </w:pPr>
    </w:p>
    <w:p w14:paraId="0E93B9B0" w14:textId="126E3FF4"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Cuando el servidor público que curse por un riesgo de trabajo tenga 52 semanas con incapacidad temporal para el trabajo, el IMSS le expedirá el Formato ST-3 “Dictamen de Incapacidad Permanente o de Defunción por Riesgo de Trabajo” (</w:t>
      </w:r>
      <w:r w:rsidR="00AF3E36" w:rsidRPr="0094088B">
        <w:rPr>
          <w:rFonts w:ascii="Averta" w:eastAsia="Azo Sans Lt" w:hAnsi="Averta" w:cs="Tahoma"/>
          <w:color w:val="000000" w:themeColor="text1"/>
        </w:rPr>
        <w:t>Anexo</w:t>
      </w:r>
      <w:r w:rsidR="00B27B7A" w:rsidRPr="0094088B">
        <w:rPr>
          <w:rFonts w:ascii="Averta" w:eastAsia="Azo Sans Lt" w:hAnsi="Averta" w:cs="Tahoma"/>
          <w:color w:val="000000" w:themeColor="text1"/>
        </w:rPr>
        <w:t xml:space="preserve"> </w:t>
      </w:r>
      <w:r w:rsidR="00E93476" w:rsidRPr="0094088B">
        <w:rPr>
          <w:rFonts w:ascii="Averta" w:eastAsia="Azo Sans Lt" w:hAnsi="Averta" w:cs="Tahoma"/>
          <w:color w:val="000000" w:themeColor="text1"/>
        </w:rPr>
        <w:t>40</w:t>
      </w:r>
      <w:r w:rsidRPr="0094088B">
        <w:rPr>
          <w:rFonts w:ascii="Averta" w:eastAsia="Azo Sans Lt" w:hAnsi="Averta" w:cs="Tahoma"/>
          <w:color w:val="000000" w:themeColor="text1"/>
        </w:rPr>
        <w:t>). Este formato puede ser de carácter provisional con un periodo de adaptación de dos años, con la finalidad de determinar si persiste, remite o se modifica la limitación funcional.</w:t>
      </w:r>
    </w:p>
    <w:p w14:paraId="4CB57F07" w14:textId="595BCBE2" w:rsidR="00DC4ABB" w:rsidRPr="0094088B" w:rsidRDefault="00DC4ABB"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Los Coordinadores Administrativos o sus similares de los Organismos Centralizados y las Entidades Paraestatales deben</w:t>
      </w:r>
      <w:r w:rsidR="00895AC1" w:rsidRPr="0094088B">
        <w:rPr>
          <w:rFonts w:ascii="Averta" w:eastAsia="Azo Sans Lt" w:hAnsi="Averta" w:cs="Tahoma"/>
          <w:color w:val="000000" w:themeColor="text1"/>
        </w:rPr>
        <w:t xml:space="preserve"> vigilar </w:t>
      </w:r>
      <w:r w:rsidRPr="0094088B">
        <w:rPr>
          <w:rFonts w:ascii="Averta" w:eastAsia="Azo Sans Lt" w:hAnsi="Averta" w:cs="Tahoma"/>
          <w:color w:val="000000" w:themeColor="text1"/>
        </w:rPr>
        <w:t xml:space="preserve">que al trabajador no se le </w:t>
      </w:r>
      <w:r w:rsidR="00895AC1" w:rsidRPr="0094088B">
        <w:rPr>
          <w:rFonts w:ascii="Averta" w:eastAsia="Azo Sans Lt" w:hAnsi="Averta" w:cs="Tahoma"/>
          <w:color w:val="000000" w:themeColor="text1"/>
        </w:rPr>
        <w:t xml:space="preserve">expidan </w:t>
      </w:r>
      <w:r w:rsidRPr="0094088B">
        <w:rPr>
          <w:rFonts w:ascii="Averta" w:eastAsia="Azo Sans Lt" w:hAnsi="Averta" w:cs="Tahoma"/>
          <w:color w:val="000000" w:themeColor="text1"/>
        </w:rPr>
        <w:t>más días de incapacidad después de las 52 semanas (364 días)</w:t>
      </w:r>
      <w:r w:rsidR="00895AC1"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w:t>
      </w:r>
      <w:r w:rsidR="00895AC1" w:rsidRPr="0094088B">
        <w:rPr>
          <w:rFonts w:ascii="Averta" w:eastAsia="Azo Sans Lt" w:hAnsi="Averta" w:cs="Tahoma"/>
          <w:color w:val="000000" w:themeColor="text1"/>
        </w:rPr>
        <w:t xml:space="preserve">debido a que </w:t>
      </w:r>
      <w:r w:rsidRPr="0094088B">
        <w:rPr>
          <w:rFonts w:ascii="Averta" w:eastAsia="Azo Sans Lt" w:hAnsi="Averta" w:cs="Tahoma"/>
          <w:color w:val="000000" w:themeColor="text1"/>
        </w:rPr>
        <w:t>el Departamento de Subsidio del IMSS no reintegra al Patrón el importe de la incapacidad por días excedentes</w:t>
      </w:r>
      <w:r w:rsidR="00895AC1"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y por lo tanto se descontará del pago de la nómina los días que el servidor público no se presente a laborar.</w:t>
      </w:r>
    </w:p>
    <w:p w14:paraId="5447451E" w14:textId="367FACF5"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El Departamento de Salud en el Trabajo del IMSS, le entrega al servidor público dos tantos del formato ST-3 “Dictamen de Incapacidad Permanente o de Defunción por Riesgo de Trabajo” (</w:t>
      </w:r>
      <w:r w:rsidR="00D627F9" w:rsidRPr="0094088B">
        <w:rPr>
          <w:rFonts w:ascii="Averta" w:eastAsia="Azo Sans Lt" w:hAnsi="Averta" w:cs="Tahoma"/>
          <w:color w:val="000000" w:themeColor="text1"/>
        </w:rPr>
        <w:t xml:space="preserve">Anexo </w:t>
      </w:r>
      <w:r w:rsidR="00342E19" w:rsidRPr="0094088B">
        <w:rPr>
          <w:rFonts w:ascii="Averta" w:eastAsia="Azo Sans Lt" w:hAnsi="Averta" w:cs="Tahoma"/>
          <w:color w:val="000000" w:themeColor="text1"/>
        </w:rPr>
        <w:t>40</w:t>
      </w:r>
      <w:r w:rsidRPr="0094088B">
        <w:rPr>
          <w:rFonts w:ascii="Averta" w:eastAsia="Azo Sans Lt" w:hAnsi="Averta" w:cs="Tahoma"/>
          <w:color w:val="000000" w:themeColor="text1"/>
        </w:rPr>
        <w:t>), uno para él y otro para hacer llegar al Patrón. Es responsabilidad de los Coordinadores Administrativos o sus similares de los Organismos Centralizados y las Entidades Paraestatales, enviar una copia para incluir el porcentaje otorgado dentro de la Declaración de la Prima Anual en el Seguro de Riesgo de Trabajo.</w:t>
      </w:r>
    </w:p>
    <w:p w14:paraId="4D3361DF"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El médico del Departamento de Salud en el Trabajo del IMSS le solicita al servidor público asegurado que se presente tres meses antes de la fecha de vencimiento de la pensión para revaloración médica en caso de contar con un dictamen con carácter provisional.</w:t>
      </w:r>
    </w:p>
    <w:p w14:paraId="473E76E9" w14:textId="77777777" w:rsidR="007819E1" w:rsidRPr="0094088B" w:rsidRDefault="007819E1" w:rsidP="007819E1">
      <w:pPr>
        <w:jc w:val="both"/>
        <w:rPr>
          <w:rFonts w:ascii="Averta" w:eastAsia="Azo Sans Lt" w:hAnsi="Averta" w:cs="Tahoma"/>
          <w:color w:val="000000" w:themeColor="text1"/>
        </w:rPr>
      </w:pPr>
    </w:p>
    <w:p w14:paraId="4264ACC0" w14:textId="77777777"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Al término de los 2 años, se emitirá el dictamen de revaluación con carácter definitivo.</w:t>
      </w:r>
    </w:p>
    <w:p w14:paraId="2B440F01" w14:textId="06CBB9CA"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 xml:space="preserve">El médico del Departamento de Salud en el Trabajo del IMSS, le solicita al servidor público presentarse tres meses antes de la fecha de vencimiento del formato ST-3 </w:t>
      </w:r>
      <w:r w:rsidRPr="0094088B">
        <w:rPr>
          <w:rFonts w:ascii="Averta" w:eastAsia="Azo Sans Lt" w:hAnsi="Averta" w:cs="Tahoma"/>
          <w:color w:val="000000" w:themeColor="text1"/>
        </w:rPr>
        <w:lastRenderedPageBreak/>
        <w:t>“Dictamen de Incapacidad Permanente o de Defunción por Riesgo de Trabajo” (</w:t>
      </w:r>
      <w:r w:rsidR="00D627F9" w:rsidRPr="0094088B">
        <w:rPr>
          <w:rFonts w:ascii="Averta" w:eastAsia="Azo Sans Lt" w:hAnsi="Averta" w:cs="Tahoma"/>
          <w:color w:val="000000" w:themeColor="text1"/>
        </w:rPr>
        <w:t>Anexo</w:t>
      </w:r>
      <w:r w:rsidR="00B27B7A" w:rsidRPr="0094088B">
        <w:rPr>
          <w:rFonts w:ascii="Averta" w:eastAsia="Azo Sans Lt" w:hAnsi="Averta" w:cs="Tahoma"/>
          <w:color w:val="000000" w:themeColor="text1"/>
        </w:rPr>
        <w:t xml:space="preserve"> </w:t>
      </w:r>
      <w:r w:rsidR="00342E19" w:rsidRPr="0094088B">
        <w:rPr>
          <w:rFonts w:ascii="Averta" w:eastAsia="Azo Sans Lt" w:hAnsi="Averta" w:cs="Tahoma"/>
          <w:color w:val="000000" w:themeColor="text1"/>
        </w:rPr>
        <w:t>40</w:t>
      </w:r>
      <w:r w:rsidRPr="0094088B">
        <w:rPr>
          <w:rFonts w:ascii="Averta" w:eastAsia="Azo Sans Lt" w:hAnsi="Averta" w:cs="Tahoma"/>
          <w:color w:val="000000" w:themeColor="text1"/>
        </w:rPr>
        <w:t>) para la revaloración.</w:t>
      </w:r>
    </w:p>
    <w:p w14:paraId="6D005740" w14:textId="77777777"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Es responsabilidad de los Coordinadores Administrativos o sus similares de los Organismos Centralizados y las Entidades Paraestatales estar pendiente de la fecha de vencimiento del dictamen provisional y enviar copia del dictamen definitivo a la Dirección General de Recursos Humanos y Estructuras Ocupacionales de la SAFIN para incluir dentro de la Declaración de la Prima Anual en el Seguro de Riesgo de Trabajo el nuevo porcentaje otorgado.</w:t>
      </w:r>
    </w:p>
    <w:p w14:paraId="412033CD" w14:textId="77777777" w:rsidR="007819E1" w:rsidRPr="0094088B" w:rsidRDefault="007819E1" w:rsidP="007819E1">
      <w:pPr>
        <w:spacing w:after="200"/>
        <w:jc w:val="both"/>
        <w:rPr>
          <w:rFonts w:ascii="Averta" w:eastAsia="Azo Sans Lt" w:hAnsi="Averta" w:cs="Tahoma"/>
          <w:color w:val="000000" w:themeColor="text1"/>
        </w:rPr>
      </w:pPr>
      <w:r w:rsidRPr="0094088B">
        <w:rPr>
          <w:rFonts w:ascii="Averta" w:eastAsia="Azo Sans Lt" w:hAnsi="Averta" w:cs="Tahoma"/>
          <w:color w:val="000000" w:themeColor="text1"/>
        </w:rPr>
        <w:t>Todos los formatos descritos anteriormente:</w:t>
      </w:r>
    </w:p>
    <w:p w14:paraId="0B701B90" w14:textId="2F817145" w:rsidR="007819E1" w:rsidRPr="0094088B" w:rsidRDefault="007819E1" w:rsidP="00E14172">
      <w:pPr>
        <w:pStyle w:val="Prrafodelista"/>
        <w:numPr>
          <w:ilvl w:val="0"/>
          <w:numId w:val="56"/>
        </w:numPr>
        <w:spacing w:after="200"/>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ST-7 “Aviso de Atención Médica Inicial y Calificación de Probable Riesgo de Trabajo” (</w:t>
      </w:r>
      <w:r w:rsidR="00D627F9" w:rsidRPr="0094088B">
        <w:rPr>
          <w:rFonts w:ascii="Averta" w:eastAsia="Azo Sans Lt" w:hAnsi="Averta" w:cs="Tahoma"/>
          <w:color w:val="000000" w:themeColor="text1"/>
        </w:rPr>
        <w:t xml:space="preserve">Anexo </w:t>
      </w:r>
      <w:r w:rsidR="00342E19" w:rsidRPr="0094088B">
        <w:rPr>
          <w:rFonts w:ascii="Averta" w:eastAsia="Azo Sans Lt" w:hAnsi="Averta" w:cs="Tahoma"/>
          <w:color w:val="000000" w:themeColor="text1"/>
        </w:rPr>
        <w:t>42</w:t>
      </w:r>
      <w:r w:rsidRPr="0094088B">
        <w:rPr>
          <w:rFonts w:ascii="Averta" w:eastAsia="Azo Sans Lt" w:hAnsi="Averta" w:cs="Tahoma"/>
          <w:color w:val="000000" w:themeColor="text1"/>
        </w:rPr>
        <w:t>);</w:t>
      </w:r>
    </w:p>
    <w:p w14:paraId="66DE1FDA" w14:textId="625EDC43" w:rsidR="007819E1" w:rsidRPr="0094088B" w:rsidRDefault="007819E1" w:rsidP="00E14172">
      <w:pPr>
        <w:pStyle w:val="Prrafodelista"/>
        <w:numPr>
          <w:ilvl w:val="0"/>
          <w:numId w:val="56"/>
        </w:numPr>
        <w:spacing w:after="200"/>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ST-9 “Aviso de Atención Médica y Calificación de Probable Enfermedad de Trabajo” (</w:t>
      </w:r>
      <w:r w:rsidR="00D627F9" w:rsidRPr="0094088B">
        <w:rPr>
          <w:rFonts w:ascii="Averta" w:eastAsia="Azo Sans Lt" w:hAnsi="Averta" w:cs="Tahoma"/>
          <w:color w:val="000000" w:themeColor="text1"/>
        </w:rPr>
        <w:t xml:space="preserve">Anexo </w:t>
      </w:r>
      <w:r w:rsidR="00342E19" w:rsidRPr="0094088B">
        <w:rPr>
          <w:rFonts w:ascii="Averta" w:eastAsia="Azo Sans Lt" w:hAnsi="Averta" w:cs="Tahoma"/>
          <w:color w:val="000000" w:themeColor="text1"/>
        </w:rPr>
        <w:t>44</w:t>
      </w:r>
      <w:r w:rsidRPr="0094088B">
        <w:rPr>
          <w:rFonts w:ascii="Averta" w:eastAsia="Azo Sans Lt" w:hAnsi="Averta" w:cs="Tahoma"/>
          <w:color w:val="000000" w:themeColor="text1"/>
        </w:rPr>
        <w:t>);</w:t>
      </w:r>
    </w:p>
    <w:p w14:paraId="7278E567" w14:textId="63D76A51" w:rsidR="007819E1" w:rsidRPr="0094088B" w:rsidRDefault="007819E1" w:rsidP="00E14172">
      <w:pPr>
        <w:pStyle w:val="Prrafodelista"/>
        <w:numPr>
          <w:ilvl w:val="0"/>
          <w:numId w:val="56"/>
        </w:numPr>
        <w:spacing w:after="200"/>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ST-2 “Dictamen de Alta por Riesgo de Trabajo” Formato (</w:t>
      </w:r>
      <w:r w:rsidR="00D627F9" w:rsidRPr="0094088B">
        <w:rPr>
          <w:rFonts w:ascii="Averta" w:eastAsia="Azo Sans Lt" w:hAnsi="Averta" w:cs="Tahoma"/>
          <w:color w:val="000000" w:themeColor="text1"/>
        </w:rPr>
        <w:t xml:space="preserve">Anexo </w:t>
      </w:r>
      <w:r w:rsidR="00342E19" w:rsidRPr="0094088B">
        <w:rPr>
          <w:rFonts w:ascii="Averta" w:eastAsia="Azo Sans Lt" w:hAnsi="Averta" w:cs="Tahoma"/>
          <w:color w:val="000000" w:themeColor="text1"/>
        </w:rPr>
        <w:t>39</w:t>
      </w:r>
      <w:r w:rsidRPr="0094088B">
        <w:rPr>
          <w:rFonts w:ascii="Averta" w:eastAsia="Azo Sans Lt" w:hAnsi="Averta" w:cs="Tahoma"/>
          <w:color w:val="000000" w:themeColor="text1"/>
        </w:rPr>
        <w:t>);</w:t>
      </w:r>
    </w:p>
    <w:p w14:paraId="2305A03F" w14:textId="12AFF315" w:rsidR="007819E1" w:rsidRPr="0094088B" w:rsidRDefault="007819E1" w:rsidP="00E14172">
      <w:pPr>
        <w:pStyle w:val="Prrafodelista"/>
        <w:numPr>
          <w:ilvl w:val="0"/>
          <w:numId w:val="56"/>
        </w:numPr>
        <w:spacing w:after="200"/>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ST-8 “Dictamen de Probable Recaída por Riesgo de Trabajo” (</w:t>
      </w:r>
      <w:r w:rsidR="00D627F9" w:rsidRPr="0094088B">
        <w:rPr>
          <w:rFonts w:ascii="Averta" w:eastAsia="Azo Sans Lt" w:hAnsi="Averta" w:cs="Tahoma"/>
          <w:color w:val="000000" w:themeColor="text1"/>
        </w:rPr>
        <w:t xml:space="preserve">Anexo </w:t>
      </w:r>
      <w:r w:rsidR="00342E19" w:rsidRPr="0094088B">
        <w:rPr>
          <w:rFonts w:ascii="Averta" w:eastAsia="Azo Sans Lt" w:hAnsi="Averta" w:cs="Tahoma"/>
          <w:color w:val="000000" w:themeColor="text1"/>
        </w:rPr>
        <w:t>43</w:t>
      </w:r>
      <w:r w:rsidRPr="0094088B">
        <w:rPr>
          <w:rFonts w:ascii="Averta" w:eastAsia="Azo Sans Lt" w:hAnsi="Averta" w:cs="Tahoma"/>
          <w:color w:val="000000" w:themeColor="text1"/>
        </w:rPr>
        <w:t>); y</w:t>
      </w:r>
    </w:p>
    <w:p w14:paraId="29E1663B" w14:textId="35DAF117" w:rsidR="007819E1" w:rsidRPr="0094088B" w:rsidRDefault="007819E1" w:rsidP="00E14172">
      <w:pPr>
        <w:pStyle w:val="Prrafodelista"/>
        <w:numPr>
          <w:ilvl w:val="0"/>
          <w:numId w:val="56"/>
        </w:numPr>
        <w:spacing w:after="200"/>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ST-3 “Dictamen de Incapacidad Permanente o de Defunción por Riesgo de Trabajo” (</w:t>
      </w:r>
      <w:r w:rsidR="00D627F9" w:rsidRPr="0094088B">
        <w:rPr>
          <w:rFonts w:ascii="Averta" w:eastAsia="Azo Sans Lt" w:hAnsi="Averta" w:cs="Tahoma"/>
          <w:color w:val="000000" w:themeColor="text1"/>
        </w:rPr>
        <w:t>Anexo</w:t>
      </w:r>
      <w:r w:rsidR="00342E19" w:rsidRPr="0094088B">
        <w:rPr>
          <w:rFonts w:ascii="Averta" w:eastAsia="Azo Sans Lt" w:hAnsi="Averta" w:cs="Tahoma"/>
          <w:color w:val="000000" w:themeColor="text1"/>
        </w:rPr>
        <w:t xml:space="preserve"> 40</w:t>
      </w:r>
      <w:r w:rsidRPr="0094088B">
        <w:rPr>
          <w:rFonts w:ascii="Averta" w:eastAsia="Azo Sans Lt" w:hAnsi="Averta" w:cs="Tahoma"/>
          <w:color w:val="000000" w:themeColor="text1"/>
        </w:rPr>
        <w:t xml:space="preserve">). </w:t>
      </w:r>
    </w:p>
    <w:p w14:paraId="471BBB00" w14:textId="77777777" w:rsidR="007819E1" w:rsidRPr="0094088B" w:rsidRDefault="007819E1" w:rsidP="00E14172">
      <w:pPr>
        <w:pStyle w:val="Prrafodelista"/>
        <w:numPr>
          <w:ilvl w:val="0"/>
          <w:numId w:val="56"/>
        </w:numPr>
        <w:spacing w:after="200"/>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Es responsabilidad de los Coordinadores Administrativos o sus similares de los Organismos Centralizados y las Entidades Paraestatales, de enviarlos a esta Dirección General de Recursos Humanos y Estructuras Ocupacionales de la SAFIN, para contar con todos los datos que permitan determinar la siniestralidad y calcular la prima que se deberá pagar en este ramo de aseguramiento de los servidores públicos del Poder Ejecutivo del Estado de Campeche; por lo que en caso de que sean determinadas inconsistencias en el cálculo de la Prima en el Seguro de Riesgos de Trabajo por causas imputables a cualquiera de los Organismos Centralizados y Entidades Paraestatales y el IMSS requiera el pago de diferencias por cuotas, aportaciones, multas, recargos y actualizaciones; éstas últimas serán cubiertas por el Organismo Centralizado y Entidad Paraestatal por el que fueron originados. </w:t>
      </w:r>
    </w:p>
    <w:p w14:paraId="0DE1D97A" w14:textId="77777777" w:rsidR="007819E1" w:rsidRPr="0094088B" w:rsidRDefault="007819E1" w:rsidP="007819E1">
      <w:pPr>
        <w:pStyle w:val="Prrafodelista"/>
        <w:spacing w:after="200"/>
        <w:ind w:left="426"/>
        <w:jc w:val="both"/>
        <w:rPr>
          <w:rFonts w:ascii="Averta" w:eastAsia="Azo Sans Lt" w:hAnsi="Averta" w:cs="Tahoma"/>
          <w:color w:val="000000" w:themeColor="text1"/>
        </w:rPr>
      </w:pPr>
    </w:p>
    <w:p w14:paraId="2C60D512" w14:textId="77777777" w:rsidR="007819E1" w:rsidRPr="0094088B" w:rsidRDefault="007819E1" w:rsidP="007819E1">
      <w:pPr>
        <w:pStyle w:val="Subttulo"/>
        <w:tabs>
          <w:tab w:val="left" w:pos="1276"/>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3.1.4.3.1.4.</w:t>
      </w:r>
      <w:r w:rsidRPr="0094088B">
        <w:rPr>
          <w:rFonts w:ascii="Averta" w:eastAsia="Azo Sans Lt" w:hAnsi="Averta" w:cs="Tahoma"/>
          <w:color w:val="000000" w:themeColor="text1"/>
          <w:sz w:val="22"/>
        </w:rPr>
        <w:tab/>
        <w:t>Dictamen de Invalidez.</w:t>
      </w:r>
    </w:p>
    <w:p w14:paraId="19DACC6A" w14:textId="77777777" w:rsidR="007819E1" w:rsidRPr="0094088B" w:rsidRDefault="007819E1" w:rsidP="007819E1">
      <w:pPr>
        <w:ind w:right="-93"/>
        <w:jc w:val="both"/>
        <w:rPr>
          <w:rFonts w:ascii="Averta" w:eastAsia="Azo Sans Lt" w:hAnsi="Averta" w:cs="Tahoma"/>
          <w:color w:val="000000" w:themeColor="text1"/>
        </w:rPr>
      </w:pPr>
    </w:p>
    <w:p w14:paraId="79E0ACCF"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Cuando exista un perfil de puesto por parte del IMSS para un dictamen de invalidez, los Coordinadores Administrativos o sus similares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color w:val="000000" w:themeColor="text1"/>
        </w:rPr>
        <w:t>estarán pendientes si el IMSS genera un dictamen de invalidez dentro de los 15 días hábiles después de que se requisita el perfil del puesto.</w:t>
      </w:r>
    </w:p>
    <w:p w14:paraId="3B528B25" w14:textId="77777777" w:rsidR="007819E1" w:rsidRPr="0094088B" w:rsidRDefault="007819E1" w:rsidP="007819E1">
      <w:pPr>
        <w:jc w:val="both"/>
        <w:rPr>
          <w:rFonts w:ascii="Averta" w:eastAsia="Azo Sans Lt" w:hAnsi="Averta" w:cs="Tahoma"/>
          <w:b/>
          <w:color w:val="000000" w:themeColor="text1"/>
        </w:rPr>
      </w:pPr>
    </w:p>
    <w:p w14:paraId="68B0CD5A" w14:textId="31E91E95"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Cuando exista invalidez en caso de enfermedad general, en términos de la Ley del Seguro Social y sus reglamentos, sea esta temporal o definitiva, los Coordinadores Administrativos o sus similares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color w:val="000000" w:themeColor="text1"/>
        </w:rPr>
        <w:t>turnarán copia del formato ST-4 “Dictamen de Invalidez” (</w:t>
      </w:r>
      <w:r w:rsidR="00D627F9" w:rsidRPr="0094088B">
        <w:rPr>
          <w:rFonts w:ascii="Averta" w:eastAsia="Azo Sans Lt" w:hAnsi="Averta" w:cs="Tahoma"/>
          <w:color w:val="000000" w:themeColor="text1"/>
        </w:rPr>
        <w:t>Anexo</w:t>
      </w:r>
      <w:r w:rsidR="00342E19" w:rsidRPr="0094088B">
        <w:rPr>
          <w:rFonts w:ascii="Averta" w:eastAsia="Azo Sans Lt" w:hAnsi="Averta" w:cs="Tahoma"/>
          <w:color w:val="000000" w:themeColor="text1"/>
        </w:rPr>
        <w:t xml:space="preserve"> 41</w:t>
      </w:r>
      <w:r w:rsidRPr="0094088B">
        <w:rPr>
          <w:rFonts w:ascii="Averta" w:eastAsia="Azo Sans Lt" w:hAnsi="Averta" w:cs="Tahoma"/>
          <w:color w:val="000000" w:themeColor="text1"/>
        </w:rPr>
        <w:t xml:space="preserve">),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w:t>
      </w:r>
    </w:p>
    <w:p w14:paraId="61C2D766" w14:textId="77777777" w:rsidR="007819E1" w:rsidRPr="0094088B" w:rsidRDefault="007819E1" w:rsidP="007819E1">
      <w:pPr>
        <w:jc w:val="both"/>
        <w:rPr>
          <w:rFonts w:ascii="Averta" w:eastAsia="Azo Sans Lt" w:hAnsi="Averta" w:cs="Tahoma"/>
          <w:color w:val="000000" w:themeColor="text1"/>
        </w:rPr>
      </w:pPr>
    </w:p>
    <w:p w14:paraId="0ACE5EDE"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lastRenderedPageBreak/>
        <w:t xml:space="preserve">Será responsabilidad exclusiva de los Coordinadores Administrativos o sus similares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color w:val="000000" w:themeColor="text1"/>
        </w:rPr>
        <w:t>reintegrar la cantidad que por concepto de sueldo sea cobrado por el servidor público que tenga un dictamen de invalidez en razón de la ausencia no notificada a su centro de trabajo.</w:t>
      </w:r>
    </w:p>
    <w:p w14:paraId="2A1A12F6" w14:textId="77777777" w:rsidR="007819E1" w:rsidRPr="0094088B" w:rsidRDefault="007819E1" w:rsidP="007819E1">
      <w:pPr>
        <w:jc w:val="both"/>
        <w:rPr>
          <w:rFonts w:ascii="Averta" w:eastAsia="Azo Sans Lt" w:hAnsi="Averta" w:cs="Tahoma"/>
          <w:color w:val="000000" w:themeColor="text1"/>
        </w:rPr>
      </w:pPr>
    </w:p>
    <w:p w14:paraId="45563691"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Cuando el dictamen sea de carácter provisional se deberá anexar la hoja de resolución de pensión otorgada por el IMSS al servidor público.</w:t>
      </w:r>
    </w:p>
    <w:p w14:paraId="1778324B" w14:textId="77777777" w:rsidR="007819E1" w:rsidRPr="0094088B" w:rsidRDefault="007819E1" w:rsidP="007819E1">
      <w:pPr>
        <w:jc w:val="both"/>
        <w:rPr>
          <w:rFonts w:ascii="Averta" w:eastAsia="Azo Sans Lt" w:hAnsi="Averta" w:cs="Tahoma"/>
          <w:color w:val="000000" w:themeColor="text1"/>
        </w:rPr>
      </w:pPr>
    </w:p>
    <w:p w14:paraId="792E2403"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Es responsabilidad del Coordinador Administrativo o su similar de los Organismos Centralizados y de las Entidades Paraestatales, vigilar y asegurarse que el servidor público que cuenta con un dictamen temporal, solicite cita en </w:t>
      </w:r>
      <w:r w:rsidRPr="0094088B">
        <w:rPr>
          <w:rFonts w:ascii="Averta" w:hAnsi="Averta"/>
          <w:color w:val="000000" w:themeColor="text1"/>
          <w:kern w:val="16"/>
        </w:rPr>
        <w:t>el Departamento de Salud en el Trabajo del IMSS</w:t>
      </w:r>
      <w:r w:rsidRPr="0094088B">
        <w:rPr>
          <w:rFonts w:ascii="Averta" w:eastAsia="Azo Sans Lt" w:hAnsi="Averta" w:cs="Tahoma"/>
          <w:color w:val="000000" w:themeColor="text1"/>
        </w:rPr>
        <w:t xml:space="preserve"> tres meses antes de su vencimiento para que sea valorado nuevamente.</w:t>
      </w:r>
    </w:p>
    <w:p w14:paraId="7A286CD7" w14:textId="77777777" w:rsidR="007819E1" w:rsidRPr="0094088B" w:rsidRDefault="007819E1" w:rsidP="007819E1">
      <w:pPr>
        <w:jc w:val="both"/>
        <w:rPr>
          <w:rFonts w:ascii="Averta" w:eastAsia="Azo Sans Lt" w:hAnsi="Averta" w:cs="Tahoma"/>
          <w:color w:val="000000" w:themeColor="text1"/>
        </w:rPr>
      </w:pPr>
    </w:p>
    <w:p w14:paraId="7BE467B7" w14:textId="77777777" w:rsidR="007819E1" w:rsidRPr="0094088B" w:rsidRDefault="007819E1" w:rsidP="007819E1">
      <w:pPr>
        <w:pStyle w:val="Subttulo"/>
        <w:tabs>
          <w:tab w:val="left" w:pos="1276"/>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3.1.4.3.1.4.1.</w:t>
      </w:r>
      <w:r w:rsidRPr="0094088B">
        <w:rPr>
          <w:rFonts w:ascii="Averta" w:eastAsia="Azo Sans Lt" w:hAnsi="Averta" w:cs="Tahoma"/>
          <w:color w:val="000000" w:themeColor="text1"/>
          <w:sz w:val="22"/>
        </w:rPr>
        <w:tab/>
        <w:t>Dictamen de Invalidez Definitivo.</w:t>
      </w:r>
    </w:p>
    <w:p w14:paraId="046BE22D" w14:textId="77777777" w:rsidR="007819E1" w:rsidRPr="0094088B" w:rsidRDefault="007819E1" w:rsidP="007819E1">
      <w:pPr>
        <w:jc w:val="both"/>
        <w:rPr>
          <w:rFonts w:ascii="Averta" w:eastAsia="Azo Sans Lt" w:hAnsi="Averta" w:cs="Tahoma"/>
          <w:color w:val="000000" w:themeColor="text1"/>
        </w:rPr>
      </w:pPr>
    </w:p>
    <w:p w14:paraId="39D09437"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Coordinadores Administrativos o sus similares de los Organismos Centralizados y las Entidades Paraestatales tienen que estar pendiente de la fecha de revaloración que aparece en el dictamen provisional, en esta fecha se dictamina si el servidor público regresa a laborar o le expiden el dictamen definitivo, para que pueda proceder con la baja definitiva y no generar cuotas de pagos ante el IMSS, INFONAVIT e ISSSTECAM o algún sueldo que afecten las arcas económicas del Poder Ejecutivo del Estado de Campeche por pago de suplencia.</w:t>
      </w:r>
    </w:p>
    <w:p w14:paraId="11D2E0D8" w14:textId="77777777" w:rsidR="007819E1" w:rsidRPr="0094088B" w:rsidRDefault="007819E1" w:rsidP="007819E1">
      <w:pPr>
        <w:jc w:val="both"/>
        <w:rPr>
          <w:rFonts w:ascii="Averta" w:eastAsia="Azo Sans Lt" w:hAnsi="Averta" w:cs="Tahoma"/>
          <w:color w:val="000000" w:themeColor="text1"/>
        </w:rPr>
      </w:pPr>
    </w:p>
    <w:p w14:paraId="6208704B"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El médico del Departamento de Salud en el Trabajo del IMSS le solicita al servidor público asegurado que se presente tres meses antes de la fecha de vencimiento de la pensión para revaloración médica en caso de contar con un dictamen con carácter provisional.</w:t>
      </w:r>
    </w:p>
    <w:p w14:paraId="78C8E56E" w14:textId="77777777" w:rsidR="007819E1" w:rsidRPr="0094088B" w:rsidRDefault="007819E1" w:rsidP="007819E1">
      <w:pPr>
        <w:jc w:val="both"/>
        <w:rPr>
          <w:rFonts w:ascii="Averta" w:eastAsia="Azo Sans Lt" w:hAnsi="Averta" w:cs="Tahoma"/>
          <w:color w:val="000000" w:themeColor="text1"/>
        </w:rPr>
      </w:pPr>
    </w:p>
    <w:p w14:paraId="4E169449"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Este dictamen definitivo se le solicita al servidor público, mismo que se encuentra de baja temporal.</w:t>
      </w:r>
    </w:p>
    <w:p w14:paraId="5343A0F1" w14:textId="77777777" w:rsidR="007819E1" w:rsidRPr="0094088B" w:rsidRDefault="007819E1" w:rsidP="007819E1">
      <w:pPr>
        <w:jc w:val="both"/>
        <w:rPr>
          <w:rFonts w:ascii="Averta" w:eastAsia="Azo Sans Lt" w:hAnsi="Averta" w:cs="Tahoma"/>
          <w:color w:val="000000" w:themeColor="text1"/>
        </w:rPr>
      </w:pPr>
    </w:p>
    <w:p w14:paraId="64821105"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Es responsabilidad de los Coordinadores administrativos o sus similares llevar un registro pormenorizado de todos los perfiles de puesto que envíen a la Dirección General de Recursos Humanos y Estructuras Ocupacionales de la SAFIN, para darle el seguimiento a efecto de tener los dictámenes autorizado por el Departamento de Salud en el Trabajo del IMSS.</w:t>
      </w:r>
    </w:p>
    <w:p w14:paraId="6CD3D3FE" w14:textId="77777777" w:rsidR="007819E1" w:rsidRPr="0094088B" w:rsidRDefault="007819E1" w:rsidP="007819E1">
      <w:pPr>
        <w:jc w:val="both"/>
        <w:rPr>
          <w:rFonts w:ascii="Averta" w:eastAsia="Azo Sans Lt" w:hAnsi="Averta" w:cs="Tahoma"/>
          <w:color w:val="000000" w:themeColor="text1"/>
        </w:rPr>
      </w:pPr>
    </w:p>
    <w:p w14:paraId="157895B0" w14:textId="77777777" w:rsidR="007819E1" w:rsidRPr="0094088B" w:rsidRDefault="007819E1" w:rsidP="007819E1">
      <w:pPr>
        <w:pStyle w:val="Subttulo"/>
        <w:tabs>
          <w:tab w:val="left" w:pos="1276"/>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3.1.4.3.2.</w:t>
      </w:r>
      <w:r w:rsidRPr="0094088B">
        <w:rPr>
          <w:rFonts w:ascii="Averta" w:eastAsia="Azo Sans Lt" w:hAnsi="Averta" w:cs="Tahoma"/>
          <w:color w:val="000000" w:themeColor="text1"/>
          <w:sz w:val="22"/>
        </w:rPr>
        <w:tab/>
        <w:t>Licencias sin Goce de Sueldo.</w:t>
      </w:r>
    </w:p>
    <w:p w14:paraId="4E132F51" w14:textId="77777777" w:rsidR="007819E1" w:rsidRPr="0094088B" w:rsidRDefault="007819E1" w:rsidP="007819E1">
      <w:pPr>
        <w:jc w:val="both"/>
        <w:rPr>
          <w:rFonts w:ascii="Averta" w:eastAsia="Azo Sans Lt" w:hAnsi="Averta" w:cs="Tahoma"/>
          <w:color w:val="000000" w:themeColor="text1"/>
        </w:rPr>
      </w:pPr>
    </w:p>
    <w:p w14:paraId="510B20F9" w14:textId="7059E37A"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Podrán ser para el desempeño de cargos de elección popular, cuando sean promocionados temporalmente al ejercicio de otras comisiones en Entidad Pública diferente a la de su plaza </w:t>
      </w:r>
      <w:r w:rsidR="00D627F9" w:rsidRPr="0094088B">
        <w:rPr>
          <w:rFonts w:ascii="Averta" w:eastAsia="Azo Sans Lt" w:hAnsi="Averta" w:cs="Tahoma"/>
          <w:color w:val="000000" w:themeColor="text1"/>
        </w:rPr>
        <w:t xml:space="preserve">o </w:t>
      </w:r>
      <w:r w:rsidRPr="0094088B">
        <w:rPr>
          <w:rFonts w:ascii="Averta" w:eastAsia="Azo Sans Lt" w:hAnsi="Averta" w:cs="Tahoma"/>
          <w:color w:val="000000" w:themeColor="text1"/>
        </w:rPr>
        <w:t>por razones de índole personal hasta 30 días acumulables por cada año de servicio, sin pasar un máximo de 6 meses en el período de un año.</w:t>
      </w:r>
    </w:p>
    <w:p w14:paraId="32FCD589" w14:textId="77777777" w:rsidR="007819E1" w:rsidRPr="0094088B" w:rsidRDefault="007819E1" w:rsidP="007819E1">
      <w:pPr>
        <w:jc w:val="both"/>
        <w:rPr>
          <w:rFonts w:ascii="Averta" w:eastAsia="Azo Sans Lt" w:hAnsi="Averta" w:cs="Tahoma"/>
          <w:color w:val="000000" w:themeColor="text1"/>
        </w:rPr>
      </w:pPr>
    </w:p>
    <w:p w14:paraId="2898C3E2" w14:textId="29E05B8E"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Las licencias deberán reportarse en el formato DGRHyEO-03 “Movimientos de Personal” (Anexo</w:t>
      </w:r>
      <w:r w:rsidR="00342E19" w:rsidRPr="0094088B">
        <w:rPr>
          <w:rFonts w:ascii="Averta" w:eastAsia="Azo Sans Lt" w:hAnsi="Averta" w:cs="Tahoma"/>
          <w:color w:val="000000" w:themeColor="text1"/>
        </w:rPr>
        <w:t xml:space="preserve"> 19</w:t>
      </w:r>
      <w:r w:rsidRPr="0094088B">
        <w:rPr>
          <w:rFonts w:ascii="Averta" w:eastAsia="Azo Sans Lt" w:hAnsi="Averta" w:cs="Tahoma"/>
          <w:color w:val="000000" w:themeColor="text1"/>
        </w:rPr>
        <w:t>) o formato DGRHyEO-03 A “Movimientos de Personal de Educación” (Anexo</w:t>
      </w:r>
      <w:r w:rsidR="00342E19" w:rsidRPr="0094088B">
        <w:rPr>
          <w:rFonts w:ascii="Averta" w:eastAsia="Azo Sans Lt" w:hAnsi="Averta" w:cs="Tahoma"/>
          <w:color w:val="000000" w:themeColor="text1"/>
        </w:rPr>
        <w:t xml:space="preserve"> 20</w:t>
      </w:r>
      <w:r w:rsidRPr="0094088B">
        <w:rPr>
          <w:rFonts w:ascii="Averta" w:eastAsia="Azo Sans Lt" w:hAnsi="Averta" w:cs="Tahoma"/>
          <w:color w:val="000000" w:themeColor="text1"/>
        </w:rPr>
        <w:t>) según sea el caso, indicando el periodo y el documento que exponga el motivo; asimismo, con base al artículo 47 de las “Condiciones Generales de Trabajo del Poder Ejecutivo del Gobierno del Estado de Campeche”, deberán satisfacerse los requisitos siguientes:</w:t>
      </w:r>
    </w:p>
    <w:p w14:paraId="079F8A26" w14:textId="77777777" w:rsidR="007819E1" w:rsidRPr="0094088B" w:rsidRDefault="007819E1" w:rsidP="007819E1">
      <w:pPr>
        <w:jc w:val="both"/>
        <w:rPr>
          <w:rFonts w:ascii="Averta" w:eastAsia="Azo Sans Lt" w:hAnsi="Averta" w:cs="Tahoma"/>
          <w:color w:val="000000" w:themeColor="text1"/>
          <w:spacing w:val="-4"/>
        </w:rPr>
      </w:pPr>
    </w:p>
    <w:p w14:paraId="0E838D81" w14:textId="77777777" w:rsidR="007819E1" w:rsidRPr="0094088B" w:rsidRDefault="007819E1" w:rsidP="00E14172">
      <w:pPr>
        <w:pStyle w:val="Prrafodelista"/>
        <w:numPr>
          <w:ilvl w:val="0"/>
          <w:numId w:val="68"/>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Que sean solicitadas cuando menos con 10 días de anticipación a la fecha en que se pretenda su inicio;</w:t>
      </w:r>
    </w:p>
    <w:p w14:paraId="67D83C18" w14:textId="77777777" w:rsidR="007819E1" w:rsidRPr="0094088B" w:rsidRDefault="007819E1" w:rsidP="00E14172">
      <w:pPr>
        <w:pStyle w:val="Prrafodelista"/>
        <w:numPr>
          <w:ilvl w:val="0"/>
          <w:numId w:val="68"/>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Que el solicitante cuente con la autorización de su Jefe Inmediato Superior y del Titular de los Organismo Centralizados y Entidades Paraestatales de su adscripción; y</w:t>
      </w:r>
    </w:p>
    <w:p w14:paraId="6D864154" w14:textId="6E687858" w:rsidR="007819E1" w:rsidRPr="0094088B" w:rsidRDefault="007819E1" w:rsidP="00E14172">
      <w:pPr>
        <w:pStyle w:val="Prrafodelista"/>
        <w:numPr>
          <w:ilvl w:val="0"/>
          <w:numId w:val="68"/>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Estas licencias se concederán o se negarán en un término no mayor de 8 días hábiles contados a partir del día siguiente en que se haga la solicitud en el formato DGRHyEO-03 “Movimientos de Personal” (Anexo</w:t>
      </w:r>
      <w:r w:rsidR="00342E19" w:rsidRPr="0094088B">
        <w:rPr>
          <w:rFonts w:ascii="Averta" w:eastAsia="Azo Sans Lt" w:hAnsi="Averta" w:cs="Tahoma"/>
          <w:color w:val="000000" w:themeColor="text1"/>
        </w:rPr>
        <w:t xml:space="preserve"> 19</w:t>
      </w:r>
      <w:r w:rsidRPr="0094088B">
        <w:rPr>
          <w:rFonts w:ascii="Averta" w:eastAsia="Azo Sans Lt" w:hAnsi="Averta" w:cs="Tahoma"/>
          <w:color w:val="000000" w:themeColor="text1"/>
        </w:rPr>
        <w:t>) o formato DGRHyEO-03 A “Movimientos de Personal de Educación (Anexo</w:t>
      </w:r>
      <w:r w:rsidR="00342E19" w:rsidRPr="0094088B">
        <w:rPr>
          <w:rFonts w:ascii="Averta" w:eastAsia="Azo Sans Lt" w:hAnsi="Averta" w:cs="Tahoma"/>
          <w:color w:val="000000" w:themeColor="text1"/>
        </w:rPr>
        <w:t xml:space="preserve"> 20</w:t>
      </w:r>
      <w:r w:rsidRPr="0094088B">
        <w:rPr>
          <w:rFonts w:ascii="Averta" w:eastAsia="Azo Sans Lt" w:hAnsi="Averta" w:cs="Tahoma"/>
          <w:color w:val="000000" w:themeColor="text1"/>
        </w:rPr>
        <w:t>) según sea el caso.</w:t>
      </w:r>
    </w:p>
    <w:p w14:paraId="528520D6" w14:textId="77777777" w:rsidR="007819E1" w:rsidRPr="0094088B" w:rsidRDefault="007819E1" w:rsidP="007819E1">
      <w:pPr>
        <w:jc w:val="both"/>
        <w:rPr>
          <w:rFonts w:ascii="Averta" w:eastAsia="Azo Sans Lt" w:hAnsi="Averta" w:cs="Tahoma"/>
          <w:color w:val="000000" w:themeColor="text1"/>
        </w:rPr>
      </w:pPr>
    </w:p>
    <w:p w14:paraId="58498C2E" w14:textId="4C5A6E00"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Todas las solicitudes de licencias con goce o sin goce de sueldo deberán acompañarse del documento respectivo que ampare esta autorización y con el sustento jurídico correspondiente, debiéndose presentar ante la Dirección General de Recursos Humanos y Estructuras Ocupacionales de la SAFIN, </w:t>
      </w:r>
      <w:r w:rsidR="00D627F9" w:rsidRPr="0094088B">
        <w:rPr>
          <w:rFonts w:ascii="Averta" w:eastAsia="Azo Sans Lt" w:hAnsi="Averta" w:cs="Tahoma"/>
          <w:color w:val="000000" w:themeColor="text1"/>
        </w:rPr>
        <w:t>en un plazo no mayor a 5</w:t>
      </w:r>
      <w:r w:rsidRPr="0094088B">
        <w:rPr>
          <w:rFonts w:ascii="Averta" w:eastAsia="Azo Sans Lt" w:hAnsi="Averta" w:cs="Tahoma"/>
          <w:color w:val="000000" w:themeColor="text1"/>
        </w:rPr>
        <w:t xml:space="preserve"> días hábiles </w:t>
      </w:r>
      <w:r w:rsidR="00D627F9" w:rsidRPr="0094088B">
        <w:rPr>
          <w:rFonts w:ascii="Averta" w:eastAsia="Azo Sans Lt" w:hAnsi="Averta" w:cs="Tahoma"/>
          <w:color w:val="000000" w:themeColor="text1"/>
        </w:rPr>
        <w:t>antes del inicio de la licencia</w:t>
      </w:r>
      <w:r w:rsidRPr="0094088B">
        <w:rPr>
          <w:rFonts w:ascii="Averta" w:eastAsia="Azo Sans Lt" w:hAnsi="Averta" w:cs="Tahoma"/>
          <w:color w:val="000000" w:themeColor="text1"/>
        </w:rPr>
        <w:t xml:space="preserve">; en el caso de la presentación de avisos extemporáneos de estos movimientos, los Coordinadores Administrativos o sus similares de los Organismos Centralizados y las Entidades Paraestatales deberán reintegrar a la SAFIN, mediante depósito a las cuentas autorizadas, la cantidad de dinero que resulte del cálculo que por concepto de erogaciones, recargos o multas extraordinarias haya originado la misma. Simultáneamente de ser necesario, se dará aviso a la SECONT para el fincamiento de las responsabilidades que resulten, aplicándose las sanciones que señale la </w:t>
      </w:r>
      <w:r w:rsidR="00D627F9" w:rsidRPr="0094088B">
        <w:rPr>
          <w:rFonts w:ascii="Averta" w:eastAsia="Azo Sans Lt" w:hAnsi="Averta" w:cs="Tahoma"/>
          <w:color w:val="000000" w:themeColor="text1"/>
        </w:rPr>
        <w:t>LGRA</w:t>
      </w:r>
      <w:r w:rsidRPr="0094088B">
        <w:rPr>
          <w:rFonts w:ascii="Averta" w:eastAsia="Azo Sans Lt" w:hAnsi="Averta" w:cs="Tahoma"/>
          <w:color w:val="000000" w:themeColor="text1"/>
        </w:rPr>
        <w:t xml:space="preserve">. </w:t>
      </w:r>
    </w:p>
    <w:p w14:paraId="1893A3C5" w14:textId="77777777" w:rsidR="007819E1" w:rsidRPr="0094088B" w:rsidRDefault="007819E1" w:rsidP="007819E1">
      <w:pPr>
        <w:jc w:val="both"/>
        <w:rPr>
          <w:rFonts w:ascii="Averta" w:eastAsia="Azo Sans Lt" w:hAnsi="Averta" w:cs="Tahoma"/>
          <w:color w:val="000000" w:themeColor="text1"/>
        </w:rPr>
      </w:pPr>
    </w:p>
    <w:p w14:paraId="72FE74FC" w14:textId="58534872" w:rsidR="007819E1" w:rsidRPr="0094088B" w:rsidRDefault="007819E1" w:rsidP="007819E1">
      <w:pPr>
        <w:tabs>
          <w:tab w:val="left" w:pos="5103"/>
        </w:tabs>
        <w:jc w:val="both"/>
        <w:rPr>
          <w:rFonts w:ascii="Averta" w:eastAsia="Azo Sans Lt" w:hAnsi="Averta" w:cs="Tahoma"/>
          <w:color w:val="000000" w:themeColor="text1"/>
        </w:rPr>
      </w:pPr>
      <w:r w:rsidRPr="0094088B">
        <w:rPr>
          <w:rFonts w:ascii="Averta" w:eastAsia="Azo Sans Lt" w:hAnsi="Averta" w:cs="Tahoma"/>
          <w:color w:val="000000" w:themeColor="text1"/>
        </w:rPr>
        <w:t>En un plazo de 5 días hábiles anteriores a la finalización del periodo de la licencia sin goce de sueldo los Coordinadores Administrativos o sus similares de los Organismos Centralizados y las Entidades Paraestatales deberán enviar a la Dirección General de Recursos Humanos y Estructuras Ocupacionales de la SAFIN, el oficio de reanudación de labores, para efecto de que se reactiven todas las prestaciones de Ley, para evitar perjuicios en las prestaciones de los servidores públicos, y en caso de que se den, será responsabilidad de los Coordinadores Administrativos o sus similares de los Organismos Centralizados y Entidades Paraestatales.</w:t>
      </w:r>
    </w:p>
    <w:p w14:paraId="0E0F17A2" w14:textId="740A49A3" w:rsidR="00DD11CB" w:rsidRPr="0094088B" w:rsidRDefault="00DD11CB" w:rsidP="007819E1">
      <w:pPr>
        <w:tabs>
          <w:tab w:val="left" w:pos="5103"/>
        </w:tabs>
        <w:jc w:val="both"/>
        <w:rPr>
          <w:rFonts w:ascii="Averta" w:eastAsia="Azo Sans Lt" w:hAnsi="Averta" w:cs="Tahoma"/>
          <w:color w:val="000000" w:themeColor="text1"/>
        </w:rPr>
      </w:pPr>
    </w:p>
    <w:p w14:paraId="49B7DD5D" w14:textId="2DB40909" w:rsidR="00DD11CB" w:rsidRPr="0094088B" w:rsidRDefault="00DD11CB" w:rsidP="007819E1">
      <w:pPr>
        <w:tabs>
          <w:tab w:val="left" w:pos="5103"/>
        </w:tabs>
        <w:jc w:val="both"/>
        <w:rPr>
          <w:rFonts w:ascii="Averta" w:eastAsia="Azo Sans Lt" w:hAnsi="Averta" w:cs="Tahoma"/>
          <w:color w:val="000000" w:themeColor="text1"/>
        </w:rPr>
      </w:pPr>
    </w:p>
    <w:p w14:paraId="6ECB6659" w14:textId="0C225A7F" w:rsidR="00DD11CB" w:rsidRPr="0094088B" w:rsidRDefault="00DD11CB" w:rsidP="007819E1">
      <w:pPr>
        <w:tabs>
          <w:tab w:val="left" w:pos="5103"/>
        </w:tabs>
        <w:jc w:val="both"/>
        <w:rPr>
          <w:rFonts w:ascii="Averta" w:eastAsia="Azo Sans Lt" w:hAnsi="Averta" w:cs="Tahoma"/>
          <w:color w:val="000000" w:themeColor="text1"/>
        </w:rPr>
      </w:pPr>
    </w:p>
    <w:p w14:paraId="1CF67ED9" w14:textId="77777777" w:rsidR="00DD11CB" w:rsidRPr="0094088B" w:rsidRDefault="00DD11CB" w:rsidP="007819E1">
      <w:pPr>
        <w:tabs>
          <w:tab w:val="left" w:pos="5103"/>
        </w:tabs>
        <w:jc w:val="both"/>
        <w:rPr>
          <w:rFonts w:ascii="Averta" w:eastAsia="Azo Sans Lt" w:hAnsi="Averta" w:cs="Tahoma"/>
          <w:color w:val="000000" w:themeColor="text1"/>
        </w:rPr>
      </w:pPr>
    </w:p>
    <w:p w14:paraId="26DADF22" w14:textId="77777777" w:rsidR="007819E1" w:rsidRPr="0094088B" w:rsidRDefault="007819E1" w:rsidP="007819E1">
      <w:pPr>
        <w:jc w:val="both"/>
        <w:rPr>
          <w:rFonts w:ascii="Averta" w:eastAsia="Azo Sans Lt" w:hAnsi="Averta" w:cs="Tahoma"/>
          <w:b/>
          <w:color w:val="000000" w:themeColor="text1"/>
        </w:rPr>
      </w:pPr>
    </w:p>
    <w:p w14:paraId="35AEF14C" w14:textId="77777777" w:rsidR="007819E1" w:rsidRPr="0094088B" w:rsidRDefault="007819E1" w:rsidP="007819E1">
      <w:pPr>
        <w:pStyle w:val="Subttulo"/>
        <w:tabs>
          <w:tab w:val="left" w:pos="993"/>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3.1.4.3.3.</w:t>
      </w:r>
      <w:r w:rsidRPr="0094088B">
        <w:rPr>
          <w:rFonts w:ascii="Averta" w:eastAsia="Azo Sans Lt" w:hAnsi="Averta" w:cs="Tahoma"/>
          <w:color w:val="000000" w:themeColor="text1"/>
          <w:sz w:val="22"/>
        </w:rPr>
        <w:tab/>
        <w:t>Guarderías.</w:t>
      </w:r>
    </w:p>
    <w:p w14:paraId="136BB133" w14:textId="77777777" w:rsidR="007819E1" w:rsidRPr="0094088B" w:rsidRDefault="007819E1" w:rsidP="007819E1">
      <w:pPr>
        <w:rPr>
          <w:rFonts w:ascii="Averta" w:hAnsi="Averta"/>
          <w:color w:val="000000" w:themeColor="text1"/>
        </w:rPr>
      </w:pPr>
    </w:p>
    <w:p w14:paraId="5FDE3221" w14:textId="40D3BC1E" w:rsidR="00AD7898" w:rsidRPr="0094088B" w:rsidRDefault="00D627F9" w:rsidP="00D627F9">
      <w:pPr>
        <w:jc w:val="both"/>
        <w:rPr>
          <w:rFonts w:ascii="Averta" w:eastAsia="Azo Sans Lt" w:hAnsi="Averta" w:cs="Tahoma"/>
          <w:color w:val="000000" w:themeColor="text1"/>
        </w:rPr>
      </w:pPr>
      <w:r w:rsidRPr="0094088B">
        <w:rPr>
          <w:rFonts w:ascii="Averta" w:eastAsia="Azo Sans Lt" w:hAnsi="Averta" w:cs="Tahoma"/>
          <w:color w:val="000000" w:themeColor="text1"/>
        </w:rPr>
        <w:t>Esta prestación será proporcionada a través del IMSS e ISSSTECAM o a la que éste determine, a todo el personal que cumpla con los requisitos que su propia normatividad establezca.</w:t>
      </w:r>
    </w:p>
    <w:p w14:paraId="15E4A3D7" w14:textId="77777777" w:rsidR="009A0906" w:rsidRPr="0094088B" w:rsidRDefault="009A0906" w:rsidP="00D627F9">
      <w:pPr>
        <w:jc w:val="both"/>
        <w:rPr>
          <w:rFonts w:ascii="Averta" w:eastAsia="Azo Sans Lt" w:hAnsi="Averta" w:cs="Tahoma"/>
          <w:color w:val="000000" w:themeColor="text1"/>
        </w:rPr>
      </w:pPr>
    </w:p>
    <w:p w14:paraId="56C57383" w14:textId="77777777" w:rsidR="007819E1" w:rsidRPr="0094088B" w:rsidRDefault="007819E1" w:rsidP="007819E1">
      <w:pPr>
        <w:pStyle w:val="Subtitulosnuevos"/>
        <w:rPr>
          <w:rFonts w:eastAsia="Azo Sans Lt"/>
          <w:color w:val="000000" w:themeColor="text1"/>
          <w:sz w:val="22"/>
          <w:szCs w:val="22"/>
        </w:rPr>
      </w:pPr>
      <w:r w:rsidRPr="0094088B">
        <w:rPr>
          <w:rFonts w:eastAsia="Azo Sans Lt"/>
          <w:color w:val="000000" w:themeColor="text1"/>
          <w:sz w:val="22"/>
          <w:szCs w:val="22"/>
        </w:rPr>
        <w:t>3.1.5.</w:t>
      </w:r>
      <w:r w:rsidRPr="0094088B">
        <w:rPr>
          <w:rFonts w:eastAsia="Azo Sans Lt"/>
          <w:color w:val="000000" w:themeColor="text1"/>
          <w:sz w:val="22"/>
          <w:szCs w:val="22"/>
        </w:rPr>
        <w:tab/>
        <w:t>Incidencias del Personal.</w:t>
      </w:r>
    </w:p>
    <w:p w14:paraId="6FED583B" w14:textId="77777777" w:rsidR="007819E1" w:rsidRPr="0094088B" w:rsidRDefault="007819E1" w:rsidP="007819E1">
      <w:pPr>
        <w:jc w:val="both"/>
        <w:rPr>
          <w:rFonts w:ascii="Averta" w:eastAsia="Azo Sans Lt" w:hAnsi="Averta" w:cs="Tahoma"/>
          <w:b/>
          <w:color w:val="000000" w:themeColor="text1"/>
        </w:rPr>
      </w:pPr>
    </w:p>
    <w:p w14:paraId="7F5EC1FF" w14:textId="77777777" w:rsidR="007819E1" w:rsidRPr="0094088B" w:rsidRDefault="007819E1" w:rsidP="007819E1">
      <w:pPr>
        <w:pStyle w:val="Subtitulosnuevos"/>
        <w:tabs>
          <w:tab w:val="left" w:pos="709"/>
        </w:tabs>
        <w:rPr>
          <w:rFonts w:eastAsia="Azo Sans Lt"/>
          <w:color w:val="000000" w:themeColor="text1"/>
          <w:sz w:val="22"/>
          <w:szCs w:val="22"/>
        </w:rPr>
      </w:pPr>
      <w:r w:rsidRPr="0094088B">
        <w:rPr>
          <w:rFonts w:eastAsia="Azo Sans Lt"/>
          <w:color w:val="000000" w:themeColor="text1"/>
          <w:sz w:val="22"/>
          <w:szCs w:val="22"/>
        </w:rPr>
        <w:t>3.1.5.1.</w:t>
      </w:r>
      <w:r w:rsidRPr="0094088B">
        <w:rPr>
          <w:rFonts w:eastAsia="Azo Sans Lt"/>
          <w:color w:val="000000" w:themeColor="text1"/>
          <w:sz w:val="22"/>
          <w:szCs w:val="22"/>
        </w:rPr>
        <w:tab/>
        <w:t>Retardos y Faltas Injustificadas.</w:t>
      </w:r>
    </w:p>
    <w:p w14:paraId="7145497F" w14:textId="77777777" w:rsidR="007819E1" w:rsidRPr="0094088B" w:rsidRDefault="007819E1" w:rsidP="007819E1">
      <w:pPr>
        <w:jc w:val="both"/>
        <w:rPr>
          <w:rFonts w:ascii="Averta" w:eastAsia="Azo Sans Lt" w:hAnsi="Averta" w:cs="Tahoma"/>
          <w:b/>
          <w:color w:val="000000" w:themeColor="text1"/>
        </w:rPr>
      </w:pPr>
    </w:p>
    <w:p w14:paraId="0A2182B4" w14:textId="71851728"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Los Organismos Centralizados y las Entidades Paraestatales a través de los Coordinadores Administrativos o sus similares deberán observar las disposiciones aplicables en materia de retardos del personal, de conformidad con los artículos 29 y 30 fracción III de las Condiciones Generales de Trabajo y artículos 17, 18, 19 y 20 del Reglamento de Asistencia, Puntualidad y Permanencia en el Trabajo de los Trabajadores de Base al Servicio del Gobierno del Estado de Campeche; además, se consideran faltas injustificadas las señaladas en el artículo 29 fracción IV y 30 fracciones I y II de las Condiciones señaladas; será responsabilidad de los Coordinadores Administrativos o sus similares de los Organismos Centralizados y las Entidades Paraestatales capturar los retardos y faltas a través del</w:t>
      </w:r>
      <w:r w:rsidRPr="0094088B">
        <w:rPr>
          <w:rFonts w:ascii="Averta" w:eastAsiaTheme="minorHAnsi" w:hAnsi="Averta" w:cstheme="minorBidi"/>
          <w:bCs w:val="0"/>
          <w:color w:val="000000" w:themeColor="text1"/>
        </w:rPr>
        <w:t xml:space="preserve"> portal de aplicaciones AppsGobCam</w:t>
      </w:r>
      <w:r w:rsidRPr="0094088B">
        <w:rPr>
          <w:rFonts w:ascii="Averta" w:eastAsia="Azo Sans Lt" w:hAnsi="Averta" w:cs="Tahoma"/>
          <w:bCs w:val="0"/>
          <w:color w:val="000000" w:themeColor="text1"/>
          <w:sz w:val="22"/>
        </w:rPr>
        <w:t xml:space="preserve"> en el módulo de Incidencias de Personal AppIncidencias, y deberán enviar el concentrado a la Dirección General de Recursos Humanos y Estructuras Ocupacionales de la SAFIN,  dentro de los periodos establecidos en el formato DGRHyEO-02 “Calendario de Fechas Límites </w:t>
      </w:r>
      <w:r w:rsidRPr="0094088B">
        <w:rPr>
          <w:rFonts w:ascii="Averta" w:hAnsi="Averta" w:cs="Tahoma"/>
          <w:color w:val="000000" w:themeColor="text1"/>
          <w:sz w:val="22"/>
        </w:rPr>
        <w:t>2025</w:t>
      </w:r>
      <w:r w:rsidRPr="0094088B">
        <w:rPr>
          <w:rFonts w:ascii="Averta" w:eastAsia="Azo Sans Lt" w:hAnsi="Averta" w:cs="Tahoma"/>
          <w:bCs w:val="0"/>
          <w:color w:val="000000" w:themeColor="text1"/>
          <w:sz w:val="22"/>
        </w:rPr>
        <w:t>” (Anexo</w:t>
      </w:r>
      <w:r w:rsidR="00342E19" w:rsidRPr="0094088B">
        <w:rPr>
          <w:rFonts w:ascii="Averta" w:eastAsia="Azo Sans Lt" w:hAnsi="Averta" w:cs="Tahoma"/>
          <w:bCs w:val="0"/>
          <w:color w:val="000000" w:themeColor="text1"/>
          <w:sz w:val="22"/>
        </w:rPr>
        <w:t xml:space="preserve"> 18</w:t>
      </w:r>
      <w:r w:rsidRPr="0094088B">
        <w:rPr>
          <w:rFonts w:ascii="Averta" w:eastAsia="Azo Sans Lt" w:hAnsi="Averta" w:cs="Tahoma"/>
          <w:bCs w:val="0"/>
          <w:color w:val="000000" w:themeColor="text1"/>
          <w:sz w:val="22"/>
        </w:rPr>
        <w:t>).</w:t>
      </w:r>
    </w:p>
    <w:p w14:paraId="429FE6B7" w14:textId="77777777" w:rsidR="007819E1" w:rsidRPr="0094088B" w:rsidRDefault="007819E1" w:rsidP="007819E1">
      <w:pPr>
        <w:pStyle w:val="Textoindependiente"/>
        <w:spacing w:line="240" w:lineRule="auto"/>
        <w:rPr>
          <w:rFonts w:ascii="Averta" w:eastAsia="Azo Sans Lt" w:hAnsi="Averta" w:cs="Tahoma"/>
          <w:iCs/>
          <w:color w:val="000000" w:themeColor="text1"/>
          <w:spacing w:val="-2"/>
          <w:sz w:val="22"/>
        </w:rPr>
      </w:pPr>
    </w:p>
    <w:p w14:paraId="0B62E495" w14:textId="4F12819A"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Será responsabilidad de los Coordinadores Administrativos o sus similares de los Organismos Centralizados y las Entidades Paraestatales remitir los retardos, faltas y justificaciones en un plazo no mayor de 3 días hábiles en que se susciten las incidencias, por lo que no será responsabilidad de la Dirección General de Recursos Humanos y Estructuras Ocupacionales de la SAFIN, la aplicación de dicha incidencia después de ese periodo.</w:t>
      </w:r>
      <w:r w:rsidR="00D627F9" w:rsidRPr="0094088B">
        <w:rPr>
          <w:rFonts w:ascii="Averta" w:eastAsia="Azo Sans Lt" w:hAnsi="Averta" w:cs="Tahoma"/>
          <w:bCs w:val="0"/>
          <w:color w:val="000000" w:themeColor="text1"/>
          <w:sz w:val="22"/>
        </w:rPr>
        <w:t xml:space="preserve"> La afectación en nómina de las incidencias por retardos, faltas y justificaciones se realizará de acuerdo a la fecha de su recepción en función a los periodos establecidos en el formato DGRHyEO-02 “Calendario de Fechas Límites </w:t>
      </w:r>
      <w:r w:rsidR="00D627F9" w:rsidRPr="0094088B">
        <w:rPr>
          <w:rFonts w:ascii="Averta" w:hAnsi="Averta" w:cs="Tahoma"/>
          <w:color w:val="000000" w:themeColor="text1"/>
          <w:sz w:val="22"/>
        </w:rPr>
        <w:t>2025</w:t>
      </w:r>
      <w:r w:rsidR="00D627F9" w:rsidRPr="0094088B">
        <w:rPr>
          <w:rFonts w:ascii="Averta" w:eastAsia="Azo Sans Lt" w:hAnsi="Averta" w:cs="Tahoma"/>
          <w:bCs w:val="0"/>
          <w:color w:val="000000" w:themeColor="text1"/>
          <w:sz w:val="22"/>
        </w:rPr>
        <w:t xml:space="preserve">” (Anexo </w:t>
      </w:r>
      <w:r w:rsidR="008D2704" w:rsidRPr="0094088B">
        <w:rPr>
          <w:rFonts w:ascii="Averta" w:eastAsia="Azo Sans Lt" w:hAnsi="Averta" w:cs="Tahoma"/>
          <w:bCs w:val="0"/>
          <w:color w:val="000000" w:themeColor="text1"/>
          <w:sz w:val="22"/>
        </w:rPr>
        <w:t>18</w:t>
      </w:r>
      <w:r w:rsidR="00D627F9" w:rsidRPr="0094088B">
        <w:rPr>
          <w:rFonts w:ascii="Averta" w:eastAsia="Azo Sans Lt" w:hAnsi="Averta" w:cs="Tahoma"/>
          <w:bCs w:val="0"/>
          <w:color w:val="000000" w:themeColor="text1"/>
          <w:sz w:val="22"/>
        </w:rPr>
        <w:t>).</w:t>
      </w:r>
    </w:p>
    <w:p w14:paraId="6BE7E365" w14:textId="77777777" w:rsidR="007819E1" w:rsidRPr="0094088B" w:rsidRDefault="007819E1" w:rsidP="007819E1">
      <w:pPr>
        <w:pStyle w:val="Textoindependiente"/>
        <w:spacing w:line="240" w:lineRule="auto"/>
        <w:rPr>
          <w:rFonts w:ascii="Averta" w:eastAsia="Azo Sans Lt" w:hAnsi="Averta" w:cs="Tahoma"/>
          <w:iCs/>
          <w:color w:val="000000" w:themeColor="text1"/>
          <w:spacing w:val="-2"/>
          <w:sz w:val="22"/>
        </w:rPr>
      </w:pPr>
    </w:p>
    <w:p w14:paraId="3A0B8D88" w14:textId="09537BC1"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Los Organismos Centralizados y las Entidades Paraestatales podrán realizar el control de esta incidencia a través del Sistema de Control de Asistencia de Personal a través del portal de aplicaciones AppsGobCam; para tal efecto, se ajustarán a los lineamientos que expida la Dirección General de Recursos Humanos y Estructuras Ocupacionales de la SAFIN, en acompañamiento de la Dirección de Tecnologías de la Información y Telecomunicaciones de la SAFIN.</w:t>
      </w:r>
    </w:p>
    <w:p w14:paraId="62BF4931" w14:textId="5F67D1D6" w:rsidR="00AE4869" w:rsidRPr="0094088B" w:rsidRDefault="00AE4869" w:rsidP="007819E1">
      <w:pPr>
        <w:pStyle w:val="Textoindependiente"/>
        <w:spacing w:line="240" w:lineRule="auto"/>
        <w:rPr>
          <w:rFonts w:ascii="Averta" w:eastAsia="Azo Sans Lt" w:hAnsi="Averta" w:cs="Tahoma"/>
          <w:bCs w:val="0"/>
          <w:color w:val="000000" w:themeColor="text1"/>
          <w:sz w:val="22"/>
        </w:rPr>
      </w:pPr>
    </w:p>
    <w:p w14:paraId="2CE9F44E" w14:textId="77777777" w:rsidR="00AE4869" w:rsidRPr="0094088B" w:rsidRDefault="00AE4869" w:rsidP="007819E1">
      <w:pPr>
        <w:pStyle w:val="Textoindependiente"/>
        <w:spacing w:line="240" w:lineRule="auto"/>
        <w:rPr>
          <w:rFonts w:ascii="Averta" w:eastAsia="Azo Sans Lt" w:hAnsi="Averta" w:cs="Tahoma"/>
          <w:bCs w:val="0"/>
          <w:color w:val="000000" w:themeColor="text1"/>
          <w:sz w:val="22"/>
        </w:rPr>
      </w:pPr>
    </w:p>
    <w:p w14:paraId="310CF275"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58BE4765" w14:textId="77777777" w:rsidR="007819E1" w:rsidRPr="0094088B" w:rsidRDefault="007819E1" w:rsidP="007819E1">
      <w:pPr>
        <w:pStyle w:val="Subttulo"/>
        <w:tabs>
          <w:tab w:val="left" w:pos="993"/>
        </w:tabs>
        <w:ind w:right="-93"/>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3.1.5.1.1.</w:t>
      </w:r>
      <w:r w:rsidRPr="0094088B">
        <w:rPr>
          <w:rFonts w:ascii="Averta" w:eastAsia="Azo Sans Lt" w:hAnsi="Averta" w:cs="Tahoma"/>
          <w:color w:val="000000" w:themeColor="text1"/>
          <w:sz w:val="22"/>
        </w:rPr>
        <w:tab/>
        <w:t>Control de Asistencia, Puntualidad y Permanencia en el Trabajo.</w:t>
      </w:r>
    </w:p>
    <w:p w14:paraId="16C5E62E" w14:textId="77777777" w:rsidR="007819E1" w:rsidRPr="0094088B" w:rsidRDefault="007819E1" w:rsidP="007819E1">
      <w:pPr>
        <w:ind w:right="-93"/>
        <w:jc w:val="both"/>
        <w:rPr>
          <w:rFonts w:ascii="Averta" w:eastAsia="Azo Sans Lt" w:hAnsi="Averta" w:cs="Tahoma"/>
          <w:b/>
          <w:iCs/>
          <w:color w:val="000000" w:themeColor="text1"/>
        </w:rPr>
      </w:pPr>
    </w:p>
    <w:p w14:paraId="411C292F" w14:textId="77777777" w:rsidR="007819E1" w:rsidRPr="0094088B" w:rsidRDefault="007819E1" w:rsidP="007819E1">
      <w:pPr>
        <w:pStyle w:val="Textoindependiente"/>
        <w:spacing w:line="240" w:lineRule="auto"/>
        <w:ind w:right="-93"/>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Es responsabilidad de los Coordinadores Administrativos o sus similares de cada Organismo Centralizado y Entidad Paraestatal de la Administración Pública Estatal, aplicar los controles relativos a la Asistencia, Puntualidad y Permanencia en el trabajo, establecidas en el Reglamento de Asistencia, Puntualidad y Permanencia en el Trabajo de los Trabajadores de Base al Servicio del Gobierno del Estado de Campeche. De igual forma, deberán capturar en el módulo AppIncidencias a través del portal de aplicaciones AppsGobCam, y enviar el concentrado que se imprime de la captura del módulo.</w:t>
      </w:r>
    </w:p>
    <w:p w14:paraId="7064CBEF" w14:textId="77777777" w:rsidR="007819E1" w:rsidRPr="0094088B" w:rsidRDefault="007819E1" w:rsidP="007819E1">
      <w:pPr>
        <w:ind w:right="-93"/>
        <w:jc w:val="both"/>
        <w:rPr>
          <w:rFonts w:ascii="Averta" w:eastAsia="Azo Sans Lt" w:hAnsi="Averta" w:cs="Tahoma"/>
          <w:color w:val="000000" w:themeColor="text1"/>
        </w:rPr>
      </w:pPr>
    </w:p>
    <w:p w14:paraId="65F08430" w14:textId="7E9B4565" w:rsidR="007819E1" w:rsidRPr="0094088B" w:rsidRDefault="007819E1" w:rsidP="007819E1">
      <w:pPr>
        <w:ind w:right="-93"/>
        <w:jc w:val="both"/>
        <w:rPr>
          <w:rFonts w:ascii="Averta" w:eastAsia="Azo Sans Lt" w:hAnsi="Averta" w:cs="Tahoma"/>
          <w:color w:val="000000" w:themeColor="text1"/>
        </w:rPr>
      </w:pPr>
      <w:r w:rsidRPr="0094088B">
        <w:rPr>
          <w:rFonts w:ascii="Averta" w:eastAsia="Azo Sans Lt" w:hAnsi="Averta" w:cs="Tahoma"/>
          <w:color w:val="000000" w:themeColor="text1"/>
        </w:rPr>
        <w:t>Respecto a la permanencia en el trabajo, la Dirección General de Recursos Humanos y Estructuras Ocupacionales de la SAFIN, podrá realizar supervisiones periódicas en el ámbito de su competencia; respecto a este último punto los Jefes Inmediatos, deberán llenar el formato DGRHyEO-18 “Pase de Salida” (</w:t>
      </w:r>
      <w:r w:rsidR="00D627F9" w:rsidRPr="0094088B">
        <w:rPr>
          <w:rFonts w:ascii="Averta" w:eastAsia="Azo Sans Lt" w:hAnsi="Averta" w:cs="Tahoma"/>
          <w:iCs/>
          <w:color w:val="000000" w:themeColor="text1"/>
        </w:rPr>
        <w:t>Anexo</w:t>
      </w:r>
      <w:r w:rsidR="00EB7F48" w:rsidRPr="0094088B">
        <w:rPr>
          <w:rFonts w:ascii="Averta" w:eastAsia="Azo Sans Lt" w:hAnsi="Averta" w:cs="Tahoma"/>
          <w:iCs/>
          <w:color w:val="000000" w:themeColor="text1"/>
        </w:rPr>
        <w:t xml:space="preserve"> </w:t>
      </w:r>
      <w:r w:rsidR="008D2704" w:rsidRPr="0094088B">
        <w:rPr>
          <w:rFonts w:ascii="Averta" w:eastAsia="Azo Sans Lt" w:hAnsi="Averta" w:cs="Tahoma"/>
          <w:color w:val="000000" w:themeColor="text1"/>
        </w:rPr>
        <w:t>53</w:t>
      </w:r>
      <w:r w:rsidRPr="0094088B">
        <w:rPr>
          <w:rFonts w:ascii="Averta" w:eastAsia="Azo Sans Lt" w:hAnsi="Averta" w:cs="Tahoma"/>
          <w:color w:val="000000" w:themeColor="text1"/>
        </w:rPr>
        <w:t>), adecuándolo a las necesidades institucionales.</w:t>
      </w:r>
    </w:p>
    <w:p w14:paraId="570C02B9" w14:textId="77777777" w:rsidR="007819E1" w:rsidRPr="0094088B" w:rsidRDefault="007819E1" w:rsidP="007819E1">
      <w:pPr>
        <w:pStyle w:val="Textoindependiente"/>
        <w:spacing w:line="240" w:lineRule="auto"/>
        <w:rPr>
          <w:rFonts w:ascii="Averta" w:eastAsia="Azo Sans Lt" w:hAnsi="Averta" w:cs="Tahoma"/>
          <w:b/>
          <w:color w:val="000000" w:themeColor="text1"/>
          <w:sz w:val="22"/>
        </w:rPr>
      </w:pPr>
    </w:p>
    <w:p w14:paraId="02D15285" w14:textId="77777777" w:rsidR="007819E1" w:rsidRPr="0094088B" w:rsidRDefault="007819E1" w:rsidP="007819E1">
      <w:pPr>
        <w:pStyle w:val="Subttulo"/>
        <w:tabs>
          <w:tab w:val="left" w:pos="851"/>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3.1.5.2.</w:t>
      </w:r>
      <w:r w:rsidRPr="0094088B">
        <w:rPr>
          <w:rFonts w:ascii="Averta" w:eastAsia="Azo Sans Lt" w:hAnsi="Averta" w:cs="Tahoma"/>
          <w:color w:val="000000" w:themeColor="text1"/>
          <w:sz w:val="22"/>
        </w:rPr>
        <w:tab/>
        <w:t>Actas Administrativas.</w:t>
      </w:r>
    </w:p>
    <w:p w14:paraId="33576D97" w14:textId="77777777" w:rsidR="007819E1" w:rsidRPr="0094088B" w:rsidRDefault="007819E1" w:rsidP="007819E1">
      <w:pPr>
        <w:rPr>
          <w:color w:val="000000" w:themeColor="text1"/>
        </w:rPr>
      </w:pPr>
    </w:p>
    <w:p w14:paraId="3C141951"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De conformidad con lo dispuesto en el artículo 50 de la Ley de los Trabajadores al Servicio del Gobierno del Estado de Campeche y el artículo 96 de las Condiciones Generales de Trabajo, se aplicarán sanciones a los </w:t>
      </w:r>
      <w:r w:rsidRPr="0094088B">
        <w:rPr>
          <w:rFonts w:ascii="Averta" w:eastAsia="Azo Sans Lt" w:hAnsi="Averta" w:cs="Tahoma"/>
          <w:bCs/>
          <w:color w:val="000000" w:themeColor="text1"/>
        </w:rPr>
        <w:t>servidores públicos</w:t>
      </w:r>
      <w:r w:rsidRPr="0094088B">
        <w:rPr>
          <w:rFonts w:ascii="Averta" w:eastAsia="Azo Sans Lt" w:hAnsi="Averta" w:cs="Tahoma"/>
          <w:color w:val="000000" w:themeColor="text1"/>
          <w:spacing w:val="-4"/>
        </w:rPr>
        <w:t xml:space="preserve"> que no cumplan con las obligaciones contenidas en el artículo 37 o cometan cualquiera de los actos prohibidos que señala el artículo 38 de las Condiciones citadas. </w:t>
      </w:r>
    </w:p>
    <w:p w14:paraId="6A1C12A3" w14:textId="77777777" w:rsidR="007819E1" w:rsidRPr="0094088B" w:rsidRDefault="007819E1" w:rsidP="007819E1">
      <w:pPr>
        <w:jc w:val="both"/>
        <w:rPr>
          <w:rFonts w:ascii="Averta" w:eastAsia="Azo Sans Lt" w:hAnsi="Averta" w:cs="Tahoma"/>
          <w:bCs/>
          <w:color w:val="000000" w:themeColor="text1"/>
        </w:rPr>
      </w:pPr>
    </w:p>
    <w:p w14:paraId="5203EBBA" w14:textId="77777777" w:rsidR="007819E1" w:rsidRPr="0094088B" w:rsidRDefault="007819E1" w:rsidP="007819E1">
      <w:pPr>
        <w:jc w:val="both"/>
        <w:rPr>
          <w:rFonts w:ascii="Averta" w:eastAsia="Azo Sans Lt" w:hAnsi="Averta" w:cs="Tahoma"/>
          <w:bCs/>
          <w:color w:val="000000" w:themeColor="text1"/>
        </w:rPr>
      </w:pPr>
      <w:r w:rsidRPr="0094088B">
        <w:rPr>
          <w:rFonts w:ascii="Averta" w:eastAsia="Azo Sans Lt" w:hAnsi="Averta" w:cs="Tahoma"/>
          <w:bCs/>
          <w:color w:val="000000" w:themeColor="text1"/>
        </w:rPr>
        <w:t>Dichas sanciones se ajustarán a lo establecido en el artículo 90 de las “Condiciones Generales de Trabajo</w:t>
      </w:r>
      <w:r w:rsidRPr="0094088B">
        <w:rPr>
          <w:rFonts w:ascii="Averta" w:eastAsia="Azo Sans Lt" w:hAnsi="Averta" w:cs="Tahoma"/>
          <w:color w:val="000000" w:themeColor="text1"/>
        </w:rPr>
        <w:t xml:space="preserve"> del Poder Ejecutivo del Gobierno del Estado de Campeche”;</w:t>
      </w:r>
      <w:r w:rsidRPr="0094088B">
        <w:rPr>
          <w:rFonts w:ascii="Averta" w:eastAsia="Azo Sans Lt" w:hAnsi="Averta" w:cs="Tahoma"/>
          <w:bCs/>
          <w:color w:val="000000" w:themeColor="text1"/>
        </w:rPr>
        <w:t xml:space="preserve"> cuando se violen las Condiciones antes señaladas, los Coordinadores Administrativos o sus similares de </w:t>
      </w:r>
      <w:r w:rsidRPr="0094088B">
        <w:rPr>
          <w:rFonts w:ascii="Averta" w:hAnsi="Averta" w:cs="Tahoma"/>
          <w:color w:val="000000" w:themeColor="text1"/>
          <w:spacing w:val="-4"/>
        </w:rPr>
        <w:t xml:space="preserve">los Organismos Centralizados y las Entidades Paraestatales </w:t>
      </w:r>
      <w:r w:rsidRPr="0094088B">
        <w:rPr>
          <w:rFonts w:ascii="Averta" w:eastAsia="Azo Sans Lt" w:hAnsi="Averta" w:cs="Tahoma"/>
          <w:bCs/>
          <w:color w:val="000000" w:themeColor="text1"/>
        </w:rPr>
        <w:t>levantarán acta en original y tres copias, en la que se señalarán las causas que le dieron origen y deberá ser firmada por el Titular, el Coordinador y 2 testigos de asistencia.</w:t>
      </w:r>
    </w:p>
    <w:p w14:paraId="7B7729B7" w14:textId="77777777" w:rsidR="007819E1" w:rsidRPr="0094088B" w:rsidRDefault="007819E1" w:rsidP="007819E1">
      <w:pPr>
        <w:jc w:val="both"/>
        <w:rPr>
          <w:rFonts w:ascii="Averta" w:eastAsia="Azo Sans Lt" w:hAnsi="Averta" w:cs="Tahoma"/>
          <w:bCs/>
          <w:color w:val="000000" w:themeColor="text1"/>
        </w:rPr>
      </w:pPr>
    </w:p>
    <w:p w14:paraId="258847F2" w14:textId="77777777" w:rsidR="007819E1" w:rsidRPr="0094088B" w:rsidRDefault="007819E1" w:rsidP="007819E1">
      <w:pPr>
        <w:jc w:val="both"/>
        <w:rPr>
          <w:rFonts w:ascii="Averta" w:eastAsia="Azo Sans Lt" w:hAnsi="Averta" w:cs="Tahoma"/>
          <w:bCs/>
          <w:color w:val="000000" w:themeColor="text1"/>
        </w:rPr>
      </w:pPr>
      <w:r w:rsidRPr="0094088B">
        <w:rPr>
          <w:rFonts w:ascii="Averta" w:eastAsia="Azo Sans Lt" w:hAnsi="Averta" w:cs="Tahoma"/>
          <w:bCs/>
          <w:color w:val="000000" w:themeColor="text1"/>
        </w:rPr>
        <w:t>El Acta Administrativa será enviada a la:</w:t>
      </w:r>
    </w:p>
    <w:p w14:paraId="783CC921" w14:textId="77777777" w:rsidR="007819E1" w:rsidRPr="0094088B" w:rsidRDefault="007819E1" w:rsidP="007819E1">
      <w:pPr>
        <w:jc w:val="both"/>
        <w:rPr>
          <w:rFonts w:ascii="Averta" w:eastAsia="Azo Sans Lt" w:hAnsi="Averta" w:cs="Tahoma"/>
          <w:bCs/>
          <w:color w:val="000000" w:themeColor="text1"/>
        </w:rPr>
      </w:pPr>
    </w:p>
    <w:p w14:paraId="4EFCFC5C" w14:textId="77777777" w:rsidR="007819E1" w:rsidRPr="0094088B" w:rsidRDefault="007819E1" w:rsidP="007819E1">
      <w:pPr>
        <w:ind w:left="1134" w:hanging="1134"/>
        <w:jc w:val="both"/>
        <w:rPr>
          <w:rFonts w:ascii="Averta" w:eastAsia="Azo Sans Lt" w:hAnsi="Averta" w:cs="Tahoma"/>
          <w:bCs/>
          <w:color w:val="000000" w:themeColor="text1"/>
          <w:u w:color="00B050"/>
        </w:rPr>
      </w:pPr>
      <w:r w:rsidRPr="0094088B">
        <w:rPr>
          <w:rFonts w:ascii="Averta" w:eastAsia="Azo Sans Lt" w:hAnsi="Averta" w:cs="Tahoma"/>
          <w:bCs/>
          <w:color w:val="000000" w:themeColor="text1"/>
        </w:rPr>
        <w:t>Original. -</w:t>
      </w:r>
      <w:r w:rsidRPr="0094088B">
        <w:rPr>
          <w:rFonts w:ascii="Averta" w:eastAsia="Azo Sans Lt" w:hAnsi="Averta" w:cs="Tahoma"/>
          <w:bCs/>
          <w:color w:val="000000" w:themeColor="text1"/>
        </w:rPr>
        <w:tab/>
      </w:r>
      <w:r w:rsidRPr="0094088B">
        <w:rPr>
          <w:rFonts w:ascii="Averta" w:eastAsia="Azo Sans Lt" w:hAnsi="Averta" w:cs="Tahoma"/>
          <w:bCs/>
          <w:color w:val="000000" w:themeColor="text1"/>
          <w:u w:color="00B050"/>
        </w:rPr>
        <w:t>Dirección General de Recursos Humanos y Estructuras Ocupacionales de la SAFIN;</w:t>
      </w:r>
    </w:p>
    <w:p w14:paraId="5A6A3B8C" w14:textId="77777777" w:rsidR="007819E1" w:rsidRPr="0094088B" w:rsidRDefault="007819E1" w:rsidP="007819E1">
      <w:pPr>
        <w:ind w:left="1134" w:hanging="1134"/>
        <w:jc w:val="both"/>
        <w:rPr>
          <w:rFonts w:ascii="Averta" w:eastAsia="Azo Sans Lt" w:hAnsi="Averta" w:cs="Tahoma"/>
          <w:bCs/>
          <w:color w:val="000000" w:themeColor="text1"/>
        </w:rPr>
      </w:pPr>
      <w:r w:rsidRPr="0094088B">
        <w:rPr>
          <w:rFonts w:ascii="Averta" w:eastAsia="Azo Sans Lt" w:hAnsi="Averta" w:cs="Tahoma"/>
          <w:bCs/>
          <w:color w:val="000000" w:themeColor="text1"/>
        </w:rPr>
        <w:t>Copia. -</w:t>
      </w:r>
      <w:r w:rsidRPr="0094088B">
        <w:rPr>
          <w:rFonts w:ascii="Averta" w:eastAsia="Azo Sans Lt" w:hAnsi="Averta" w:cs="Tahoma"/>
          <w:bCs/>
          <w:color w:val="000000" w:themeColor="text1"/>
        </w:rPr>
        <w:tab/>
        <w:t>Sindicato o Representante Sindical;</w:t>
      </w:r>
    </w:p>
    <w:p w14:paraId="387B59CE" w14:textId="77777777" w:rsidR="007819E1" w:rsidRPr="0094088B" w:rsidRDefault="007819E1" w:rsidP="007819E1">
      <w:pPr>
        <w:ind w:left="1134" w:hanging="1134"/>
        <w:jc w:val="both"/>
        <w:rPr>
          <w:rFonts w:ascii="Averta" w:eastAsia="Azo Sans Lt" w:hAnsi="Averta" w:cs="Tahoma"/>
          <w:bCs/>
          <w:color w:val="000000" w:themeColor="text1"/>
        </w:rPr>
      </w:pPr>
      <w:r w:rsidRPr="0094088B">
        <w:rPr>
          <w:rFonts w:ascii="Averta" w:eastAsia="Azo Sans Lt" w:hAnsi="Averta" w:cs="Tahoma"/>
          <w:bCs/>
          <w:color w:val="000000" w:themeColor="text1"/>
        </w:rPr>
        <w:t>Copia. -</w:t>
      </w:r>
      <w:r w:rsidRPr="0094088B">
        <w:rPr>
          <w:rFonts w:ascii="Averta" w:eastAsia="Azo Sans Lt" w:hAnsi="Averta" w:cs="Tahoma"/>
          <w:bCs/>
          <w:color w:val="000000" w:themeColor="text1"/>
        </w:rPr>
        <w:tab/>
      </w:r>
      <w:r w:rsidRPr="0094088B">
        <w:rPr>
          <w:rFonts w:ascii="Averta" w:eastAsia="Azo Sans Lt" w:hAnsi="Averta" w:cs="Tahoma"/>
          <w:color w:val="000000" w:themeColor="text1"/>
        </w:rPr>
        <w:t>Servidor Público</w:t>
      </w:r>
      <w:r w:rsidRPr="0094088B">
        <w:rPr>
          <w:rFonts w:ascii="Averta" w:eastAsia="Azo Sans Lt" w:hAnsi="Averta" w:cs="Tahoma"/>
          <w:bCs/>
          <w:color w:val="000000" w:themeColor="text1"/>
        </w:rPr>
        <w:t>; y</w:t>
      </w:r>
    </w:p>
    <w:p w14:paraId="6F30F58C" w14:textId="77777777" w:rsidR="007819E1" w:rsidRPr="0094088B" w:rsidRDefault="007819E1" w:rsidP="007819E1">
      <w:pPr>
        <w:ind w:left="1134" w:hanging="1134"/>
        <w:jc w:val="both"/>
        <w:rPr>
          <w:rFonts w:ascii="Averta" w:eastAsia="Azo Sans Lt" w:hAnsi="Averta" w:cs="Tahoma"/>
          <w:iCs/>
          <w:color w:val="000000" w:themeColor="text1"/>
        </w:rPr>
      </w:pPr>
      <w:r w:rsidRPr="0094088B">
        <w:rPr>
          <w:rFonts w:ascii="Averta" w:eastAsia="Azo Sans Lt" w:hAnsi="Averta" w:cs="Tahoma"/>
          <w:bCs/>
          <w:color w:val="000000" w:themeColor="text1"/>
        </w:rPr>
        <w:t>Copia. -</w:t>
      </w:r>
      <w:r w:rsidRPr="0094088B">
        <w:rPr>
          <w:rFonts w:ascii="Averta" w:eastAsia="Azo Sans Lt" w:hAnsi="Averta" w:cs="Tahoma"/>
          <w:bCs/>
          <w:color w:val="000000" w:themeColor="text1"/>
        </w:rPr>
        <w:tab/>
        <w:t xml:space="preserve">Órgano Centralizado Ejecutor. </w:t>
      </w:r>
    </w:p>
    <w:p w14:paraId="4448E12A" w14:textId="77777777" w:rsidR="007819E1" w:rsidRPr="0094088B" w:rsidRDefault="007819E1" w:rsidP="007819E1">
      <w:pPr>
        <w:ind w:left="1134" w:hanging="1134"/>
        <w:jc w:val="both"/>
        <w:rPr>
          <w:rFonts w:ascii="Averta" w:eastAsia="Azo Sans Lt" w:hAnsi="Averta" w:cs="Tahoma"/>
          <w:iCs/>
          <w:color w:val="000000" w:themeColor="text1"/>
        </w:rPr>
      </w:pPr>
    </w:p>
    <w:p w14:paraId="3AF2D1EA"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El procedimiento administrativo se efectuará conforme al modelo estipulado en el Manual de Actas Administrativas en Materia Laboral vigente. Los Coordinadores Administrativos o sus similares de los Organismos Centralizados y las Entidades Paraestatales serán los directamente responsables de la omisión del levantamiento de las Actas Administrativas relacionadas con las incidencias de personal anteriormente citadas.</w:t>
      </w:r>
    </w:p>
    <w:p w14:paraId="106BC6B1" w14:textId="77777777" w:rsidR="007819E1" w:rsidRPr="0094088B" w:rsidRDefault="007819E1" w:rsidP="007819E1">
      <w:pPr>
        <w:pStyle w:val="Textoindependiente"/>
        <w:spacing w:line="240" w:lineRule="auto"/>
        <w:rPr>
          <w:rFonts w:ascii="Averta" w:eastAsia="Azo Sans Lt" w:hAnsi="Averta" w:cs="Tahoma"/>
          <w:color w:val="000000" w:themeColor="text1"/>
          <w:sz w:val="22"/>
        </w:rPr>
      </w:pPr>
    </w:p>
    <w:p w14:paraId="11B22F1F" w14:textId="77777777" w:rsidR="007819E1" w:rsidRPr="0094088B" w:rsidRDefault="007819E1" w:rsidP="007819E1">
      <w:pPr>
        <w:autoSpaceDE w:val="0"/>
        <w:autoSpaceDN w:val="0"/>
        <w:adjustRightInd w:val="0"/>
        <w:jc w:val="both"/>
        <w:rPr>
          <w:rFonts w:ascii="Averta" w:eastAsia="Azo Sans Lt" w:hAnsi="Averta" w:cs="Tahoma"/>
          <w:color w:val="000000" w:themeColor="text1"/>
        </w:rPr>
      </w:pPr>
      <w:r w:rsidRPr="0094088B">
        <w:rPr>
          <w:rFonts w:ascii="Averta" w:eastAsia="Azo Sans Lt" w:hAnsi="Averta" w:cs="Tahoma"/>
          <w:color w:val="000000" w:themeColor="text1"/>
        </w:rPr>
        <w:t>Corresponde a los Coordinadores Administrativos o sus similares de los Organismos Centralizados y las Entidades Paraestatales, informar oportunamente a la Dirección General de Recursos Humanos y Estructuras Ocupacionales de la SAFIN, el procedimiento administrativo iniciado con el levantamiento de Actas Administrativas, si as</w:t>
      </w:r>
      <w:r w:rsidRPr="0094088B">
        <w:rPr>
          <w:rFonts w:ascii="Averta" w:eastAsia="Azo Sans Lt" w:hAnsi="Averta" w:cs="Tahoma" w:hint="eastAsia"/>
          <w:color w:val="000000" w:themeColor="text1"/>
        </w:rPr>
        <w:t>í</w:t>
      </w:r>
      <w:r w:rsidRPr="0094088B">
        <w:rPr>
          <w:rFonts w:ascii="Averta" w:eastAsia="Azo Sans Lt" w:hAnsi="Averta" w:cs="Tahoma"/>
          <w:color w:val="000000" w:themeColor="text1"/>
        </w:rPr>
        <w:t xml:space="preserve"> fuera el caso, conforme a lo estipulado en la fracci</w:t>
      </w:r>
      <w:r w:rsidRPr="0094088B">
        <w:rPr>
          <w:rFonts w:ascii="Averta" w:eastAsia="Azo Sans Lt" w:hAnsi="Averta" w:cs="Tahoma" w:hint="eastAsia"/>
          <w:color w:val="000000" w:themeColor="text1"/>
        </w:rPr>
        <w:t>ó</w:t>
      </w:r>
      <w:r w:rsidRPr="0094088B">
        <w:rPr>
          <w:rFonts w:ascii="Averta" w:eastAsia="Azo Sans Lt" w:hAnsi="Averta" w:cs="Tahoma"/>
          <w:color w:val="000000" w:themeColor="text1"/>
        </w:rPr>
        <w:t>n II del art</w:t>
      </w:r>
      <w:r w:rsidRPr="0094088B">
        <w:rPr>
          <w:rFonts w:ascii="Averta" w:eastAsia="Azo Sans Lt" w:hAnsi="Averta" w:cs="Tahoma" w:hint="eastAsia"/>
          <w:color w:val="000000" w:themeColor="text1"/>
        </w:rPr>
        <w:t>í</w:t>
      </w:r>
      <w:r w:rsidRPr="0094088B">
        <w:rPr>
          <w:rFonts w:ascii="Averta" w:eastAsia="Azo Sans Lt" w:hAnsi="Averta" w:cs="Tahoma"/>
          <w:color w:val="000000" w:themeColor="text1"/>
        </w:rPr>
        <w:t>culo 48, 49, 50 y 101 de la Ley de los Trabajadores al Servicio del Gobierno del Estado de Campeche, as</w:t>
      </w:r>
      <w:r w:rsidRPr="0094088B">
        <w:rPr>
          <w:rFonts w:ascii="Averta" w:eastAsia="Azo Sans Lt" w:hAnsi="Averta" w:cs="Tahoma" w:hint="eastAsia"/>
          <w:color w:val="000000" w:themeColor="text1"/>
        </w:rPr>
        <w:t>í</w:t>
      </w:r>
      <w:r w:rsidRPr="0094088B">
        <w:rPr>
          <w:rFonts w:ascii="Averta" w:eastAsia="Azo Sans Lt" w:hAnsi="Averta" w:cs="Tahoma"/>
          <w:color w:val="000000" w:themeColor="text1"/>
        </w:rPr>
        <w:t xml:space="preserve"> como al art</w:t>
      </w:r>
      <w:r w:rsidRPr="0094088B">
        <w:rPr>
          <w:rFonts w:ascii="Averta" w:eastAsia="Azo Sans Lt" w:hAnsi="Averta" w:cs="Tahoma" w:hint="eastAsia"/>
          <w:color w:val="000000" w:themeColor="text1"/>
        </w:rPr>
        <w:t>í</w:t>
      </w:r>
      <w:r w:rsidRPr="0094088B">
        <w:rPr>
          <w:rFonts w:ascii="Averta" w:eastAsia="Azo Sans Lt" w:hAnsi="Averta" w:cs="Tahoma"/>
          <w:color w:val="000000" w:themeColor="text1"/>
        </w:rPr>
        <w:t>culo 90 inciso E) de las Condiciones Generales del Poder Ejecutivo del Gobierno del Estado de Campeche.</w:t>
      </w:r>
    </w:p>
    <w:p w14:paraId="7BC6824A" w14:textId="77777777" w:rsidR="007819E1" w:rsidRPr="0094088B" w:rsidRDefault="007819E1" w:rsidP="007819E1">
      <w:pPr>
        <w:autoSpaceDE w:val="0"/>
        <w:autoSpaceDN w:val="0"/>
        <w:adjustRightInd w:val="0"/>
        <w:jc w:val="both"/>
        <w:rPr>
          <w:rFonts w:ascii="Averta" w:eastAsia="Azo Sans Lt" w:hAnsi="Averta" w:cs="Tahoma"/>
          <w:color w:val="000000" w:themeColor="text1"/>
        </w:rPr>
      </w:pPr>
    </w:p>
    <w:p w14:paraId="09813C69" w14:textId="25C23060" w:rsidR="007819E1" w:rsidRPr="0094088B" w:rsidRDefault="007819E1" w:rsidP="00AD7898">
      <w:pPr>
        <w:pStyle w:val="Subttulo"/>
        <w:tabs>
          <w:tab w:val="left" w:pos="851"/>
        </w:tabs>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3.1.5.3.</w:t>
      </w:r>
      <w:r w:rsidRPr="0094088B">
        <w:rPr>
          <w:rFonts w:ascii="Averta" w:eastAsia="Azo Sans Lt" w:hAnsi="Averta" w:cs="Tahoma"/>
          <w:color w:val="000000" w:themeColor="text1"/>
          <w:sz w:val="22"/>
        </w:rPr>
        <w:tab/>
      </w:r>
      <w:r w:rsidR="001B5A61" w:rsidRPr="0094088B">
        <w:rPr>
          <w:rFonts w:ascii="Averta" w:eastAsia="Azo Sans Lt" w:hAnsi="Averta" w:cs="Tahoma"/>
          <w:color w:val="000000" w:themeColor="text1"/>
          <w:sz w:val="22"/>
        </w:rPr>
        <w:t xml:space="preserve">Suspensiones derivadas de correctivos impuestos por </w:t>
      </w:r>
      <w:r w:rsidR="00AD7898" w:rsidRPr="0094088B">
        <w:rPr>
          <w:rFonts w:ascii="Averta" w:eastAsia="Azo Sans Lt" w:hAnsi="Averta" w:cs="Tahoma"/>
          <w:color w:val="000000" w:themeColor="text1"/>
          <w:sz w:val="22"/>
        </w:rPr>
        <w:t>la Comisión</w:t>
      </w:r>
      <w:r w:rsidR="001B5A61" w:rsidRPr="0094088B">
        <w:rPr>
          <w:rFonts w:ascii="Averta" w:eastAsia="Azo Sans Lt" w:hAnsi="Averta" w:cs="Tahoma"/>
          <w:color w:val="000000" w:themeColor="text1"/>
          <w:sz w:val="22"/>
        </w:rPr>
        <w:t xml:space="preserve"> de Honor y Justica de la Secretaría de Protección y Seguridad Ciudadana.</w:t>
      </w:r>
    </w:p>
    <w:p w14:paraId="3DF72E6F" w14:textId="77777777" w:rsidR="007819E1" w:rsidRPr="0094088B" w:rsidRDefault="007819E1" w:rsidP="007819E1">
      <w:pPr>
        <w:rPr>
          <w:color w:val="000000" w:themeColor="text1"/>
        </w:rPr>
      </w:pPr>
    </w:p>
    <w:p w14:paraId="4EBD2B32" w14:textId="1021E369"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Los servidores públicos que se les instaure el Procedimiento Administrativo o Administrativo Disciplinario en los casos que la normatividad aplicable así los señale, se tendrá que tramitar lo equiparado a suspensión temporal por procesos administrativos o licencias sin goce de sueldo, debiendo de notificarlas a la Dirección General de Recursos Humanos y Estructuras Ocupacionales de la SAFIN, en un plazo máximo de 3 días hábiles siguientes a su ocurrencia debiendo anotar en el espacio de observaciones del formato DGRHyEO-03 “Movimientos de Personal (Anexo</w:t>
      </w:r>
      <w:r w:rsidR="00EB7F48" w:rsidRPr="0094088B">
        <w:rPr>
          <w:rFonts w:ascii="Averta" w:eastAsia="Azo Sans Lt" w:hAnsi="Averta" w:cs="Tahoma"/>
          <w:color w:val="000000" w:themeColor="text1"/>
        </w:rPr>
        <w:t xml:space="preserve"> </w:t>
      </w:r>
      <w:r w:rsidR="008D2704" w:rsidRPr="0094088B">
        <w:rPr>
          <w:rFonts w:ascii="Averta" w:eastAsia="Azo Sans Lt" w:hAnsi="Averta" w:cs="Tahoma"/>
          <w:color w:val="000000" w:themeColor="text1"/>
        </w:rPr>
        <w:t>19</w:t>
      </w:r>
      <w:r w:rsidRPr="0094088B">
        <w:rPr>
          <w:rFonts w:ascii="Averta" w:eastAsia="Azo Sans Lt" w:hAnsi="Averta" w:cs="Tahoma"/>
          <w:color w:val="000000" w:themeColor="text1"/>
        </w:rPr>
        <w:t>), el motivo de la Suspensión Temporal.</w:t>
      </w:r>
    </w:p>
    <w:p w14:paraId="4A2EF2F5" w14:textId="77777777" w:rsidR="007819E1" w:rsidRPr="0094088B" w:rsidRDefault="007819E1" w:rsidP="007819E1">
      <w:pPr>
        <w:jc w:val="both"/>
        <w:rPr>
          <w:rFonts w:ascii="Averta" w:eastAsia="Azo Sans Lt" w:hAnsi="Averta" w:cs="Tahoma"/>
          <w:color w:val="000000" w:themeColor="text1"/>
        </w:rPr>
      </w:pPr>
    </w:p>
    <w:p w14:paraId="062B7A06" w14:textId="4786846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En lo referente a las Suspensiones emitidas por la Comisión de Honor y Justicia, se estará a lo establecido en el artículo 142 de la Ley de Seguridad Pública del Estado de Campeche.</w:t>
      </w:r>
    </w:p>
    <w:p w14:paraId="3DA452EC" w14:textId="77777777" w:rsidR="001B5A61" w:rsidRPr="0094088B" w:rsidRDefault="001B5A61" w:rsidP="001B5A61">
      <w:pPr>
        <w:jc w:val="both"/>
        <w:rPr>
          <w:rFonts w:ascii="Averta" w:eastAsia="Azo Sans Lt" w:hAnsi="Averta" w:cs="Tahoma"/>
          <w:color w:val="000000" w:themeColor="text1"/>
        </w:rPr>
      </w:pPr>
    </w:p>
    <w:p w14:paraId="19C68FDA" w14:textId="569BB3EB" w:rsidR="001B5A61" w:rsidRPr="0094088B" w:rsidRDefault="001B5A61" w:rsidP="001B5A61">
      <w:pPr>
        <w:jc w:val="both"/>
        <w:rPr>
          <w:rFonts w:ascii="Averta" w:eastAsia="Azo Sans Lt" w:hAnsi="Averta" w:cs="Tahoma"/>
          <w:color w:val="000000" w:themeColor="text1"/>
        </w:rPr>
      </w:pPr>
      <w:r w:rsidRPr="0094088B">
        <w:rPr>
          <w:rFonts w:ascii="Averta" w:eastAsia="Azo Sans Lt" w:hAnsi="Averta" w:cs="Tahoma"/>
          <w:color w:val="000000" w:themeColor="text1"/>
        </w:rPr>
        <w:t>En el caso de suspensiones por períodos de 15 días o más, los Coordinadores Administrativos o sus similares de los Organismos Centralizados y las Entidades Paraestatales deberán enviar a la Dirección General de Recursos Humanos y Estructuras Ocupacionales de la SAFIN, en un plazo de 5 días hábiles anteriores a la finalización del periodo de la suspensión, el oficio de reanudación de labores, para efecto de que se reactiven todas las prestaciones de Ley, para evitar perjuicios en las prestaciones de los servidores públicos</w:t>
      </w:r>
      <w:r w:rsidR="00E33AB0"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y en caso de que se den, será responsabilidad de los Coordinadores Administrativos o sus similares de los Organismos Centralizados y Entidades Paraestatales.</w:t>
      </w:r>
    </w:p>
    <w:p w14:paraId="4CF4E390" w14:textId="77777777" w:rsidR="007819E1" w:rsidRPr="0094088B" w:rsidRDefault="007819E1" w:rsidP="007819E1">
      <w:pPr>
        <w:jc w:val="both"/>
        <w:rPr>
          <w:rFonts w:ascii="Averta" w:eastAsia="Azo Sans Lt" w:hAnsi="Averta" w:cs="Tahoma"/>
          <w:color w:val="000000" w:themeColor="text1"/>
        </w:rPr>
      </w:pPr>
    </w:p>
    <w:p w14:paraId="69CAEBAB" w14:textId="5574D24D" w:rsidR="007819E1" w:rsidRPr="0094088B" w:rsidRDefault="007819E1" w:rsidP="007819E1">
      <w:pPr>
        <w:jc w:val="both"/>
        <w:rPr>
          <w:rFonts w:ascii="Averta" w:hAnsi="Averta"/>
          <w:color w:val="000000" w:themeColor="text1"/>
        </w:rPr>
      </w:pPr>
      <w:r w:rsidRPr="0094088B">
        <w:rPr>
          <w:rFonts w:ascii="Averta" w:hAnsi="Averta"/>
          <w:color w:val="000000" w:themeColor="text1"/>
        </w:rPr>
        <w:t xml:space="preserve">En cumplimiento al artículo 15 fracción I de la Ley del Seguro Social, no procederá la solicitud de pago de salarios en retroactivo, en virtud del período establecido para dar de alta a los trabajadores por motivo de suspensiones y, en caso de que el IMSS requiera el pago de diferencias por cuotas, aportaciones, multas, recargos y actualizaciones éstas últimas </w:t>
      </w:r>
      <w:r w:rsidRPr="0094088B">
        <w:rPr>
          <w:rFonts w:ascii="Averta" w:eastAsia="Azo Sans Lt" w:hAnsi="Averta" w:cs="Tahoma"/>
          <w:color w:val="000000" w:themeColor="text1"/>
        </w:rPr>
        <w:t xml:space="preserve">serán </w:t>
      </w:r>
      <w:r w:rsidRPr="0094088B">
        <w:rPr>
          <w:rFonts w:ascii="Averta" w:hAnsi="Averta"/>
          <w:color w:val="000000" w:themeColor="text1"/>
        </w:rPr>
        <w:t>cubiertas por el área de adscripción del trabajador.</w:t>
      </w:r>
    </w:p>
    <w:p w14:paraId="7DB4A544" w14:textId="163524FB" w:rsidR="006175B8" w:rsidRPr="0094088B" w:rsidRDefault="006175B8" w:rsidP="007819E1">
      <w:pPr>
        <w:jc w:val="both"/>
        <w:rPr>
          <w:rFonts w:ascii="Averta" w:eastAsia="Azo Sans Lt" w:hAnsi="Averta" w:cs="Tahoma"/>
          <w:color w:val="000000" w:themeColor="text1"/>
        </w:rPr>
      </w:pPr>
    </w:p>
    <w:p w14:paraId="0FD86DA7" w14:textId="7CF3698B" w:rsidR="006175B8" w:rsidRPr="0094088B" w:rsidRDefault="006175B8" w:rsidP="007819E1">
      <w:pPr>
        <w:jc w:val="both"/>
        <w:rPr>
          <w:rFonts w:ascii="Averta" w:eastAsia="Azo Sans Lt" w:hAnsi="Averta" w:cs="Tahoma"/>
          <w:color w:val="000000" w:themeColor="text1"/>
        </w:rPr>
      </w:pPr>
    </w:p>
    <w:p w14:paraId="2124FD72" w14:textId="77777777" w:rsidR="006175B8" w:rsidRPr="0094088B" w:rsidRDefault="006175B8" w:rsidP="007819E1">
      <w:pPr>
        <w:jc w:val="both"/>
        <w:rPr>
          <w:rFonts w:ascii="Averta" w:eastAsia="Azo Sans Lt" w:hAnsi="Averta" w:cs="Tahoma"/>
          <w:color w:val="000000" w:themeColor="text1"/>
        </w:rPr>
      </w:pPr>
    </w:p>
    <w:p w14:paraId="28BFEF97" w14:textId="77777777" w:rsidR="007819E1" w:rsidRPr="0094088B" w:rsidRDefault="007819E1" w:rsidP="007819E1">
      <w:pPr>
        <w:jc w:val="both"/>
        <w:rPr>
          <w:rFonts w:ascii="Averta" w:eastAsia="Azo Sans Lt" w:hAnsi="Averta" w:cs="Tahoma"/>
          <w:color w:val="000000" w:themeColor="text1"/>
        </w:rPr>
      </w:pPr>
    </w:p>
    <w:p w14:paraId="66573FFB" w14:textId="77777777" w:rsidR="007819E1" w:rsidRPr="0094088B" w:rsidRDefault="007819E1" w:rsidP="007819E1">
      <w:pPr>
        <w:pStyle w:val="Subttulo"/>
        <w:tabs>
          <w:tab w:val="left" w:pos="851"/>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3.1.5.4.</w:t>
      </w:r>
      <w:r w:rsidRPr="0094088B">
        <w:rPr>
          <w:rFonts w:ascii="Averta" w:eastAsia="Azo Sans Lt" w:hAnsi="Averta" w:cs="Tahoma"/>
          <w:color w:val="000000" w:themeColor="text1"/>
          <w:sz w:val="22"/>
        </w:rPr>
        <w:tab/>
        <w:t>Descuentos.</w:t>
      </w:r>
    </w:p>
    <w:p w14:paraId="3C3E6F01" w14:textId="77777777" w:rsidR="007819E1" w:rsidRPr="0094088B" w:rsidRDefault="007819E1" w:rsidP="007819E1">
      <w:pPr>
        <w:jc w:val="both"/>
        <w:rPr>
          <w:rFonts w:ascii="Averta" w:eastAsia="Azo Sans Lt" w:hAnsi="Averta" w:cs="Tahoma"/>
          <w:b/>
          <w:color w:val="000000" w:themeColor="text1"/>
        </w:rPr>
      </w:pPr>
    </w:p>
    <w:p w14:paraId="423545A4" w14:textId="2E41A624"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Los Coordinadores Administrativos o sus similares de los Organismos Centralizados y las Entidades Paraestatales deberán </w:t>
      </w:r>
      <w:r w:rsidR="001B5A61" w:rsidRPr="0094088B">
        <w:rPr>
          <w:rFonts w:ascii="Averta" w:eastAsia="Azo Sans Lt" w:hAnsi="Averta" w:cs="Tahoma"/>
          <w:bCs w:val="0"/>
          <w:color w:val="000000" w:themeColor="text1"/>
          <w:sz w:val="22"/>
        </w:rPr>
        <w:t>registrar</w:t>
      </w:r>
      <w:r w:rsidRPr="0094088B">
        <w:rPr>
          <w:rFonts w:ascii="Averta" w:eastAsia="Azo Sans Lt" w:hAnsi="Averta" w:cs="Tahoma"/>
          <w:bCs w:val="0"/>
          <w:color w:val="000000" w:themeColor="text1"/>
          <w:sz w:val="22"/>
        </w:rPr>
        <w:t xml:space="preserve"> a través del portal de aplicaciones AppsGobCam </w:t>
      </w:r>
      <w:r w:rsidR="001B5A61" w:rsidRPr="0094088B">
        <w:rPr>
          <w:rFonts w:ascii="Averta" w:eastAsia="Azo Sans Lt" w:hAnsi="Averta" w:cs="Tahoma"/>
          <w:bCs w:val="0"/>
          <w:color w:val="000000" w:themeColor="text1"/>
          <w:sz w:val="22"/>
        </w:rPr>
        <w:t xml:space="preserve">y remitir de manera oficial a la Dirección General de Recursos </w:t>
      </w:r>
      <w:r w:rsidR="008F245F" w:rsidRPr="0094088B">
        <w:rPr>
          <w:rFonts w:ascii="Averta" w:eastAsia="Azo Sans Lt" w:hAnsi="Averta" w:cs="Tahoma"/>
          <w:bCs w:val="0"/>
          <w:color w:val="000000" w:themeColor="text1"/>
          <w:sz w:val="22"/>
        </w:rPr>
        <w:t xml:space="preserve">Humanos </w:t>
      </w:r>
      <w:r w:rsidR="001B5A61" w:rsidRPr="0094088B">
        <w:rPr>
          <w:rFonts w:ascii="Averta" w:eastAsia="Azo Sans Lt" w:hAnsi="Averta" w:cs="Tahoma"/>
          <w:bCs w:val="0"/>
          <w:color w:val="000000" w:themeColor="text1"/>
          <w:sz w:val="22"/>
        </w:rPr>
        <w:t>y Estructuras Ocupacionales</w:t>
      </w:r>
      <w:r w:rsidRPr="0094088B">
        <w:rPr>
          <w:rFonts w:ascii="Averta" w:eastAsia="Azo Sans Lt" w:hAnsi="Averta" w:cs="Tahoma"/>
          <w:bCs w:val="0"/>
          <w:color w:val="000000" w:themeColor="text1"/>
          <w:sz w:val="22"/>
        </w:rPr>
        <w:t>,</w:t>
      </w:r>
      <w:r w:rsidR="00AD7898" w:rsidRPr="0094088B">
        <w:rPr>
          <w:rFonts w:ascii="Averta" w:eastAsia="Azo Sans Lt" w:hAnsi="Averta" w:cs="Tahoma"/>
          <w:bCs w:val="0"/>
          <w:color w:val="000000" w:themeColor="text1"/>
          <w:sz w:val="22"/>
        </w:rPr>
        <w:t xml:space="preserve"> en la quincena posterior a su ocurrencia,</w:t>
      </w:r>
      <w:r w:rsidRPr="0094088B">
        <w:rPr>
          <w:rFonts w:ascii="Averta" w:eastAsia="Azo Sans Lt" w:hAnsi="Averta" w:cs="Tahoma"/>
          <w:bCs w:val="0"/>
          <w:color w:val="000000" w:themeColor="text1"/>
          <w:sz w:val="22"/>
        </w:rPr>
        <w:t xml:space="preserve"> todos los descuentos derivados de procedimientos administrativos, por faltas injustificadas, retardos acumulados y sanciones económicas del personal, evitando la acumulación en quincenas posteriores, </w:t>
      </w:r>
      <w:r w:rsidR="001B5A61" w:rsidRPr="0094088B">
        <w:rPr>
          <w:rFonts w:ascii="Averta" w:eastAsia="Azo Sans Lt" w:hAnsi="Averta" w:cs="Tahoma"/>
          <w:bCs w:val="0"/>
          <w:color w:val="000000" w:themeColor="text1"/>
          <w:sz w:val="22"/>
        </w:rPr>
        <w:t>para ser</w:t>
      </w:r>
      <w:r w:rsidRPr="0094088B">
        <w:rPr>
          <w:rFonts w:ascii="Averta" w:eastAsia="Azo Sans Lt" w:hAnsi="Averta" w:cs="Tahoma"/>
          <w:bCs w:val="0"/>
          <w:color w:val="000000" w:themeColor="text1"/>
          <w:sz w:val="22"/>
        </w:rPr>
        <w:t xml:space="preserve"> procesados de acuerdo a las fechas establecidas en el formato DGRHyEO-02 “Calendario de Fechas Límites </w:t>
      </w:r>
      <w:r w:rsidRPr="0094088B">
        <w:rPr>
          <w:rFonts w:ascii="Averta" w:hAnsi="Averta" w:cs="Tahoma"/>
          <w:color w:val="000000" w:themeColor="text1"/>
        </w:rPr>
        <w:t>2025</w:t>
      </w:r>
      <w:r w:rsidRPr="0094088B">
        <w:rPr>
          <w:rFonts w:ascii="Averta" w:eastAsia="Azo Sans Lt" w:hAnsi="Averta" w:cs="Tahoma"/>
          <w:bCs w:val="0"/>
          <w:color w:val="000000" w:themeColor="text1"/>
          <w:sz w:val="22"/>
        </w:rPr>
        <w:t xml:space="preserve">” (Anexo </w:t>
      </w:r>
      <w:r w:rsidR="008D2704" w:rsidRPr="0094088B">
        <w:rPr>
          <w:rFonts w:ascii="Averta" w:eastAsia="Azo Sans Lt" w:hAnsi="Averta" w:cs="Tahoma"/>
          <w:bCs w:val="0"/>
          <w:color w:val="000000" w:themeColor="text1"/>
          <w:sz w:val="22"/>
        </w:rPr>
        <w:t>18</w:t>
      </w:r>
      <w:r w:rsidRPr="0094088B">
        <w:rPr>
          <w:rFonts w:ascii="Averta" w:eastAsia="Azo Sans Lt" w:hAnsi="Averta" w:cs="Tahoma"/>
          <w:bCs w:val="0"/>
          <w:color w:val="000000" w:themeColor="text1"/>
          <w:sz w:val="22"/>
        </w:rPr>
        <w:t>).</w:t>
      </w:r>
    </w:p>
    <w:p w14:paraId="10BD7AF9" w14:textId="77777777" w:rsidR="007819E1" w:rsidRPr="0094088B" w:rsidRDefault="007819E1" w:rsidP="007819E1">
      <w:pPr>
        <w:pStyle w:val="Textoindependiente"/>
        <w:spacing w:line="240" w:lineRule="auto"/>
        <w:rPr>
          <w:rFonts w:ascii="Averta" w:eastAsia="Azo Sans Lt" w:hAnsi="Averta" w:cs="Tahoma"/>
          <w:color w:val="000000" w:themeColor="text1"/>
          <w:sz w:val="22"/>
        </w:rPr>
      </w:pPr>
    </w:p>
    <w:p w14:paraId="5FEAF76C" w14:textId="0500A4D1" w:rsidR="001B5A61" w:rsidRPr="0094088B" w:rsidRDefault="007819E1" w:rsidP="001B5A6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Los descuentos de los trabajadores de los Organismos Centralizados y las Entidades Paraestatales serán reportados a la Dirección General de Recursos Humanos y Estructuras Ocupacionales de la SAFIN, a más tardar en la quincena siguiente a la ocurrencia de la incidencia </w:t>
      </w:r>
      <w:r w:rsidR="001B5A61" w:rsidRPr="0094088B">
        <w:rPr>
          <w:rFonts w:ascii="Averta" w:eastAsia="Azo Sans Lt" w:hAnsi="Averta" w:cs="Tahoma"/>
          <w:bCs w:val="0"/>
          <w:color w:val="000000" w:themeColor="text1"/>
          <w:sz w:val="22"/>
        </w:rPr>
        <w:t xml:space="preserve">por concepto de Descuento por Faltas o Retardos mediante el listado que se descarga desde el módulo de incidencias dentro del portal AppsGobCam “Listado de Descuentos” o “Listado de Incidencias”, debidamente firmado. </w:t>
      </w:r>
    </w:p>
    <w:p w14:paraId="5422C725" w14:textId="77777777" w:rsidR="001B5A61" w:rsidRPr="0094088B" w:rsidRDefault="001B5A61" w:rsidP="001B5A61">
      <w:pPr>
        <w:pStyle w:val="Textoindependiente"/>
        <w:spacing w:line="240" w:lineRule="auto"/>
        <w:rPr>
          <w:rFonts w:ascii="Averta" w:eastAsia="Azo Sans Lt" w:hAnsi="Averta" w:cs="Tahoma"/>
          <w:bCs w:val="0"/>
          <w:color w:val="000000" w:themeColor="text1"/>
          <w:sz w:val="22"/>
        </w:rPr>
      </w:pPr>
    </w:p>
    <w:p w14:paraId="5023667E" w14:textId="3E4F51EA" w:rsidR="007819E1" w:rsidRPr="0094088B" w:rsidRDefault="001B5A61" w:rsidP="001B5A6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szCs w:val="22"/>
        </w:rPr>
        <w:t>En el caso de situaciones extraordinarias en las que, por su naturaleza no se pueda realizar el registro en el módulo de incidencias en el portal del AppsGobCam, deberán remitir dichos descuentos mediante la impresión de la captura en archivo Excel del</w:t>
      </w:r>
      <w:r w:rsidR="007819E1" w:rsidRPr="0094088B">
        <w:rPr>
          <w:rFonts w:ascii="Averta" w:eastAsia="Azo Sans Lt" w:hAnsi="Averta" w:cs="Tahoma"/>
          <w:bCs w:val="0"/>
          <w:color w:val="000000" w:themeColor="text1"/>
          <w:sz w:val="22"/>
        </w:rPr>
        <w:t xml:space="preserve"> formato DGRHyEO-03 “Movimientos de Personal” (Anexo</w:t>
      </w:r>
      <w:r w:rsidR="00B16F2E" w:rsidRPr="0094088B">
        <w:rPr>
          <w:rFonts w:ascii="Averta" w:eastAsia="Azo Sans Lt" w:hAnsi="Averta" w:cs="Tahoma"/>
          <w:bCs w:val="0"/>
          <w:color w:val="000000" w:themeColor="text1"/>
          <w:sz w:val="22"/>
        </w:rPr>
        <w:t xml:space="preserve"> 19</w:t>
      </w:r>
      <w:r w:rsidR="007819E1" w:rsidRPr="0094088B">
        <w:rPr>
          <w:rFonts w:ascii="Averta" w:eastAsia="Azo Sans Lt" w:hAnsi="Averta" w:cs="Tahoma"/>
          <w:bCs w:val="0"/>
          <w:color w:val="000000" w:themeColor="text1"/>
          <w:sz w:val="22"/>
        </w:rPr>
        <w:t xml:space="preserve">) o formato DGRHyEO-03 A “Movimientos de Personal de Educación” (Anexo </w:t>
      </w:r>
      <w:r w:rsidR="00B16F2E" w:rsidRPr="0094088B">
        <w:rPr>
          <w:rFonts w:ascii="Averta" w:eastAsia="Azo Sans Lt" w:hAnsi="Averta" w:cs="Tahoma"/>
          <w:bCs w:val="0"/>
          <w:color w:val="000000" w:themeColor="text1"/>
          <w:sz w:val="22"/>
        </w:rPr>
        <w:t>20</w:t>
      </w:r>
      <w:r w:rsidR="007819E1" w:rsidRPr="0094088B">
        <w:rPr>
          <w:rFonts w:ascii="Averta" w:eastAsia="Azo Sans Lt" w:hAnsi="Averta" w:cs="Tahoma"/>
          <w:bCs w:val="0"/>
          <w:color w:val="000000" w:themeColor="text1"/>
          <w:sz w:val="22"/>
        </w:rPr>
        <w:t xml:space="preserve">), </w:t>
      </w:r>
      <w:r w:rsidR="00FF04BB" w:rsidRPr="0094088B">
        <w:rPr>
          <w:rFonts w:ascii="Averta" w:eastAsia="Azo Sans Lt" w:hAnsi="Averta" w:cs="Tahoma"/>
          <w:bCs w:val="0"/>
          <w:color w:val="000000" w:themeColor="text1"/>
          <w:sz w:val="22"/>
        </w:rPr>
        <w:t xml:space="preserve">según sea el caso, </w:t>
      </w:r>
      <w:r w:rsidR="007819E1" w:rsidRPr="0094088B">
        <w:rPr>
          <w:rFonts w:ascii="Averta" w:eastAsia="Azo Sans Lt" w:hAnsi="Averta" w:cs="Tahoma"/>
          <w:bCs w:val="0"/>
          <w:color w:val="000000" w:themeColor="text1"/>
          <w:sz w:val="22"/>
        </w:rPr>
        <w:t>señalando la causa</w:t>
      </w:r>
      <w:r w:rsidR="00FF04BB" w:rsidRPr="0094088B">
        <w:rPr>
          <w:rFonts w:ascii="Averta" w:eastAsia="Azo Sans Lt" w:hAnsi="Averta" w:cs="Tahoma"/>
          <w:bCs w:val="0"/>
          <w:color w:val="000000" w:themeColor="text1"/>
          <w:sz w:val="22"/>
        </w:rPr>
        <w:t xml:space="preserve"> extraordinaria</w:t>
      </w:r>
      <w:r w:rsidR="007819E1" w:rsidRPr="0094088B">
        <w:rPr>
          <w:rFonts w:ascii="Averta" w:eastAsia="Azo Sans Lt" w:hAnsi="Averta" w:cs="Tahoma"/>
          <w:bCs w:val="0"/>
          <w:color w:val="000000" w:themeColor="text1"/>
          <w:sz w:val="22"/>
        </w:rPr>
        <w:t xml:space="preserve"> que origina</w:t>
      </w:r>
      <w:r w:rsidR="00FF04BB" w:rsidRPr="0094088B">
        <w:rPr>
          <w:rFonts w:ascii="Averta" w:eastAsia="Azo Sans Lt" w:hAnsi="Averta" w:cs="Tahoma"/>
          <w:bCs w:val="0"/>
          <w:color w:val="000000" w:themeColor="text1"/>
          <w:sz w:val="22"/>
        </w:rPr>
        <w:t xml:space="preserve"> el trámite bajo esta modalidad</w:t>
      </w:r>
      <w:r w:rsidR="007819E1" w:rsidRPr="0094088B">
        <w:rPr>
          <w:rFonts w:ascii="Averta" w:eastAsia="Azo Sans Lt" w:hAnsi="Averta" w:cs="Tahoma"/>
          <w:bCs w:val="0"/>
          <w:color w:val="000000" w:themeColor="text1"/>
          <w:sz w:val="22"/>
        </w:rPr>
        <w:t>.</w:t>
      </w:r>
    </w:p>
    <w:p w14:paraId="2AEBC049" w14:textId="77777777" w:rsidR="001B5A61" w:rsidRPr="0094088B" w:rsidRDefault="001B5A61" w:rsidP="001B5A61">
      <w:pPr>
        <w:pStyle w:val="Textoindependiente"/>
        <w:spacing w:line="240" w:lineRule="auto"/>
        <w:rPr>
          <w:rFonts w:ascii="Averta" w:eastAsia="Azo Sans Lt" w:hAnsi="Averta" w:cs="Tahoma"/>
          <w:bCs w:val="0"/>
          <w:color w:val="000000" w:themeColor="text1"/>
          <w:sz w:val="22"/>
        </w:rPr>
      </w:pPr>
    </w:p>
    <w:p w14:paraId="531EE25D" w14:textId="0406596D"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Los Coordinadores Administrativos o sus similares de los Organismos Centralizados y las Entidades Paraestatales, deberán aplicar la sanción correspondiente de acuerdo al artículo 37 y 38 del Reglamento de Asistencia, Puntualidad y Permanencia en el Trabajo de los Trabajadores de Base al Servicio del Gobierno del Estado de Campeche, cuando se cumpla el supuesto establecido en el numeral 3.1.5.1. Retardos y Faltas Injustificadas.</w:t>
      </w:r>
    </w:p>
    <w:p w14:paraId="1B004C1C" w14:textId="77777777" w:rsidR="007819E1" w:rsidRPr="0094088B" w:rsidRDefault="007819E1" w:rsidP="007819E1">
      <w:pPr>
        <w:pStyle w:val="Textoindependiente"/>
        <w:spacing w:line="240" w:lineRule="auto"/>
        <w:rPr>
          <w:rFonts w:ascii="Averta" w:eastAsia="Azo Sans Lt" w:hAnsi="Averta" w:cs="Tahoma"/>
          <w:color w:val="000000" w:themeColor="text1"/>
          <w:sz w:val="22"/>
        </w:rPr>
      </w:pPr>
    </w:p>
    <w:p w14:paraId="75749D5E"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Cuando la Dirección General de Recursos Humanos y Estructuras Ocupacionales de la SAFIN, reciba órdenes judiciales para la aplicación de descuentos por Pensión Alimenticia, éstos serán aplicados a los servidores públicos de acuerdo a lo ordenado por el Juez, así como la expedición del cheque, el cual será por la cantidad descontada al servidor público. En los casos en que la orden judicial se reciba a través de alguno de los Organismos Centralizados o Entidades Paraestatales, los Coordinadores Administrativos o sus similares de los Organismos</w:t>
      </w:r>
      <w:r w:rsidRPr="0094088B">
        <w:rPr>
          <w:rFonts w:ascii="Averta" w:hAnsi="Averta" w:cs="Tahoma"/>
          <w:color w:val="000000" w:themeColor="text1"/>
          <w:spacing w:val="-4"/>
          <w:sz w:val="22"/>
        </w:rPr>
        <w:t xml:space="preserve"> </w:t>
      </w:r>
      <w:r w:rsidRPr="0094088B">
        <w:rPr>
          <w:rFonts w:ascii="Averta" w:eastAsia="Azo Sans Lt" w:hAnsi="Averta" w:cs="Tahoma"/>
          <w:bCs w:val="0"/>
          <w:color w:val="000000" w:themeColor="text1"/>
          <w:sz w:val="22"/>
        </w:rPr>
        <w:t xml:space="preserve">Centralizados y las Entidades antes citada remitirán al día siguiente de su recepción, el original de la orden de descuento a la Dirección General de Recursos Humanos y Estructuras Ocupacionales de la SAFIN, para proceder a su ejecución. </w:t>
      </w:r>
    </w:p>
    <w:p w14:paraId="15C61F21"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6CA4F1C1" w14:textId="380C0F1A"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Cuando las órdenes judiciales no consignen la fecha en que deberá iniciarse el descuento por pensión alimenticia y/o de naturaleza mercantil, la Dirección General de </w:t>
      </w:r>
      <w:r w:rsidRPr="0094088B">
        <w:rPr>
          <w:rFonts w:ascii="Averta" w:eastAsia="Azo Sans Lt" w:hAnsi="Averta" w:cs="Tahoma"/>
          <w:bCs w:val="0"/>
          <w:color w:val="000000" w:themeColor="text1"/>
          <w:sz w:val="22"/>
        </w:rPr>
        <w:lastRenderedPageBreak/>
        <w:t xml:space="preserve">Recursos Humanos y Estructuras Ocupacionales de la SAFIN, la ejecutará de acuerdo a su recepción y en función al formato DGRHyEO-02 “Calendario de Fechas Límites </w:t>
      </w:r>
      <w:r w:rsidRPr="0094088B">
        <w:rPr>
          <w:rFonts w:ascii="Averta" w:hAnsi="Averta" w:cs="Tahoma"/>
          <w:color w:val="000000" w:themeColor="text1"/>
        </w:rPr>
        <w:t>2025</w:t>
      </w:r>
      <w:r w:rsidRPr="0094088B">
        <w:rPr>
          <w:rFonts w:ascii="Averta" w:eastAsia="Azo Sans Lt" w:hAnsi="Averta" w:cs="Tahoma"/>
          <w:bCs w:val="0"/>
          <w:color w:val="000000" w:themeColor="text1"/>
          <w:sz w:val="22"/>
        </w:rPr>
        <w:t>” (Anexo</w:t>
      </w:r>
      <w:r w:rsidR="00B16F2E" w:rsidRPr="0094088B">
        <w:rPr>
          <w:rFonts w:ascii="Averta" w:eastAsia="Azo Sans Lt" w:hAnsi="Averta" w:cs="Tahoma"/>
          <w:bCs w:val="0"/>
          <w:color w:val="000000" w:themeColor="text1"/>
          <w:sz w:val="22"/>
        </w:rPr>
        <w:t xml:space="preserve"> 18</w:t>
      </w:r>
      <w:r w:rsidRPr="0094088B">
        <w:rPr>
          <w:rFonts w:ascii="Averta" w:eastAsia="Azo Sans Lt" w:hAnsi="Averta" w:cs="Tahoma"/>
          <w:bCs w:val="0"/>
          <w:color w:val="000000" w:themeColor="text1"/>
          <w:sz w:val="22"/>
        </w:rPr>
        <w:t xml:space="preserve">). </w:t>
      </w:r>
    </w:p>
    <w:p w14:paraId="0EDB5EDF" w14:textId="77777777" w:rsidR="007819E1" w:rsidRPr="0094088B" w:rsidRDefault="007819E1" w:rsidP="007819E1">
      <w:pPr>
        <w:jc w:val="both"/>
        <w:rPr>
          <w:rFonts w:ascii="Averta" w:eastAsia="Azo Sans Lt" w:hAnsi="Averta" w:cs="Tahoma"/>
          <w:color w:val="000000" w:themeColor="text1"/>
        </w:rPr>
      </w:pPr>
    </w:p>
    <w:p w14:paraId="10D337E7"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Los servidores públicos que voluntariamente contraten seguros u obtengan créditos con quienes el Poder Ejecutivo celebró convenios de colaboración, deberán llenar invariablemente la carta individual de los interesados expedida por la compañía que corresponda, autorizando al Poder Ejecutivo del Estado de Campeche, por conducto de la Dirección General de Recursos Humanos y Estructuras Ocupacionales de la SAFIN, para poder efectuar los descuentos vía nómina. La Dirección General de Recursos Humanos y Estructuras Ocupacionales de la SAFIN, pondrá a disposición de la empresa de que se trate, las cantidades retenidas a los servidores públicos. </w:t>
      </w:r>
    </w:p>
    <w:p w14:paraId="121456D0" w14:textId="77777777" w:rsidR="007819E1" w:rsidRPr="0094088B" w:rsidRDefault="007819E1" w:rsidP="007819E1">
      <w:pPr>
        <w:jc w:val="both"/>
        <w:rPr>
          <w:rFonts w:ascii="Averta" w:eastAsia="Azo Sans Lt" w:hAnsi="Averta" w:cs="Tahoma"/>
          <w:color w:val="000000" w:themeColor="text1"/>
        </w:rPr>
      </w:pPr>
    </w:p>
    <w:p w14:paraId="31531E63" w14:textId="4EAA482C"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color w:val="000000" w:themeColor="text1"/>
          <w:sz w:val="22"/>
        </w:rPr>
        <w:t>Los servidores públicos tendrán derecho a la devolución correspondiente por descuentos o retenciones improcedentes que se encuentren debidamente justificadas</w:t>
      </w:r>
      <w:r w:rsidRPr="0094088B">
        <w:rPr>
          <w:rFonts w:ascii="Averta" w:eastAsia="Azo Sans Lt" w:hAnsi="Averta" w:cs="Tahoma"/>
          <w:bCs w:val="0"/>
          <w:color w:val="000000" w:themeColor="text1"/>
          <w:sz w:val="22"/>
        </w:rPr>
        <w:t>,</w:t>
      </w:r>
      <w:r w:rsidRPr="0094088B">
        <w:rPr>
          <w:rFonts w:ascii="Averta" w:eastAsia="Azo Sans Lt" w:hAnsi="Averta" w:cs="Tahoma"/>
          <w:color w:val="000000" w:themeColor="text1"/>
          <w:sz w:val="22"/>
        </w:rPr>
        <w:t xml:space="preserve"> los cuales serán reintegrados</w:t>
      </w:r>
      <w:r w:rsidR="00EB7F48" w:rsidRPr="0094088B">
        <w:rPr>
          <w:rFonts w:ascii="Averta" w:eastAsia="Azo Sans Lt" w:hAnsi="Averta" w:cs="Tahoma"/>
          <w:color w:val="000000" w:themeColor="text1"/>
          <w:sz w:val="22"/>
        </w:rPr>
        <w:t xml:space="preserve"> </w:t>
      </w:r>
      <w:r w:rsidRPr="0094088B">
        <w:rPr>
          <w:rFonts w:ascii="Averta" w:eastAsia="Azo Sans Lt" w:hAnsi="Averta" w:cs="Tahoma"/>
          <w:color w:val="000000" w:themeColor="text1"/>
          <w:sz w:val="22"/>
        </w:rPr>
        <w:t xml:space="preserve">conforme al </w:t>
      </w:r>
      <w:r w:rsidRPr="0094088B">
        <w:rPr>
          <w:rFonts w:ascii="Averta" w:eastAsia="Azo Sans Lt" w:hAnsi="Averta" w:cs="Tahoma"/>
          <w:bCs w:val="0"/>
          <w:color w:val="000000" w:themeColor="text1"/>
          <w:sz w:val="22"/>
        </w:rPr>
        <w:t>“</w:t>
      </w:r>
      <w:r w:rsidRPr="0094088B">
        <w:rPr>
          <w:rFonts w:ascii="Averta" w:eastAsia="Azo Sans Lt" w:hAnsi="Averta" w:cs="Tahoma"/>
          <w:color w:val="000000" w:themeColor="text1"/>
          <w:sz w:val="22"/>
        </w:rPr>
        <w:t>Calendario de Fechas Límites 2025</w:t>
      </w:r>
      <w:r w:rsidRPr="0094088B">
        <w:rPr>
          <w:rFonts w:ascii="Averta" w:eastAsia="Azo Sans Lt" w:hAnsi="Averta" w:cs="Tahoma"/>
          <w:bCs w:val="0"/>
          <w:color w:val="000000" w:themeColor="text1"/>
          <w:sz w:val="22"/>
        </w:rPr>
        <w:t>”</w:t>
      </w:r>
      <w:r w:rsidRPr="0094088B">
        <w:rPr>
          <w:rFonts w:ascii="Averta" w:eastAsia="Azo Sans Lt" w:hAnsi="Averta" w:cs="Tahoma"/>
          <w:color w:val="000000" w:themeColor="text1"/>
          <w:sz w:val="22"/>
        </w:rPr>
        <w:t xml:space="preserve"> (Anexo </w:t>
      </w:r>
      <w:r w:rsidR="00B16F2E" w:rsidRPr="0094088B">
        <w:rPr>
          <w:rFonts w:ascii="Averta" w:eastAsia="Azo Sans Lt" w:hAnsi="Averta" w:cs="Tahoma"/>
          <w:color w:val="000000" w:themeColor="text1"/>
          <w:sz w:val="22"/>
        </w:rPr>
        <w:t>18</w:t>
      </w:r>
      <w:r w:rsidRPr="0094088B">
        <w:rPr>
          <w:rFonts w:ascii="Averta" w:eastAsia="Azo Sans Lt" w:hAnsi="Averta" w:cs="Tahoma"/>
          <w:color w:val="000000" w:themeColor="text1"/>
          <w:sz w:val="22"/>
        </w:rPr>
        <w:t xml:space="preserve">).  </w:t>
      </w:r>
    </w:p>
    <w:p w14:paraId="5CC197FA" w14:textId="77777777" w:rsidR="007819E1" w:rsidRPr="0094088B" w:rsidRDefault="007819E1" w:rsidP="007819E1">
      <w:pPr>
        <w:pStyle w:val="Textoindependiente"/>
        <w:spacing w:line="240" w:lineRule="auto"/>
        <w:rPr>
          <w:rFonts w:ascii="Averta" w:eastAsia="Azo Sans Lt" w:hAnsi="Averta" w:cs="Tahoma"/>
          <w:bCs w:val="0"/>
          <w:color w:val="000000" w:themeColor="text1"/>
        </w:rPr>
      </w:pPr>
    </w:p>
    <w:p w14:paraId="09F02DC3" w14:textId="77777777" w:rsidR="007819E1" w:rsidRPr="0094088B" w:rsidRDefault="007819E1" w:rsidP="007819E1">
      <w:pPr>
        <w:pStyle w:val="Subttulo"/>
        <w:tabs>
          <w:tab w:val="left" w:pos="851"/>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3.1.5.5.</w:t>
      </w:r>
      <w:r w:rsidRPr="0094088B">
        <w:rPr>
          <w:rFonts w:ascii="Averta" w:eastAsia="Azo Sans Lt" w:hAnsi="Averta" w:cs="Tahoma"/>
          <w:color w:val="000000" w:themeColor="text1"/>
          <w:sz w:val="22"/>
        </w:rPr>
        <w:tab/>
        <w:t>Comisión a otra Unidad Administrativa, Secretaría, Dependencia, Órgano Administrativo Desconcentrado o Entidad Paraestatal (Traslados).</w:t>
      </w:r>
    </w:p>
    <w:p w14:paraId="5E184072" w14:textId="7159F90D" w:rsidR="007819E1" w:rsidRPr="0094088B" w:rsidRDefault="007819E1" w:rsidP="007819E1">
      <w:pPr>
        <w:spacing w:before="100" w:beforeAutospacing="1" w:after="100" w:afterAutospacing="1"/>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Entendiéndose como la orden administrativa en la cual el </w:t>
      </w:r>
      <w:r w:rsidR="00193C91" w:rsidRPr="0094088B">
        <w:rPr>
          <w:rFonts w:ascii="Averta" w:eastAsia="Azo Sans Lt" w:hAnsi="Averta" w:cs="Tahoma"/>
          <w:color w:val="000000" w:themeColor="text1"/>
        </w:rPr>
        <w:t xml:space="preserve">servidor público </w:t>
      </w:r>
      <w:r w:rsidRPr="0094088B">
        <w:rPr>
          <w:rFonts w:ascii="Averta" w:eastAsia="Azo Sans Lt" w:hAnsi="Averta" w:cs="Tahoma"/>
          <w:color w:val="000000" w:themeColor="text1"/>
        </w:rPr>
        <w:t>a quien la autoridad competente, encarga que, aunque su adscripción pertenece al Organismo Centralizado o a la Entidad Paraestatal de su cargo, deberá prestar sus servicios en otro Organismo Centralizado o Entidad Paraestatal.</w:t>
      </w:r>
    </w:p>
    <w:p w14:paraId="636D2E81" w14:textId="23B46C7F" w:rsidR="007819E1" w:rsidRPr="0094088B" w:rsidRDefault="007819E1" w:rsidP="007819E1">
      <w:pPr>
        <w:spacing w:before="100" w:beforeAutospacing="1" w:after="100" w:afterAutospacing="1"/>
        <w:jc w:val="both"/>
        <w:rPr>
          <w:rFonts w:ascii="Averta" w:eastAsia="Azo Sans Lt" w:hAnsi="Averta" w:cs="Tahoma"/>
          <w:color w:val="000000" w:themeColor="text1"/>
        </w:rPr>
      </w:pPr>
      <w:r w:rsidRPr="0094088B">
        <w:rPr>
          <w:rFonts w:ascii="Averta" w:eastAsia="Azo Sans Lt" w:hAnsi="Averta" w:cs="Tahoma"/>
          <w:color w:val="000000" w:themeColor="text1"/>
        </w:rPr>
        <w:t xml:space="preserve">Por tanto, es necesario que el Organismo Centralizado o la Entidad Paraestatal de origen, informe por escrito a la Dirección General de Recursos Humanos y Estructuras Ocupacionales de la SAFIN, la existencia de la comisión o en su caso el Convenio </w:t>
      </w:r>
      <w:r w:rsidR="00193C91" w:rsidRPr="0094088B">
        <w:rPr>
          <w:rFonts w:ascii="Averta" w:eastAsia="Azo Sans Lt" w:hAnsi="Averta" w:cs="Tahoma"/>
          <w:color w:val="000000" w:themeColor="text1"/>
        </w:rPr>
        <w:t>para la administración de su nómina.</w:t>
      </w:r>
    </w:p>
    <w:p w14:paraId="6E9DE393" w14:textId="77777777" w:rsidR="007819E1" w:rsidRPr="0094088B" w:rsidRDefault="007819E1" w:rsidP="007819E1">
      <w:pPr>
        <w:spacing w:before="100" w:beforeAutospacing="1" w:after="100" w:afterAutospacing="1"/>
        <w:jc w:val="both"/>
        <w:rPr>
          <w:rFonts w:ascii="Averta" w:eastAsia="Azo Sans Lt" w:hAnsi="Averta" w:cs="Tahoma"/>
          <w:color w:val="000000" w:themeColor="text1"/>
        </w:rPr>
      </w:pPr>
      <w:r w:rsidRPr="0094088B">
        <w:rPr>
          <w:rFonts w:ascii="Averta" w:eastAsia="Azo Sans Lt" w:hAnsi="Averta" w:cs="Tahoma"/>
          <w:color w:val="000000" w:themeColor="text1"/>
        </w:rPr>
        <w:t>Cabe señalar que para el trámite de incidencias deberá apegarse a lo señalado en el artículo 29 del Reglamento de Asistencia, Puntualidad y Permanencia en el Trabajo de los Trabajadores de base al Servicio del Gobierno del Estado de Campeche, respetando la Estructura Programática de los Organismos Centralizados y las Entidades Paraestatales.</w:t>
      </w:r>
    </w:p>
    <w:p w14:paraId="3A308101" w14:textId="77777777" w:rsidR="007819E1" w:rsidRPr="0094088B" w:rsidRDefault="007819E1" w:rsidP="007819E1">
      <w:pPr>
        <w:pStyle w:val="Subttulo"/>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3.1.6.</w:t>
      </w:r>
      <w:r w:rsidRPr="0094088B">
        <w:rPr>
          <w:rFonts w:ascii="Averta" w:eastAsia="Azo Sans Lt" w:hAnsi="Averta" w:cs="Tahoma"/>
          <w:color w:val="000000" w:themeColor="text1"/>
          <w:sz w:val="22"/>
        </w:rPr>
        <w:tab/>
        <w:t>Días de Descanso Obligatorio y Vacaciones.</w:t>
      </w:r>
    </w:p>
    <w:p w14:paraId="71D1CDEA" w14:textId="77777777" w:rsidR="007819E1" w:rsidRPr="0094088B" w:rsidRDefault="007819E1" w:rsidP="007819E1">
      <w:pPr>
        <w:jc w:val="both"/>
        <w:rPr>
          <w:rFonts w:ascii="Averta" w:eastAsia="Azo Sans Lt" w:hAnsi="Averta" w:cs="Tahoma"/>
          <w:b/>
          <w:color w:val="000000" w:themeColor="text1"/>
        </w:rPr>
      </w:pPr>
    </w:p>
    <w:p w14:paraId="18D57FF3" w14:textId="77777777" w:rsidR="007819E1" w:rsidRPr="0094088B" w:rsidRDefault="007819E1" w:rsidP="007819E1">
      <w:pPr>
        <w:pStyle w:val="Subttulo"/>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3.1.6.1.</w:t>
      </w:r>
      <w:r w:rsidRPr="0094088B">
        <w:rPr>
          <w:rFonts w:ascii="Averta" w:eastAsia="Azo Sans Lt" w:hAnsi="Averta" w:cs="Tahoma"/>
          <w:color w:val="000000" w:themeColor="text1"/>
          <w:sz w:val="22"/>
        </w:rPr>
        <w:tab/>
        <w:t>Días no laborables.</w:t>
      </w:r>
    </w:p>
    <w:p w14:paraId="519A3D28" w14:textId="77777777" w:rsidR="007819E1" w:rsidRPr="0094088B" w:rsidRDefault="007819E1" w:rsidP="007819E1">
      <w:pPr>
        <w:jc w:val="both"/>
        <w:rPr>
          <w:rFonts w:ascii="Averta" w:eastAsia="Azo Sans Lt" w:hAnsi="Averta" w:cs="Tahoma"/>
          <w:b/>
          <w:color w:val="000000" w:themeColor="text1"/>
        </w:rPr>
      </w:pPr>
    </w:p>
    <w:p w14:paraId="4BD4232B" w14:textId="376D13F7" w:rsidR="00F867F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Se consideran como días de suspensión de labores, los señalados en el Calendario Oficial </w:t>
      </w:r>
      <w:r w:rsidRPr="0094088B">
        <w:rPr>
          <w:rFonts w:ascii="Averta" w:eastAsia="Azo Sans Lt" w:hAnsi="Averta" w:cs="Tahoma"/>
          <w:color w:val="000000" w:themeColor="text1"/>
          <w:spacing w:val="-2"/>
        </w:rPr>
        <w:t xml:space="preserve">de Labores de los Organismos Centralizados de la Administración Pública Estatal </w:t>
      </w:r>
      <w:r w:rsidRPr="0094088B">
        <w:rPr>
          <w:rFonts w:ascii="Averta" w:hAnsi="Averta" w:cs="Tahoma"/>
          <w:color w:val="000000" w:themeColor="text1"/>
        </w:rPr>
        <w:t>2025</w:t>
      </w:r>
      <w:r w:rsidRPr="0094088B">
        <w:rPr>
          <w:rFonts w:ascii="Averta" w:eastAsia="Azo Sans Lt" w:hAnsi="Averta" w:cs="Tahoma"/>
          <w:color w:val="000000" w:themeColor="text1"/>
          <w:spacing w:val="-6"/>
        </w:rPr>
        <w:t xml:space="preserve">, publicado en el Periódico Oficial del Gobierno del Estado  con vigencia para el ejercicio fiscal </w:t>
      </w:r>
      <w:r w:rsidRPr="0094088B">
        <w:rPr>
          <w:rFonts w:ascii="Averta" w:hAnsi="Averta" w:cs="Tahoma"/>
          <w:color w:val="000000" w:themeColor="text1"/>
        </w:rPr>
        <w:lastRenderedPageBreak/>
        <w:t>2025</w:t>
      </w:r>
      <w:r w:rsidRPr="0094088B">
        <w:rPr>
          <w:rFonts w:ascii="Averta" w:eastAsia="Azo Sans Lt" w:hAnsi="Averta" w:cs="Tahoma"/>
          <w:color w:val="000000" w:themeColor="text1"/>
          <w:spacing w:val="-6"/>
        </w:rPr>
        <w:t xml:space="preserve"> de conformidad con lo establecido en el artículo 41 de las “Condiciones Generales de Trabajo del Poder Ejecutivo del Gobierno del Estado de Campeche” y los que autorice el titular del Ejecutivo Estatal por fechas conmemorativas o fiestas tradicionales en el Estado, mismos que serán notificados a </w:t>
      </w:r>
      <w:r w:rsidRPr="0094088B">
        <w:rPr>
          <w:rFonts w:ascii="Averta" w:hAnsi="Averta" w:cs="Tahoma"/>
          <w:color w:val="000000" w:themeColor="text1"/>
          <w:spacing w:val="-4"/>
        </w:rPr>
        <w:t>los Organismos Centralizados y las Entidades Paraestatales</w:t>
      </w:r>
      <w:r w:rsidRPr="0094088B">
        <w:rPr>
          <w:rFonts w:ascii="Averta" w:eastAsia="Azo Sans Lt" w:hAnsi="Averta" w:cs="Tahoma"/>
          <w:color w:val="000000" w:themeColor="text1"/>
          <w:spacing w:val="-6"/>
        </w:rPr>
        <w:t xml:space="preserve">, a través de la </w:t>
      </w:r>
      <w:r w:rsidRPr="0094088B">
        <w:rPr>
          <w:rFonts w:ascii="Averta" w:eastAsia="Azo Sans Lt" w:hAnsi="Averta" w:cs="Tahoma"/>
          <w:color w:val="000000" w:themeColor="text1"/>
          <w:u w:color="00B050"/>
        </w:rPr>
        <w:t xml:space="preserve">Dirección General de Recursos Humanos y Estructuras Ocupacionales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6"/>
        </w:rPr>
        <w:t xml:space="preserve">. </w:t>
      </w:r>
    </w:p>
    <w:p w14:paraId="318B06A9" w14:textId="77777777" w:rsidR="007819E1" w:rsidRPr="0094088B" w:rsidRDefault="007819E1" w:rsidP="007819E1">
      <w:pPr>
        <w:jc w:val="both"/>
        <w:rPr>
          <w:rFonts w:ascii="Averta" w:eastAsia="Azo Sans Lt" w:hAnsi="Averta" w:cs="Tahoma"/>
          <w:color w:val="000000" w:themeColor="text1"/>
          <w:spacing w:val="-6"/>
        </w:rPr>
      </w:pPr>
    </w:p>
    <w:p w14:paraId="3D8B3DA3" w14:textId="77777777" w:rsidR="007819E1" w:rsidRPr="0094088B" w:rsidRDefault="007819E1" w:rsidP="007819E1">
      <w:pPr>
        <w:pStyle w:val="Subttulo"/>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3.1.6.2.</w:t>
      </w:r>
      <w:r w:rsidRPr="0094088B">
        <w:rPr>
          <w:rFonts w:ascii="Averta" w:eastAsia="Azo Sans Lt" w:hAnsi="Averta" w:cs="Tahoma"/>
          <w:color w:val="000000" w:themeColor="text1"/>
          <w:sz w:val="22"/>
        </w:rPr>
        <w:tab/>
        <w:t>Vacaciones.</w:t>
      </w:r>
    </w:p>
    <w:p w14:paraId="21C8718E" w14:textId="77777777" w:rsidR="007819E1" w:rsidRPr="0094088B" w:rsidRDefault="007819E1" w:rsidP="007819E1">
      <w:pPr>
        <w:jc w:val="both"/>
        <w:rPr>
          <w:rFonts w:ascii="Averta" w:eastAsia="Azo Sans Lt" w:hAnsi="Averta" w:cs="Tahoma"/>
          <w:b/>
          <w:color w:val="000000" w:themeColor="text1"/>
        </w:rPr>
      </w:pPr>
    </w:p>
    <w:p w14:paraId="21B9182C" w14:textId="6CADC3F5"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Los </w:t>
      </w:r>
      <w:r w:rsidRPr="0094088B">
        <w:rPr>
          <w:rFonts w:ascii="Averta" w:eastAsia="Azo Sans Lt" w:hAnsi="Averta" w:cs="Tahoma"/>
          <w:bCs/>
          <w:color w:val="000000" w:themeColor="text1"/>
        </w:rPr>
        <w:t xml:space="preserve">servidores públicos </w:t>
      </w:r>
      <w:r w:rsidRPr="0094088B">
        <w:rPr>
          <w:rFonts w:ascii="Averta" w:eastAsia="Azo Sans Lt" w:hAnsi="Averta" w:cs="Tahoma"/>
          <w:color w:val="000000" w:themeColor="text1"/>
        </w:rPr>
        <w:t>que tengan más de 6 meses consecutivos de servicio, disfrutarán de dos periodos de vacaciones anuales de 10 días hábiles cada uno, divididos en dos periodos, los cuales no pueden ser consecutivos y serán el primer periodo a partir del 02 de enero al 30 de junio y el segundo periodo del 01 de julio al 31 de diciembre del ejercicio fiscal; esto atendiendo a la disponibilidad, las necesidades y las cargas de trabajo del Organismo Centralizado o Entidad Paraestatal de que se trate</w:t>
      </w:r>
      <w:r w:rsidRPr="0094088B">
        <w:rPr>
          <w:rFonts w:ascii="Averta" w:eastAsia="Azo Sans Lt" w:hAnsi="Averta" w:cs="Tahoma"/>
          <w:iCs/>
          <w:color w:val="000000" w:themeColor="text1"/>
        </w:rPr>
        <w:t>. Se anexa formato de “</w:t>
      </w:r>
      <w:r w:rsidRPr="0094088B">
        <w:rPr>
          <w:rFonts w:ascii="Averta" w:hAnsi="Averta" w:cs="Tahoma"/>
          <w:color w:val="000000" w:themeColor="text1"/>
        </w:rPr>
        <w:t>Períodos Vacacionales 2025</w:t>
      </w:r>
      <w:r w:rsidRPr="0094088B">
        <w:rPr>
          <w:rFonts w:ascii="Averta" w:eastAsia="Azo Sans Lt" w:hAnsi="Averta" w:cs="Tahoma"/>
          <w:color w:val="000000" w:themeColor="text1"/>
        </w:rPr>
        <w:t>” (</w:t>
      </w:r>
      <w:r w:rsidRPr="0094088B">
        <w:rPr>
          <w:rFonts w:ascii="Averta" w:eastAsia="Azo Sans Lt" w:hAnsi="Averta" w:cs="Tahoma"/>
          <w:iCs/>
          <w:color w:val="000000" w:themeColor="text1"/>
        </w:rPr>
        <w:t xml:space="preserve">Anexo </w:t>
      </w:r>
      <w:r w:rsidR="00AF50FA" w:rsidRPr="0094088B">
        <w:rPr>
          <w:rFonts w:ascii="Averta" w:eastAsia="Azo Sans Lt" w:hAnsi="Averta" w:cs="Tahoma"/>
          <w:iCs/>
          <w:color w:val="000000" w:themeColor="text1"/>
        </w:rPr>
        <w:t>44</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 para efectos de todo lo anterior</w:t>
      </w:r>
      <w:r w:rsidRPr="0094088B">
        <w:rPr>
          <w:rFonts w:ascii="Averta" w:eastAsia="Azo Sans Lt" w:hAnsi="Averta" w:cs="Tahoma"/>
          <w:color w:val="000000" w:themeColor="text1"/>
          <w:spacing w:val="-2"/>
        </w:rPr>
        <w:t>,</w:t>
      </w:r>
      <w:r w:rsidRPr="0094088B">
        <w:rPr>
          <w:rFonts w:ascii="Averta" w:eastAsia="Azo Sans Lt" w:hAnsi="Averta" w:cs="Tahoma"/>
          <w:color w:val="000000" w:themeColor="text1"/>
        </w:rPr>
        <w:t xml:space="preserve"> se observará lo dispuesto en el artículo 31 de la Ley de los Trabajadores al Servicio del Gobierno del Estado de Campeche, artículo 44 de las Condiciones Generales de Trabajo del Poder Ejecutivo del Gobierno del Estado de Campeche, y el artículo 6 del Código Fiscal del Estado de Campeche; y deberán observar estrictamente lo dispuesto en el Protocolo Electoral la Legislación vigente en materia Político Electoral, con la finalidad de evitar posibles actos y acciones que impliquen responsabilidades de los servidores públicos.</w:t>
      </w:r>
    </w:p>
    <w:p w14:paraId="54E123AE" w14:textId="77777777" w:rsidR="007819E1" w:rsidRPr="0094088B" w:rsidRDefault="007819E1" w:rsidP="007819E1">
      <w:pPr>
        <w:jc w:val="both"/>
        <w:rPr>
          <w:rFonts w:ascii="Averta" w:eastAsia="Azo Sans Lt" w:hAnsi="Averta" w:cs="Tahoma"/>
          <w:color w:val="000000" w:themeColor="text1"/>
        </w:rPr>
      </w:pPr>
    </w:p>
    <w:p w14:paraId="5C229FED" w14:textId="6BF87935"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el registro y control de las vacaciones del Personal, </w:t>
      </w:r>
      <w:r w:rsidRPr="0094088B">
        <w:rPr>
          <w:rFonts w:ascii="Averta" w:hAnsi="Averta" w:cs="Tahoma"/>
          <w:color w:val="000000" w:themeColor="text1"/>
          <w:spacing w:val="-4"/>
        </w:rPr>
        <w:t>los Organismos Centralizados y las Entidades Paraestatales,</w:t>
      </w:r>
      <w:r w:rsidRPr="0094088B">
        <w:rPr>
          <w:rFonts w:ascii="Averta" w:hAnsi="Averta" w:cs="Tahoma"/>
          <w:color w:val="000000" w:themeColor="text1"/>
        </w:rPr>
        <w:t xml:space="preserve"> </w:t>
      </w:r>
      <w:r w:rsidRPr="0094088B">
        <w:rPr>
          <w:rFonts w:ascii="Averta" w:eastAsia="Azo Sans Lt" w:hAnsi="Averta" w:cs="Tahoma"/>
          <w:color w:val="000000" w:themeColor="text1"/>
        </w:rPr>
        <w:t xml:space="preserve">deberán de informar a la </w:t>
      </w:r>
      <w:r w:rsidRPr="0094088B">
        <w:rPr>
          <w:rFonts w:ascii="Averta" w:eastAsia="Azo Sans Lt" w:hAnsi="Averta" w:cs="Tahoma"/>
          <w:color w:val="000000" w:themeColor="text1"/>
          <w:u w:color="00B050"/>
        </w:rPr>
        <w:t>Dirección General de Recursos Humanos y Estructuras Ocupacionales de la SAFIN</w:t>
      </w:r>
      <w:r w:rsidRPr="0094088B">
        <w:rPr>
          <w:rFonts w:ascii="Averta" w:eastAsia="Azo Sans Lt" w:hAnsi="Averta" w:cs="Tahoma"/>
          <w:color w:val="000000" w:themeColor="text1"/>
        </w:rPr>
        <w:t xml:space="preserve">, a través del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“Movimientos de Personal” </w:t>
      </w:r>
      <w:r w:rsidRPr="0094088B">
        <w:rPr>
          <w:rFonts w:ascii="Averta" w:eastAsia="Azo Sans Lt" w:hAnsi="Averta" w:cs="Tahoma"/>
          <w:iCs/>
          <w:color w:val="000000" w:themeColor="text1"/>
        </w:rPr>
        <w:t xml:space="preserve">(Anexo </w:t>
      </w:r>
      <w:r w:rsidR="00B16F2E" w:rsidRPr="0094088B">
        <w:rPr>
          <w:rFonts w:ascii="Averta" w:eastAsia="Azo Sans Lt" w:hAnsi="Averta" w:cs="Tahoma"/>
          <w:iCs/>
          <w:color w:val="000000" w:themeColor="text1"/>
        </w:rPr>
        <w:t>19</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 o formato </w:t>
      </w:r>
      <w:r w:rsidRPr="0094088B">
        <w:rPr>
          <w:rFonts w:ascii="Averta" w:eastAsia="Azo Sans Lt" w:hAnsi="Averta" w:cs="Tahoma"/>
          <w:color w:val="000000" w:themeColor="text1"/>
          <w:u w:color="00B050"/>
        </w:rPr>
        <w:t>DGRHyEO</w:t>
      </w:r>
      <w:r w:rsidRPr="0094088B">
        <w:rPr>
          <w:rFonts w:ascii="Averta" w:eastAsia="Azo Sans Lt" w:hAnsi="Averta" w:cs="Tahoma"/>
          <w:color w:val="000000" w:themeColor="text1"/>
        </w:rPr>
        <w:t xml:space="preserve">-03 A </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Movimientos de Personal de Educación” </w:t>
      </w:r>
      <w:r w:rsidRPr="0094088B">
        <w:rPr>
          <w:rFonts w:ascii="Averta" w:eastAsia="Azo Sans Lt" w:hAnsi="Averta" w:cs="Tahoma"/>
          <w:iCs/>
          <w:color w:val="000000" w:themeColor="text1"/>
        </w:rPr>
        <w:t xml:space="preserve">(Anexo </w:t>
      </w:r>
      <w:r w:rsidR="00B16F2E" w:rsidRPr="0094088B">
        <w:rPr>
          <w:rFonts w:ascii="Averta" w:eastAsia="Azo Sans Lt" w:hAnsi="Averta" w:cs="Tahoma"/>
          <w:iCs/>
          <w:color w:val="000000" w:themeColor="text1"/>
        </w:rPr>
        <w:t>20</w:t>
      </w:r>
      <w:r w:rsidRPr="0094088B">
        <w:rPr>
          <w:rFonts w:ascii="Averta" w:eastAsia="Azo Sans Lt" w:hAnsi="Averta" w:cs="Tahoma"/>
          <w:iCs/>
          <w:color w:val="000000" w:themeColor="text1"/>
        </w:rPr>
        <w:t>)</w:t>
      </w:r>
      <w:r w:rsidRPr="0094088B">
        <w:rPr>
          <w:rFonts w:ascii="Averta" w:eastAsia="Azo Sans Lt" w:hAnsi="Averta" w:cs="Tahoma"/>
          <w:color w:val="000000" w:themeColor="text1"/>
        </w:rPr>
        <w:t xml:space="preserve"> </w:t>
      </w:r>
      <w:r w:rsidRPr="0094088B">
        <w:rPr>
          <w:rFonts w:ascii="Averta" w:eastAsia="Azo Sans Lt" w:hAnsi="Averta" w:cs="Tahoma"/>
          <w:iCs/>
          <w:color w:val="000000" w:themeColor="text1"/>
        </w:rPr>
        <w:t>según sea el caso,</w:t>
      </w:r>
      <w:r w:rsidR="00AF50FA" w:rsidRPr="0094088B">
        <w:rPr>
          <w:rFonts w:ascii="Averta" w:eastAsia="Azo Sans Lt" w:hAnsi="Averta" w:cs="Tahoma"/>
          <w:iCs/>
          <w:color w:val="000000" w:themeColor="text1"/>
        </w:rPr>
        <w:t xml:space="preserve"> que se administra en el módulo de incidencias del portal AppsGobCam,</w:t>
      </w:r>
      <w:r w:rsidRPr="0094088B">
        <w:rPr>
          <w:rFonts w:ascii="Averta" w:eastAsia="Azo Sans Lt" w:hAnsi="Averta" w:cs="Tahoma"/>
          <w:color w:val="000000" w:themeColor="text1"/>
        </w:rPr>
        <w:t xml:space="preserve"> con 5 días hábiles de anticipación</w:t>
      </w:r>
      <w:r w:rsidR="00AF50FA" w:rsidRPr="0094088B">
        <w:rPr>
          <w:rFonts w:ascii="Averta" w:eastAsia="Azo Sans Lt" w:hAnsi="Averta" w:cs="Tahoma"/>
          <w:color w:val="000000" w:themeColor="text1"/>
        </w:rPr>
        <w:t xml:space="preserve"> a su ocurrencia</w:t>
      </w:r>
      <w:r w:rsidRPr="0094088B">
        <w:rPr>
          <w:rFonts w:ascii="Averta" w:eastAsia="Azo Sans Lt" w:hAnsi="Averta" w:cs="Tahoma"/>
          <w:color w:val="000000" w:themeColor="text1"/>
          <w:spacing w:val="-2"/>
        </w:rPr>
        <w:t>,</w:t>
      </w:r>
      <w:r w:rsidRPr="0094088B">
        <w:rPr>
          <w:rFonts w:ascii="Averta" w:eastAsia="Azo Sans Lt" w:hAnsi="Averta" w:cs="Tahoma"/>
          <w:color w:val="000000" w:themeColor="text1"/>
        </w:rPr>
        <w:t xml:space="preserve"> el periodo correspondiente que gozará cada servidor público, elaborado en forma individual con los datos de cada empleado y su firma de conocimiento.</w:t>
      </w:r>
    </w:p>
    <w:p w14:paraId="50565CB4" w14:textId="7DC280A1" w:rsidR="007819E1" w:rsidRPr="0094088B" w:rsidRDefault="007819E1" w:rsidP="007819E1">
      <w:pPr>
        <w:jc w:val="both"/>
        <w:rPr>
          <w:rFonts w:ascii="Averta" w:eastAsia="Azo Sans Lt" w:hAnsi="Averta" w:cs="Tahoma"/>
          <w:b/>
          <w:color w:val="000000" w:themeColor="text1"/>
        </w:rPr>
      </w:pPr>
    </w:p>
    <w:p w14:paraId="6BA904C1" w14:textId="37FBDC65" w:rsidR="007158A2" w:rsidRPr="0094088B" w:rsidRDefault="00AF50FA" w:rsidP="00AF50FA">
      <w:pPr>
        <w:jc w:val="both"/>
        <w:rPr>
          <w:rFonts w:ascii="Averta" w:eastAsia="Azo Sans Lt" w:hAnsi="Averta" w:cs="Tahoma"/>
          <w:iCs/>
          <w:color w:val="000000" w:themeColor="text1"/>
        </w:rPr>
      </w:pPr>
      <w:r w:rsidRPr="0094088B">
        <w:rPr>
          <w:rFonts w:ascii="Averta" w:eastAsia="Azo Sans Lt" w:hAnsi="Averta" w:cs="Tahoma"/>
          <w:iCs/>
          <w:color w:val="000000" w:themeColor="text1"/>
        </w:rPr>
        <w:t xml:space="preserve">Al darse situaciones extraordinarias en las que, por su naturaleza no se pueda realizar el registro de las incidencias por concepto de vacaciones en el módulo de incidencias del portal AppsGobCam, deberán remitir dichas incidencias a la Dirección General de Recursos Humanos y Estructuras Ocupacionales mediante la impresión de la captura en archivo Excel del formato DGRHyEO-03 “Movimientos de Personal” (Anexo </w:t>
      </w:r>
      <w:r w:rsidR="00B16F2E" w:rsidRPr="0094088B">
        <w:rPr>
          <w:rFonts w:ascii="Averta" w:eastAsia="Azo Sans Lt" w:hAnsi="Averta" w:cs="Tahoma"/>
          <w:iCs/>
          <w:color w:val="000000" w:themeColor="text1"/>
        </w:rPr>
        <w:t>19</w:t>
      </w:r>
      <w:r w:rsidRPr="0094088B">
        <w:rPr>
          <w:rFonts w:ascii="Averta" w:eastAsia="Azo Sans Lt" w:hAnsi="Averta" w:cs="Tahoma"/>
          <w:iCs/>
          <w:color w:val="000000" w:themeColor="text1"/>
        </w:rPr>
        <w:t xml:space="preserve">) o formato DGRHyEO-03 A “Movimientos de Personal de Educación” (Anexo </w:t>
      </w:r>
      <w:r w:rsidR="00B16F2E" w:rsidRPr="0094088B">
        <w:rPr>
          <w:rFonts w:ascii="Averta" w:eastAsia="Azo Sans Lt" w:hAnsi="Averta" w:cs="Tahoma"/>
          <w:iCs/>
          <w:color w:val="000000" w:themeColor="text1"/>
        </w:rPr>
        <w:t>20</w:t>
      </w:r>
      <w:r w:rsidRPr="0094088B">
        <w:rPr>
          <w:rFonts w:ascii="Averta" w:eastAsia="Azo Sans Lt" w:hAnsi="Averta" w:cs="Tahoma"/>
          <w:iCs/>
          <w:color w:val="000000" w:themeColor="text1"/>
        </w:rPr>
        <w:t>) según sea el caso.</w:t>
      </w:r>
    </w:p>
    <w:p w14:paraId="29CDAB7B" w14:textId="77777777" w:rsidR="00AF50FA" w:rsidRPr="0094088B" w:rsidRDefault="00AF50FA" w:rsidP="007819E1">
      <w:pPr>
        <w:jc w:val="both"/>
        <w:rPr>
          <w:rFonts w:ascii="Averta" w:eastAsia="Azo Sans Lt" w:hAnsi="Averta" w:cs="Tahoma"/>
          <w:b/>
          <w:color w:val="000000" w:themeColor="text1"/>
        </w:rPr>
      </w:pPr>
    </w:p>
    <w:p w14:paraId="1C2F3305" w14:textId="77777777" w:rsidR="007819E1" w:rsidRPr="0094088B" w:rsidRDefault="007819E1" w:rsidP="006833E4">
      <w:pPr>
        <w:pStyle w:val="Subttulo"/>
        <w:tabs>
          <w:tab w:val="left" w:pos="567"/>
          <w:tab w:val="left" w:pos="1276"/>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3.1.7.</w:t>
      </w:r>
      <w:r w:rsidRPr="0094088B">
        <w:rPr>
          <w:rFonts w:ascii="Averta" w:eastAsia="Azo Sans Lt" w:hAnsi="Averta" w:cs="Tahoma"/>
          <w:color w:val="000000" w:themeColor="text1"/>
          <w:sz w:val="22"/>
        </w:rPr>
        <w:tab/>
        <w:t>Remuneraciones.</w:t>
      </w:r>
    </w:p>
    <w:p w14:paraId="59C5012F"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75CB5504" w14:textId="77777777" w:rsidR="007819E1" w:rsidRPr="001F767D"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 xml:space="preserve">Todas las remuneraciones que se asignen a los servidores públicos de los Organismos Centralizados, deberán apegarse estrictamente a los niveles establecidos en los tabuladores de sueldos y demás asignaciones autorizadas en la LPEE y, en el caso de </w:t>
      </w:r>
      <w:r w:rsidRPr="001F767D">
        <w:rPr>
          <w:rFonts w:ascii="Averta" w:eastAsia="Azo Sans Lt" w:hAnsi="Averta" w:cs="Tahoma"/>
          <w:bCs w:val="0"/>
          <w:color w:val="000000" w:themeColor="text1"/>
          <w:sz w:val="22"/>
        </w:rPr>
        <w:lastRenderedPageBreak/>
        <w:t xml:space="preserve">las Entidades Paraestatales, a los acuerdos de sus respectivos Órganos de Gobierno, con observancia a las normas de la Ley antes citada. </w:t>
      </w:r>
    </w:p>
    <w:p w14:paraId="14897EB4" w14:textId="77777777" w:rsidR="007819E1" w:rsidRPr="001F767D" w:rsidRDefault="007819E1" w:rsidP="007819E1">
      <w:pPr>
        <w:jc w:val="both"/>
        <w:rPr>
          <w:rFonts w:ascii="Averta" w:eastAsia="Azo Sans Lt" w:hAnsi="Averta" w:cs="Tahoma"/>
          <w:color w:val="000000" w:themeColor="text1"/>
        </w:rPr>
      </w:pPr>
    </w:p>
    <w:p w14:paraId="79CE89CB" w14:textId="77777777" w:rsidR="007819E1" w:rsidRPr="001F767D" w:rsidRDefault="007819E1"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Los viáticos no se consideran ingresos para el servidor público, cuando sean efectivamente erogados en servicios de la Administración Pública y se demuestre esta circunstancia con los comprobantes fiscales correspondiente. Cuando no existan comprobantes fiscales que amparen dichos viáticos estos formarán parte de las percepciones y en consecuencia serán objeto del impuesto sobre la renta mismo que será retenido vía nómina.</w:t>
      </w:r>
    </w:p>
    <w:p w14:paraId="038918C0" w14:textId="77777777" w:rsidR="007819E1" w:rsidRPr="001F767D" w:rsidRDefault="007819E1" w:rsidP="007819E1">
      <w:pPr>
        <w:jc w:val="both"/>
        <w:rPr>
          <w:rFonts w:ascii="Averta" w:eastAsia="Azo Sans Lt" w:hAnsi="Averta" w:cs="Tahoma"/>
          <w:color w:val="000000" w:themeColor="text1"/>
        </w:rPr>
      </w:pPr>
    </w:p>
    <w:p w14:paraId="3D8735B9" w14:textId="77777777" w:rsidR="007819E1" w:rsidRPr="001F767D" w:rsidRDefault="007819E1"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En general, por lo que se refiere a servicios personales,</w:t>
      </w:r>
      <w:r w:rsidRPr="001F767D">
        <w:rPr>
          <w:rFonts w:ascii="Averta" w:hAnsi="Averta" w:cs="Tahoma"/>
          <w:color w:val="000000" w:themeColor="text1"/>
          <w:spacing w:val="-4"/>
        </w:rPr>
        <w:t xml:space="preserve"> los Organismos Centralizados y las Entidades Paraestatales</w:t>
      </w:r>
      <w:r w:rsidRPr="001F767D">
        <w:rPr>
          <w:rFonts w:ascii="Averta" w:eastAsia="Azo Sans Lt" w:hAnsi="Averta" w:cs="Tahoma"/>
          <w:color w:val="000000" w:themeColor="text1"/>
        </w:rPr>
        <w:t xml:space="preserve">, solo podrán efectuar el pago de remuneraciones cuando sean autorizadas por la </w:t>
      </w:r>
      <w:r w:rsidRPr="001F767D">
        <w:rPr>
          <w:rFonts w:ascii="Averta" w:hAnsi="Averta" w:cs="Tahoma"/>
          <w:color w:val="000000" w:themeColor="text1"/>
          <w:spacing w:val="-4"/>
        </w:rPr>
        <w:t>SAFIN</w:t>
      </w:r>
      <w:r w:rsidRPr="001F767D">
        <w:rPr>
          <w:rFonts w:ascii="Averta" w:eastAsia="Azo Sans Lt" w:hAnsi="Averta" w:cs="Tahoma"/>
          <w:color w:val="000000" w:themeColor="text1"/>
        </w:rPr>
        <w:t xml:space="preserve"> y que se encuentren previstas en su respectivo presupuesto de egresos autorizado en la LPEE. </w:t>
      </w:r>
    </w:p>
    <w:p w14:paraId="0724C7FD" w14:textId="77777777" w:rsidR="007819E1" w:rsidRPr="001F767D" w:rsidRDefault="007819E1" w:rsidP="007819E1">
      <w:pPr>
        <w:jc w:val="both"/>
        <w:rPr>
          <w:rFonts w:ascii="Averta" w:eastAsia="Azo Sans Lt" w:hAnsi="Averta" w:cs="Tahoma"/>
          <w:color w:val="000000" w:themeColor="text1"/>
        </w:rPr>
      </w:pPr>
    </w:p>
    <w:p w14:paraId="2918D6DB" w14:textId="77777777" w:rsidR="007819E1" w:rsidRPr="001F767D" w:rsidRDefault="007819E1" w:rsidP="006833E4">
      <w:pPr>
        <w:pStyle w:val="Subttulo"/>
        <w:tabs>
          <w:tab w:val="left" w:pos="709"/>
        </w:tabs>
        <w:jc w:val="left"/>
        <w:rPr>
          <w:rFonts w:ascii="Averta" w:eastAsia="Azo Sans Lt" w:hAnsi="Averta" w:cs="Tahoma"/>
          <w:color w:val="000000" w:themeColor="text1"/>
          <w:sz w:val="22"/>
        </w:rPr>
      </w:pPr>
      <w:r w:rsidRPr="001F767D">
        <w:rPr>
          <w:rFonts w:ascii="Averta" w:eastAsia="Azo Sans Lt" w:hAnsi="Averta" w:cs="Tahoma"/>
          <w:color w:val="000000" w:themeColor="text1"/>
          <w:sz w:val="22"/>
        </w:rPr>
        <w:t>3.1.7.1.</w:t>
      </w:r>
      <w:r w:rsidRPr="001F767D">
        <w:rPr>
          <w:rFonts w:ascii="Averta" w:eastAsia="Azo Sans Lt" w:hAnsi="Averta" w:cs="Tahoma"/>
          <w:color w:val="000000" w:themeColor="text1"/>
          <w:sz w:val="22"/>
        </w:rPr>
        <w:tab/>
        <w:t xml:space="preserve">Pago de Nómina Vía Tarjeta de Débito o Cheque. </w:t>
      </w:r>
    </w:p>
    <w:p w14:paraId="38F74DE6" w14:textId="77777777" w:rsidR="007819E1" w:rsidRPr="001F767D" w:rsidRDefault="007819E1" w:rsidP="007819E1">
      <w:pPr>
        <w:jc w:val="both"/>
        <w:rPr>
          <w:rFonts w:ascii="Averta" w:eastAsia="Azo Sans Lt" w:hAnsi="Averta" w:cs="Tahoma"/>
          <w:b/>
          <w:color w:val="000000" w:themeColor="text1"/>
        </w:rPr>
      </w:pPr>
    </w:p>
    <w:p w14:paraId="02744F31" w14:textId="77EF0C3C" w:rsidR="007819E1" w:rsidRPr="001F767D" w:rsidRDefault="007819E1"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 xml:space="preserve">La </w:t>
      </w:r>
      <w:r w:rsidRPr="001F767D">
        <w:rPr>
          <w:rFonts w:ascii="Averta" w:hAnsi="Averta" w:cs="Tahoma"/>
          <w:color w:val="000000" w:themeColor="text1"/>
          <w:spacing w:val="-4"/>
        </w:rPr>
        <w:t>SAFIN</w:t>
      </w:r>
      <w:r w:rsidRPr="001F767D">
        <w:rPr>
          <w:rFonts w:ascii="Averta" w:eastAsia="Azo Sans Lt" w:hAnsi="Averta" w:cs="Tahoma"/>
          <w:color w:val="000000" w:themeColor="text1"/>
        </w:rPr>
        <w:t xml:space="preserve"> a través de la </w:t>
      </w:r>
      <w:r w:rsidRPr="001F767D">
        <w:rPr>
          <w:rFonts w:ascii="Averta" w:eastAsia="Azo Sans Lt" w:hAnsi="Averta" w:cs="Tahoma"/>
          <w:color w:val="000000" w:themeColor="text1"/>
          <w:u w:color="00B050"/>
        </w:rPr>
        <w:t>Dirección General de Recursos Humanos y Estructuras Ocupacionales de la SAFIN</w:t>
      </w:r>
      <w:r w:rsidRPr="001F767D">
        <w:rPr>
          <w:rFonts w:ascii="Averta" w:eastAsia="Azo Sans Lt" w:hAnsi="Averta" w:cs="Tahoma"/>
          <w:iCs/>
          <w:color w:val="000000" w:themeColor="text1"/>
        </w:rPr>
        <w:t>,</w:t>
      </w:r>
      <w:r w:rsidRPr="001F767D">
        <w:rPr>
          <w:rFonts w:ascii="Averta" w:eastAsia="Azo Sans Lt" w:hAnsi="Averta" w:cs="Tahoma"/>
          <w:color w:val="000000" w:themeColor="text1"/>
        </w:rPr>
        <w:t xml:space="preserve"> tendrá a su cargo quincenalmente la emisión y distribución de las nóminas de los Organismos Centralizados y Entidades Paraestatales de las cuales administre su capítulo 1000, así como el pago de las mismas, a través del sistema de Pago de Nómina Vía Tarjeta de Débito, para ello, el servidor público deberá llenar y entregar a través de su Coordinador Administrativo o similar el formato </w:t>
      </w:r>
      <w:r w:rsidRPr="001F767D">
        <w:rPr>
          <w:rFonts w:ascii="Averta" w:eastAsia="Azo Sans Lt" w:hAnsi="Averta" w:cs="Tahoma"/>
          <w:color w:val="000000" w:themeColor="text1"/>
          <w:u w:color="00B050"/>
        </w:rPr>
        <w:t>DGRHyEO</w:t>
      </w:r>
      <w:r w:rsidRPr="001F767D">
        <w:rPr>
          <w:rFonts w:ascii="Averta" w:eastAsia="Azo Sans Lt" w:hAnsi="Averta" w:cs="Tahoma"/>
          <w:color w:val="000000" w:themeColor="text1"/>
        </w:rPr>
        <w:t xml:space="preserve">-06 A “Carta de Autorización para Pago de Nómina Vía Transferencia Bancaria - Personal de Plaza” (Anexo </w:t>
      </w:r>
      <w:r w:rsidR="00B16F2E" w:rsidRPr="001F767D">
        <w:rPr>
          <w:rFonts w:ascii="Averta" w:eastAsia="Azo Sans Lt" w:hAnsi="Averta" w:cs="Tahoma"/>
          <w:color w:val="000000" w:themeColor="text1"/>
        </w:rPr>
        <w:t>26</w:t>
      </w:r>
      <w:r w:rsidRPr="001F767D">
        <w:rPr>
          <w:rFonts w:ascii="Averta" w:eastAsia="Azo Sans Lt" w:hAnsi="Averta" w:cs="Tahoma"/>
          <w:color w:val="000000" w:themeColor="text1"/>
        </w:rPr>
        <w:t>) anexando copia de la credencial de elector.</w:t>
      </w:r>
    </w:p>
    <w:p w14:paraId="430ECE16" w14:textId="77777777" w:rsidR="007819E1" w:rsidRPr="001F767D" w:rsidRDefault="007819E1" w:rsidP="007819E1">
      <w:pPr>
        <w:jc w:val="both"/>
        <w:rPr>
          <w:rFonts w:ascii="Averta" w:eastAsia="Azo Sans Lt" w:hAnsi="Averta" w:cs="Tahoma"/>
          <w:color w:val="000000" w:themeColor="text1"/>
        </w:rPr>
      </w:pPr>
    </w:p>
    <w:p w14:paraId="2A05002E" w14:textId="5079469A" w:rsidR="007819E1" w:rsidRPr="001F767D" w:rsidRDefault="007819E1"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 xml:space="preserve">En el caso del personal a que hace referencia el </w:t>
      </w:r>
      <w:r w:rsidR="006175B8" w:rsidRPr="001F767D">
        <w:rPr>
          <w:rFonts w:ascii="Averta" w:eastAsia="Azo Sans Lt" w:hAnsi="Averta" w:cs="Tahoma"/>
          <w:color w:val="000000" w:themeColor="text1"/>
        </w:rPr>
        <w:t>numeral</w:t>
      </w:r>
      <w:r w:rsidRPr="001F767D">
        <w:rPr>
          <w:rFonts w:ascii="Averta" w:eastAsia="Azo Sans Lt" w:hAnsi="Averta" w:cs="Tahoma"/>
          <w:color w:val="000000" w:themeColor="text1"/>
        </w:rPr>
        <w:t xml:space="preserve"> 3.1.4.1.3.2. “Tiempo Fijo”, deberá requisitar y facilitar a través de su Coordinador Administrativo o su similar, el formato </w:t>
      </w:r>
      <w:r w:rsidRPr="001F767D">
        <w:rPr>
          <w:rFonts w:ascii="Averta" w:eastAsia="Azo Sans Lt" w:hAnsi="Averta" w:cs="Tahoma"/>
          <w:color w:val="000000" w:themeColor="text1"/>
          <w:u w:color="00B050"/>
        </w:rPr>
        <w:t>DGRHyEO</w:t>
      </w:r>
      <w:r w:rsidRPr="001F767D">
        <w:rPr>
          <w:rFonts w:ascii="Averta" w:eastAsia="Azo Sans Lt" w:hAnsi="Averta" w:cs="Tahoma"/>
          <w:color w:val="000000" w:themeColor="text1"/>
        </w:rPr>
        <w:t xml:space="preserve">-06 B “Carta de Autorización para Pago de Nómina Vía Transferencia Bancaria – Personal por Contrato” (Anexo </w:t>
      </w:r>
      <w:r w:rsidR="00B16F2E" w:rsidRPr="001F767D">
        <w:rPr>
          <w:rFonts w:ascii="Averta" w:eastAsia="Azo Sans Lt" w:hAnsi="Averta" w:cs="Tahoma"/>
          <w:color w:val="000000" w:themeColor="text1"/>
        </w:rPr>
        <w:t>27</w:t>
      </w:r>
      <w:r w:rsidRPr="001F767D">
        <w:rPr>
          <w:rFonts w:ascii="Averta" w:eastAsia="Azo Sans Lt" w:hAnsi="Averta" w:cs="Tahoma"/>
          <w:color w:val="000000" w:themeColor="text1"/>
        </w:rPr>
        <w:t>), siendo indispensable que adicionalmente proporcionen su estado de cuenta bancario para proceder al pago de Nómina Vía Tarjeta de Débito y copia de la credencial de elector.</w:t>
      </w:r>
    </w:p>
    <w:p w14:paraId="1CE4BB8E" w14:textId="77777777" w:rsidR="007819E1" w:rsidRPr="001F767D" w:rsidRDefault="007819E1" w:rsidP="007819E1">
      <w:pPr>
        <w:jc w:val="both"/>
        <w:rPr>
          <w:rFonts w:ascii="Averta" w:eastAsia="Azo Sans Lt" w:hAnsi="Averta" w:cs="Tahoma"/>
          <w:color w:val="000000" w:themeColor="text1"/>
        </w:rPr>
      </w:pPr>
    </w:p>
    <w:p w14:paraId="0DFBFE12" w14:textId="77777777" w:rsidR="007819E1" w:rsidRPr="001F767D" w:rsidRDefault="007819E1" w:rsidP="007819E1">
      <w:pPr>
        <w:jc w:val="both"/>
        <w:rPr>
          <w:rFonts w:ascii="Averta" w:eastAsia="Azo Sans Lt" w:hAnsi="Averta" w:cs="Tahoma"/>
          <w:color w:val="000000" w:themeColor="text1"/>
          <w:spacing w:val="-2"/>
        </w:rPr>
      </w:pPr>
      <w:r w:rsidRPr="001F767D">
        <w:rPr>
          <w:rFonts w:ascii="Averta" w:eastAsia="Azo Sans Lt" w:hAnsi="Averta" w:cs="Tahoma"/>
          <w:color w:val="000000" w:themeColor="text1"/>
          <w:spacing w:val="-2"/>
        </w:rPr>
        <w:t xml:space="preserve">Las nóminas se distribuirán a los pagadores habilitados a través de los mecanismos de seguridad más adecuados, por tanto, los Titulares de </w:t>
      </w:r>
      <w:r w:rsidRPr="001F767D">
        <w:rPr>
          <w:rFonts w:ascii="Averta" w:hAnsi="Averta" w:cs="Tahoma"/>
          <w:color w:val="000000" w:themeColor="text1"/>
          <w:spacing w:val="-4"/>
        </w:rPr>
        <w:t>los Organismos Centralizados y las Entidades Paraestatales,</w:t>
      </w:r>
      <w:r w:rsidRPr="001F767D">
        <w:rPr>
          <w:rFonts w:ascii="Averta" w:hAnsi="Averta" w:cs="Tahoma"/>
          <w:color w:val="000000" w:themeColor="text1"/>
        </w:rPr>
        <w:t xml:space="preserve"> </w:t>
      </w:r>
      <w:r w:rsidRPr="001F767D">
        <w:rPr>
          <w:rFonts w:ascii="Averta" w:eastAsia="Azo Sans Lt" w:hAnsi="Averta" w:cs="Tahoma"/>
          <w:color w:val="000000" w:themeColor="text1"/>
          <w:spacing w:val="-2"/>
        </w:rPr>
        <w:t xml:space="preserve">deberán notificar la ratificación y/o sustitución de los pagadores habilitados, en los primeros 15 días del mes de enero y julio </w:t>
      </w:r>
      <w:r w:rsidRPr="001F767D">
        <w:rPr>
          <w:rFonts w:ascii="Averta" w:eastAsia="Azo Sans Lt" w:hAnsi="Averta" w:cs="Tahoma"/>
          <w:b/>
          <w:bCs/>
          <w:color w:val="000000" w:themeColor="text1"/>
          <w:spacing w:val="-2"/>
        </w:rPr>
        <w:t>de cada ejercicio fiscal</w:t>
      </w:r>
      <w:r w:rsidRPr="001F767D">
        <w:rPr>
          <w:rFonts w:ascii="Averta" w:eastAsia="Azo Sans Lt" w:hAnsi="Averta" w:cs="Tahoma"/>
          <w:color w:val="000000" w:themeColor="text1"/>
          <w:spacing w:val="-2"/>
        </w:rPr>
        <w:t>, o cuando ocurra algún cambio, mediante oficio, debiendo contener los siguientes datos generales del pagador habilitado:</w:t>
      </w:r>
    </w:p>
    <w:p w14:paraId="174EB6F5" w14:textId="77777777" w:rsidR="007819E1" w:rsidRPr="001F767D" w:rsidRDefault="007819E1" w:rsidP="007819E1">
      <w:pPr>
        <w:jc w:val="both"/>
        <w:rPr>
          <w:rFonts w:ascii="Averta" w:eastAsia="Azo Sans Lt" w:hAnsi="Averta" w:cs="Tahoma"/>
          <w:color w:val="000000" w:themeColor="text1"/>
        </w:rPr>
      </w:pPr>
    </w:p>
    <w:p w14:paraId="41CD943E" w14:textId="77777777" w:rsidR="007819E1" w:rsidRPr="001F767D" w:rsidRDefault="007819E1" w:rsidP="00E14172">
      <w:pPr>
        <w:pStyle w:val="Prrafodelista"/>
        <w:numPr>
          <w:ilvl w:val="0"/>
          <w:numId w:val="69"/>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1F767D">
        <w:rPr>
          <w:rFonts w:ascii="Averta" w:eastAsia="Azo Sans Lt" w:hAnsi="Averta" w:cs="Tahoma"/>
          <w:color w:val="000000" w:themeColor="text1"/>
        </w:rPr>
        <w:t>Nombre completo;</w:t>
      </w:r>
    </w:p>
    <w:p w14:paraId="06BCF40E" w14:textId="77777777" w:rsidR="007819E1" w:rsidRPr="001F767D" w:rsidRDefault="007819E1" w:rsidP="00E14172">
      <w:pPr>
        <w:pStyle w:val="Prrafodelista"/>
        <w:numPr>
          <w:ilvl w:val="0"/>
          <w:numId w:val="69"/>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1F767D">
        <w:rPr>
          <w:rFonts w:ascii="Averta" w:eastAsia="Azo Sans Lt" w:hAnsi="Averta" w:cs="Tahoma"/>
          <w:color w:val="000000" w:themeColor="text1"/>
        </w:rPr>
        <w:t>Adscripción; puesto actual;</w:t>
      </w:r>
    </w:p>
    <w:p w14:paraId="19EB7549" w14:textId="77777777" w:rsidR="007819E1" w:rsidRPr="001F767D" w:rsidRDefault="007819E1" w:rsidP="00E14172">
      <w:pPr>
        <w:pStyle w:val="Prrafodelista"/>
        <w:numPr>
          <w:ilvl w:val="0"/>
          <w:numId w:val="69"/>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1F767D">
        <w:rPr>
          <w:rFonts w:ascii="Averta" w:eastAsia="Azo Sans Lt" w:hAnsi="Averta" w:cs="Tahoma"/>
          <w:color w:val="000000" w:themeColor="text1"/>
        </w:rPr>
        <w:t>Copia de credencial de elector;</w:t>
      </w:r>
    </w:p>
    <w:p w14:paraId="78FF2DD5" w14:textId="77777777" w:rsidR="007819E1" w:rsidRPr="001F767D" w:rsidRDefault="007819E1" w:rsidP="00E14172">
      <w:pPr>
        <w:pStyle w:val="Prrafodelista"/>
        <w:numPr>
          <w:ilvl w:val="0"/>
          <w:numId w:val="69"/>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1F767D">
        <w:rPr>
          <w:rFonts w:ascii="Averta" w:eastAsia="Azo Sans Lt" w:hAnsi="Averta" w:cs="Tahoma"/>
          <w:color w:val="000000" w:themeColor="text1"/>
        </w:rPr>
        <w:t xml:space="preserve">Número de empleado; </w:t>
      </w:r>
    </w:p>
    <w:p w14:paraId="708E4D0C" w14:textId="77777777" w:rsidR="007819E1" w:rsidRPr="001F767D" w:rsidRDefault="007819E1" w:rsidP="00E14172">
      <w:pPr>
        <w:pStyle w:val="Prrafodelista"/>
        <w:numPr>
          <w:ilvl w:val="0"/>
          <w:numId w:val="69"/>
        </w:numPr>
        <w:overflowPunct w:val="0"/>
        <w:autoSpaceDE w:val="0"/>
        <w:autoSpaceDN w:val="0"/>
        <w:adjustRightInd w:val="0"/>
        <w:ind w:left="426" w:hanging="426"/>
        <w:jc w:val="both"/>
        <w:textAlignment w:val="baseline"/>
        <w:rPr>
          <w:rFonts w:ascii="Averta" w:eastAsia="Azo Sans Lt" w:hAnsi="Averta" w:cs="Tahoma"/>
          <w:iCs/>
          <w:color w:val="000000" w:themeColor="text1"/>
        </w:rPr>
      </w:pPr>
      <w:r w:rsidRPr="001F767D">
        <w:rPr>
          <w:rFonts w:ascii="Averta" w:eastAsia="Azo Sans Lt" w:hAnsi="Averta" w:cs="Tahoma"/>
          <w:color w:val="000000" w:themeColor="text1"/>
        </w:rPr>
        <w:lastRenderedPageBreak/>
        <w:t>Firma autógrafa autorizada: y</w:t>
      </w:r>
    </w:p>
    <w:p w14:paraId="1E2EAB30" w14:textId="77777777" w:rsidR="007819E1" w:rsidRPr="001F767D" w:rsidRDefault="007819E1" w:rsidP="00E14172">
      <w:pPr>
        <w:pStyle w:val="Prrafodelista"/>
        <w:numPr>
          <w:ilvl w:val="0"/>
          <w:numId w:val="69"/>
        </w:numPr>
        <w:overflowPunct w:val="0"/>
        <w:autoSpaceDE w:val="0"/>
        <w:autoSpaceDN w:val="0"/>
        <w:adjustRightInd w:val="0"/>
        <w:ind w:left="426" w:hanging="426"/>
        <w:jc w:val="both"/>
        <w:textAlignment w:val="baseline"/>
        <w:rPr>
          <w:rFonts w:ascii="Averta" w:eastAsia="Azo Sans Lt" w:hAnsi="Averta" w:cs="Tahoma"/>
          <w:iCs/>
          <w:color w:val="000000" w:themeColor="text1"/>
        </w:rPr>
      </w:pPr>
      <w:r w:rsidRPr="001F767D">
        <w:rPr>
          <w:rFonts w:ascii="Averta" w:eastAsia="Azo Sans Lt" w:hAnsi="Averta" w:cs="Tahoma"/>
          <w:iCs/>
          <w:color w:val="000000" w:themeColor="text1"/>
        </w:rPr>
        <w:t>Correo electrónico Institucional.</w:t>
      </w:r>
    </w:p>
    <w:p w14:paraId="260A414C" w14:textId="77777777" w:rsidR="007819E1" w:rsidRPr="001F767D" w:rsidRDefault="007819E1" w:rsidP="007819E1">
      <w:pPr>
        <w:overflowPunct w:val="0"/>
        <w:autoSpaceDE w:val="0"/>
        <w:autoSpaceDN w:val="0"/>
        <w:adjustRightInd w:val="0"/>
        <w:ind w:left="426"/>
        <w:jc w:val="both"/>
        <w:textAlignment w:val="baseline"/>
        <w:rPr>
          <w:rFonts w:ascii="Averta" w:eastAsia="Azo Sans Lt" w:hAnsi="Averta" w:cs="Tahoma"/>
          <w:iCs/>
          <w:color w:val="000000" w:themeColor="text1"/>
        </w:rPr>
      </w:pPr>
    </w:p>
    <w:p w14:paraId="7277BA14" w14:textId="2606FBBB" w:rsidR="007819E1" w:rsidRPr="001F767D" w:rsidRDefault="007819E1" w:rsidP="007819E1">
      <w:pPr>
        <w:jc w:val="both"/>
        <w:rPr>
          <w:rFonts w:ascii="Averta" w:eastAsia="Azo Sans Lt" w:hAnsi="Averta" w:cs="Tahoma"/>
          <w:iCs/>
          <w:color w:val="000000" w:themeColor="text1"/>
          <w:spacing w:val="-2"/>
        </w:rPr>
      </w:pPr>
      <w:r w:rsidRPr="001F767D">
        <w:rPr>
          <w:rFonts w:ascii="Averta" w:eastAsia="Azo Sans Lt" w:hAnsi="Averta" w:cs="Tahoma"/>
          <w:color w:val="000000" w:themeColor="text1"/>
        </w:rPr>
        <w:t>Por lo anterior, queda bajo la responsabilidad de los pagadores habilitados</w:t>
      </w:r>
      <w:r w:rsidRPr="001F767D">
        <w:rPr>
          <w:rFonts w:ascii="Averta" w:eastAsia="Azo Sans Lt" w:hAnsi="Averta" w:cs="Tahoma"/>
          <w:color w:val="000000" w:themeColor="text1"/>
          <w:spacing w:val="-2"/>
        </w:rPr>
        <w:t>,</w:t>
      </w:r>
      <w:r w:rsidRPr="001F767D">
        <w:rPr>
          <w:rFonts w:ascii="Averta" w:eastAsia="Azo Sans Lt" w:hAnsi="Averta" w:cs="Tahoma"/>
          <w:color w:val="000000" w:themeColor="text1"/>
        </w:rPr>
        <w:t xml:space="preserve"> la estricta y adecuada entrega de cheques y la recopilación de la firma del servidor público o en su caso la del apoderado en la nómina correspondiente, comprometiéndose a reintegrar mediante oficio a la </w:t>
      </w:r>
      <w:r w:rsidRPr="001F767D">
        <w:rPr>
          <w:rFonts w:ascii="Averta" w:eastAsia="Azo Sans Lt" w:hAnsi="Averta" w:cs="Tahoma"/>
          <w:color w:val="000000" w:themeColor="text1"/>
          <w:u w:color="00B050"/>
        </w:rPr>
        <w:t>Dirección General de Recursos Humanos y Estructuras Ocupacionales de la SAFIN</w:t>
      </w:r>
      <w:r w:rsidRPr="001F767D">
        <w:rPr>
          <w:rFonts w:ascii="Averta" w:eastAsia="Azo Sans Lt" w:hAnsi="Averta" w:cs="Tahoma"/>
          <w:color w:val="000000" w:themeColor="text1"/>
        </w:rPr>
        <w:t xml:space="preserve">, las nóminas debidamente firmadas acompañadas de las cartas poder, si se hubieren entregado cheques a apoderados designados por los servidores públicos imposibilitados para recibir su cheque y los cheques no cobrados debidamente cancelados, en un periodo no mayor a 5 días posterior a la quincena establecida en el  respectivo formato </w:t>
      </w:r>
      <w:r w:rsidRPr="001F767D">
        <w:rPr>
          <w:rFonts w:ascii="Averta" w:eastAsia="Azo Sans Lt" w:hAnsi="Averta" w:cs="Tahoma"/>
          <w:color w:val="000000" w:themeColor="text1"/>
          <w:u w:color="00B050"/>
        </w:rPr>
        <w:t>DGRHyEO</w:t>
      </w:r>
      <w:r w:rsidRPr="001F767D">
        <w:rPr>
          <w:rFonts w:ascii="Averta" w:eastAsia="Azo Sans Lt" w:hAnsi="Averta" w:cs="Tahoma"/>
          <w:color w:val="000000" w:themeColor="text1"/>
        </w:rPr>
        <w:t xml:space="preserve">-02 </w:t>
      </w:r>
      <w:r w:rsidRPr="001F767D">
        <w:rPr>
          <w:rFonts w:ascii="Averta" w:eastAsia="Azo Sans Lt" w:hAnsi="Averta" w:cs="Tahoma"/>
          <w:iCs/>
          <w:color w:val="000000" w:themeColor="text1"/>
          <w:spacing w:val="-2"/>
        </w:rPr>
        <w:t>“Calendario de Fechas Límites</w:t>
      </w:r>
      <w:r w:rsidRPr="001F767D">
        <w:rPr>
          <w:rFonts w:ascii="Averta" w:eastAsia="Azo Sans Lt" w:hAnsi="Averta" w:cs="Tahoma"/>
          <w:color w:val="000000" w:themeColor="text1"/>
        </w:rPr>
        <w:t xml:space="preserve"> </w:t>
      </w:r>
      <w:r w:rsidRPr="001F767D">
        <w:rPr>
          <w:rFonts w:ascii="Averta" w:hAnsi="Averta" w:cs="Tahoma"/>
          <w:color w:val="000000" w:themeColor="text1"/>
        </w:rPr>
        <w:t>2025</w:t>
      </w:r>
      <w:r w:rsidRPr="001F767D">
        <w:rPr>
          <w:rFonts w:ascii="Averta" w:eastAsia="Azo Sans Lt" w:hAnsi="Averta" w:cs="Tahoma"/>
          <w:bCs/>
          <w:color w:val="000000" w:themeColor="text1"/>
          <w:spacing w:val="-2"/>
        </w:rPr>
        <w:t xml:space="preserve">” </w:t>
      </w:r>
      <w:r w:rsidRPr="001F767D">
        <w:rPr>
          <w:rFonts w:ascii="Averta" w:eastAsia="Azo Sans Lt" w:hAnsi="Averta" w:cs="Tahoma"/>
          <w:color w:val="000000" w:themeColor="text1"/>
          <w:spacing w:val="-2"/>
        </w:rPr>
        <w:t>(</w:t>
      </w:r>
      <w:r w:rsidRPr="001F767D">
        <w:rPr>
          <w:rFonts w:ascii="Averta" w:eastAsia="Azo Sans Lt" w:hAnsi="Averta" w:cs="Tahoma"/>
          <w:iCs/>
          <w:color w:val="000000" w:themeColor="text1"/>
          <w:spacing w:val="-2"/>
        </w:rPr>
        <w:t xml:space="preserve">Anexo </w:t>
      </w:r>
      <w:r w:rsidR="00B16F2E" w:rsidRPr="001F767D">
        <w:rPr>
          <w:rFonts w:ascii="Averta" w:eastAsia="Azo Sans Lt" w:hAnsi="Averta" w:cs="Tahoma"/>
          <w:color w:val="000000" w:themeColor="text1"/>
        </w:rPr>
        <w:t>18</w:t>
      </w:r>
      <w:r w:rsidRPr="001F767D">
        <w:rPr>
          <w:rFonts w:ascii="Averta" w:eastAsia="Azo Sans Lt" w:hAnsi="Averta" w:cs="Tahoma"/>
          <w:iCs/>
          <w:color w:val="000000" w:themeColor="text1"/>
          <w:spacing w:val="-2"/>
        </w:rPr>
        <w:t>)</w:t>
      </w:r>
      <w:r w:rsidRPr="001F767D">
        <w:rPr>
          <w:rFonts w:ascii="Averta" w:eastAsia="Azo Sans Lt" w:hAnsi="Averta" w:cs="Tahoma"/>
          <w:bCs/>
          <w:color w:val="000000" w:themeColor="text1"/>
          <w:spacing w:val="-2"/>
        </w:rPr>
        <w:t>.</w:t>
      </w:r>
    </w:p>
    <w:p w14:paraId="762A7751" w14:textId="77777777" w:rsidR="007819E1" w:rsidRPr="001F767D" w:rsidRDefault="007819E1" w:rsidP="007819E1">
      <w:pPr>
        <w:jc w:val="both"/>
        <w:rPr>
          <w:rFonts w:ascii="Averta" w:eastAsia="Azo Sans Lt" w:hAnsi="Averta" w:cs="Tahoma"/>
          <w:color w:val="000000" w:themeColor="text1"/>
        </w:rPr>
      </w:pPr>
    </w:p>
    <w:p w14:paraId="5630478D" w14:textId="1ED9701B" w:rsidR="007819E1" w:rsidRPr="001F767D" w:rsidRDefault="007819E1" w:rsidP="007819E1">
      <w:pPr>
        <w:pStyle w:val="Textoindependiente"/>
        <w:spacing w:line="240" w:lineRule="auto"/>
        <w:rPr>
          <w:rFonts w:ascii="Averta" w:eastAsia="Azo Sans Lt" w:hAnsi="Averta" w:cs="Tahoma"/>
          <w:iCs/>
          <w:color w:val="000000" w:themeColor="text1"/>
          <w:sz w:val="22"/>
        </w:rPr>
      </w:pPr>
      <w:r w:rsidRPr="001F767D">
        <w:rPr>
          <w:rFonts w:ascii="Averta" w:eastAsia="Azo Sans Lt" w:hAnsi="Averta" w:cs="Tahoma"/>
          <w:color w:val="000000" w:themeColor="text1"/>
          <w:sz w:val="22"/>
        </w:rPr>
        <w:t xml:space="preserve">Los pagos quincenales bajo el sistema de tarjeta de débito, los realizará directamente la </w:t>
      </w:r>
      <w:r w:rsidRPr="001F767D">
        <w:rPr>
          <w:rFonts w:ascii="Averta" w:eastAsia="Azo Sans Lt" w:hAnsi="Averta" w:cs="Tahoma"/>
          <w:color w:val="000000" w:themeColor="text1"/>
          <w:sz w:val="22"/>
          <w:u w:color="00B050"/>
        </w:rPr>
        <w:t xml:space="preserve">Dirección General de Recursos Humanos y Estructuras Ocupacionales </w:t>
      </w:r>
      <w:r w:rsidRPr="001F767D">
        <w:rPr>
          <w:rFonts w:ascii="Averta" w:eastAsia="Azo Sans Lt" w:hAnsi="Averta" w:cs="Tahoma"/>
          <w:color w:val="000000" w:themeColor="text1"/>
          <w:u w:color="00B050"/>
        </w:rPr>
        <w:t>de la SAFIN</w:t>
      </w:r>
      <w:r w:rsidRPr="001F767D">
        <w:rPr>
          <w:rFonts w:ascii="Averta" w:eastAsia="Azo Sans Lt" w:hAnsi="Averta" w:cs="Tahoma"/>
          <w:color w:val="000000" w:themeColor="text1"/>
          <w:sz w:val="22"/>
        </w:rPr>
        <w:t xml:space="preserve">, depositándole a cada uno de los servidores públicos, el sueldo correspondiente en función de la nómina autorizada, el día establecido </w:t>
      </w:r>
      <w:r w:rsidRPr="001F767D">
        <w:rPr>
          <w:rFonts w:ascii="Averta" w:eastAsia="Azo Sans Lt" w:hAnsi="Averta" w:cs="Tahoma"/>
          <w:iCs/>
          <w:color w:val="000000" w:themeColor="text1"/>
          <w:sz w:val="22"/>
        </w:rPr>
        <w:t xml:space="preserve">en las fechas de pago conforme al formato </w:t>
      </w:r>
      <w:r w:rsidRPr="001F767D">
        <w:rPr>
          <w:rFonts w:ascii="Averta" w:eastAsia="Azo Sans Lt" w:hAnsi="Averta" w:cs="Tahoma"/>
          <w:color w:val="000000" w:themeColor="text1"/>
          <w:sz w:val="22"/>
          <w:u w:color="00B050"/>
        </w:rPr>
        <w:t>DGRH</w:t>
      </w:r>
      <w:r w:rsidRPr="001F767D">
        <w:rPr>
          <w:rFonts w:ascii="Averta" w:eastAsia="Azo Sans Lt" w:hAnsi="Averta" w:cs="Tahoma"/>
          <w:color w:val="000000" w:themeColor="text1"/>
          <w:u w:color="00B050"/>
        </w:rPr>
        <w:t>yEO</w:t>
      </w:r>
      <w:r w:rsidRPr="001F767D">
        <w:rPr>
          <w:rFonts w:ascii="Averta" w:eastAsia="Azo Sans Lt" w:hAnsi="Averta" w:cs="Tahoma"/>
          <w:color w:val="000000" w:themeColor="text1"/>
          <w:sz w:val="22"/>
        </w:rPr>
        <w:t>-02 “</w:t>
      </w:r>
      <w:r w:rsidRPr="001F767D">
        <w:rPr>
          <w:rFonts w:ascii="Averta" w:eastAsia="Azo Sans Lt" w:hAnsi="Averta" w:cs="Tahoma"/>
          <w:color w:val="000000" w:themeColor="text1"/>
          <w:spacing w:val="-2"/>
          <w:sz w:val="22"/>
        </w:rPr>
        <w:t>Calendario</w:t>
      </w:r>
      <w:r w:rsidRPr="001F767D">
        <w:rPr>
          <w:rFonts w:ascii="Averta" w:eastAsia="Azo Sans Lt" w:hAnsi="Averta" w:cs="Tahoma"/>
          <w:color w:val="000000" w:themeColor="text1"/>
          <w:sz w:val="22"/>
        </w:rPr>
        <w:t xml:space="preserve"> </w:t>
      </w:r>
      <w:r w:rsidRPr="001F767D">
        <w:rPr>
          <w:rFonts w:ascii="Averta" w:eastAsia="Azo Sans Lt" w:hAnsi="Averta" w:cs="Tahoma"/>
          <w:color w:val="000000" w:themeColor="text1"/>
          <w:spacing w:val="-2"/>
          <w:sz w:val="22"/>
        </w:rPr>
        <w:t>de Fechas Límites</w:t>
      </w:r>
      <w:r w:rsidRPr="001F767D">
        <w:rPr>
          <w:rFonts w:ascii="Averta" w:eastAsia="Azo Sans Lt" w:hAnsi="Averta" w:cs="Tahoma"/>
          <w:bCs w:val="0"/>
          <w:color w:val="000000" w:themeColor="text1"/>
          <w:spacing w:val="-2"/>
          <w:sz w:val="22"/>
        </w:rPr>
        <w:t xml:space="preserve"> </w:t>
      </w:r>
      <w:r w:rsidRPr="001F767D">
        <w:rPr>
          <w:rFonts w:ascii="Averta" w:hAnsi="Averta" w:cs="Tahoma"/>
          <w:color w:val="000000" w:themeColor="text1"/>
        </w:rPr>
        <w:t>2025</w:t>
      </w:r>
      <w:r w:rsidRPr="001F767D">
        <w:rPr>
          <w:rFonts w:ascii="Averta" w:eastAsia="Azo Sans Lt" w:hAnsi="Averta" w:cs="Tahoma"/>
          <w:color w:val="000000" w:themeColor="text1"/>
          <w:spacing w:val="-2"/>
          <w:sz w:val="22"/>
        </w:rPr>
        <w:t>” (</w:t>
      </w:r>
      <w:r w:rsidRPr="001F767D">
        <w:rPr>
          <w:rFonts w:ascii="Averta" w:eastAsia="Azo Sans Lt" w:hAnsi="Averta" w:cs="Tahoma"/>
          <w:iCs/>
          <w:color w:val="000000" w:themeColor="text1"/>
          <w:spacing w:val="-2"/>
          <w:sz w:val="22"/>
        </w:rPr>
        <w:t xml:space="preserve">Anexo </w:t>
      </w:r>
      <w:r w:rsidR="00B16F2E" w:rsidRPr="001F767D">
        <w:rPr>
          <w:rFonts w:ascii="Averta" w:eastAsia="Azo Sans Lt" w:hAnsi="Averta" w:cs="Tahoma"/>
          <w:color w:val="000000" w:themeColor="text1"/>
        </w:rPr>
        <w:t>18</w:t>
      </w:r>
      <w:r w:rsidRPr="001F767D">
        <w:rPr>
          <w:rFonts w:ascii="Averta" w:eastAsia="Azo Sans Lt" w:hAnsi="Averta" w:cs="Tahoma"/>
          <w:iCs/>
          <w:color w:val="000000" w:themeColor="text1"/>
          <w:spacing w:val="-2"/>
          <w:sz w:val="22"/>
        </w:rPr>
        <w:t>)</w:t>
      </w:r>
      <w:r w:rsidRPr="001F767D">
        <w:rPr>
          <w:rFonts w:ascii="Averta" w:eastAsia="Azo Sans Lt" w:hAnsi="Averta" w:cs="Tahoma"/>
          <w:iCs/>
          <w:color w:val="000000" w:themeColor="text1"/>
          <w:sz w:val="22"/>
        </w:rPr>
        <w:t>.</w:t>
      </w:r>
    </w:p>
    <w:p w14:paraId="1535C012" w14:textId="77777777" w:rsidR="007819E1" w:rsidRPr="001F767D" w:rsidRDefault="007819E1" w:rsidP="007819E1">
      <w:pPr>
        <w:pStyle w:val="Textoindependiente"/>
        <w:spacing w:line="240" w:lineRule="auto"/>
        <w:rPr>
          <w:rFonts w:ascii="Averta" w:eastAsia="Azo Sans Lt" w:hAnsi="Averta" w:cs="Tahoma"/>
          <w:iCs/>
          <w:color w:val="000000" w:themeColor="text1"/>
          <w:sz w:val="22"/>
        </w:rPr>
      </w:pPr>
    </w:p>
    <w:p w14:paraId="4A162FD5" w14:textId="300AD7FE" w:rsidR="007819E1" w:rsidRPr="001F767D" w:rsidRDefault="007819E1" w:rsidP="007819E1">
      <w:pPr>
        <w:pStyle w:val="Textoindependiente"/>
        <w:spacing w:line="240" w:lineRule="auto"/>
        <w:rPr>
          <w:rFonts w:ascii="Averta" w:eastAsia="Azo Sans Lt" w:hAnsi="Averta" w:cs="Tahoma"/>
          <w:color w:val="000000" w:themeColor="text1"/>
          <w:sz w:val="22"/>
        </w:rPr>
      </w:pPr>
      <w:r w:rsidRPr="001F767D">
        <w:rPr>
          <w:rFonts w:ascii="Averta" w:eastAsia="Azo Sans Lt" w:hAnsi="Averta" w:cs="Tahoma"/>
          <w:iCs/>
          <w:color w:val="000000" w:themeColor="text1"/>
          <w:spacing w:val="-2"/>
          <w:sz w:val="22"/>
        </w:rPr>
        <w:t xml:space="preserve">Los </w:t>
      </w:r>
      <w:r w:rsidRPr="001F767D">
        <w:rPr>
          <w:rFonts w:ascii="Averta" w:eastAsia="Azo Sans Lt" w:hAnsi="Averta" w:cs="Tahoma"/>
          <w:color w:val="000000" w:themeColor="text1"/>
          <w:sz w:val="22"/>
        </w:rPr>
        <w:t xml:space="preserve">Coordinadores Administrativos o sus similares de </w:t>
      </w:r>
      <w:r w:rsidRPr="001F767D">
        <w:rPr>
          <w:rFonts w:ascii="Averta" w:hAnsi="Averta" w:cs="Tahoma"/>
          <w:color w:val="000000" w:themeColor="text1"/>
          <w:spacing w:val="-4"/>
          <w:sz w:val="22"/>
        </w:rPr>
        <w:t xml:space="preserve">los Organismos Centralizados y las Entidades Paraestatales </w:t>
      </w:r>
      <w:r w:rsidRPr="001F767D">
        <w:rPr>
          <w:rFonts w:ascii="Averta" w:eastAsia="Azo Sans Lt" w:hAnsi="Averta" w:cs="Tahoma"/>
          <w:color w:val="000000" w:themeColor="text1"/>
          <w:sz w:val="22"/>
        </w:rPr>
        <w:t xml:space="preserve">serán los responsables de recopilar las firmas del servidor público de las nóminas de pago bajo el sistema de cheques, las que deberán remitirse a la </w:t>
      </w:r>
      <w:r w:rsidRPr="001F767D">
        <w:rPr>
          <w:rFonts w:ascii="Averta" w:eastAsia="Azo Sans Lt" w:hAnsi="Averta" w:cs="Tahoma"/>
          <w:color w:val="000000" w:themeColor="text1"/>
          <w:sz w:val="22"/>
          <w:u w:color="00B050"/>
        </w:rPr>
        <w:t xml:space="preserve">Dirección General de Recursos Humanos y Estructuras Ocupacionales </w:t>
      </w:r>
      <w:r w:rsidRPr="001F767D">
        <w:rPr>
          <w:rFonts w:ascii="Averta" w:eastAsia="Azo Sans Lt" w:hAnsi="Averta" w:cs="Tahoma"/>
          <w:color w:val="000000" w:themeColor="text1"/>
          <w:u w:color="00B050"/>
        </w:rPr>
        <w:t>de la SAFIN,</w:t>
      </w:r>
      <w:r w:rsidRPr="001F767D">
        <w:rPr>
          <w:rFonts w:ascii="Averta" w:eastAsia="Azo Sans Lt" w:hAnsi="Averta" w:cs="Tahoma"/>
          <w:color w:val="000000" w:themeColor="text1"/>
          <w:sz w:val="22"/>
        </w:rPr>
        <w:t xml:space="preserve"> debidamente firmadas de acuerdo al formato </w:t>
      </w:r>
      <w:r w:rsidRPr="001F767D">
        <w:rPr>
          <w:rFonts w:ascii="Averta" w:eastAsia="Azo Sans Lt" w:hAnsi="Averta" w:cs="Tahoma"/>
          <w:color w:val="000000" w:themeColor="text1"/>
          <w:sz w:val="22"/>
          <w:u w:color="00B050"/>
        </w:rPr>
        <w:t>DGRHyEO</w:t>
      </w:r>
      <w:r w:rsidRPr="001F767D">
        <w:rPr>
          <w:rFonts w:ascii="Averta" w:eastAsia="Azo Sans Lt" w:hAnsi="Averta" w:cs="Tahoma"/>
          <w:color w:val="000000" w:themeColor="text1"/>
          <w:sz w:val="22"/>
        </w:rPr>
        <w:t xml:space="preserve">-02 </w:t>
      </w:r>
      <w:r w:rsidRPr="001F767D">
        <w:rPr>
          <w:rFonts w:ascii="Averta" w:eastAsia="Azo Sans Lt" w:hAnsi="Averta" w:cs="Tahoma"/>
          <w:color w:val="000000" w:themeColor="text1"/>
          <w:spacing w:val="-2"/>
          <w:sz w:val="22"/>
        </w:rPr>
        <w:t>“Calendario</w:t>
      </w:r>
      <w:r w:rsidRPr="001F767D">
        <w:rPr>
          <w:rFonts w:ascii="Averta" w:eastAsia="Azo Sans Lt" w:hAnsi="Averta" w:cs="Tahoma"/>
          <w:color w:val="000000" w:themeColor="text1"/>
          <w:sz w:val="22"/>
        </w:rPr>
        <w:t xml:space="preserve"> </w:t>
      </w:r>
      <w:r w:rsidRPr="001F767D">
        <w:rPr>
          <w:rFonts w:ascii="Averta" w:eastAsia="Azo Sans Lt" w:hAnsi="Averta" w:cs="Tahoma"/>
          <w:color w:val="000000" w:themeColor="text1"/>
          <w:spacing w:val="-2"/>
          <w:sz w:val="22"/>
        </w:rPr>
        <w:t>de Fechas Límites</w:t>
      </w:r>
      <w:r w:rsidRPr="001F767D">
        <w:rPr>
          <w:rFonts w:ascii="Averta" w:eastAsia="Azo Sans Lt" w:hAnsi="Averta" w:cs="Tahoma"/>
          <w:bCs w:val="0"/>
          <w:color w:val="000000" w:themeColor="text1"/>
          <w:spacing w:val="-2"/>
          <w:sz w:val="22"/>
        </w:rPr>
        <w:t xml:space="preserve"> </w:t>
      </w:r>
      <w:r w:rsidRPr="001F767D">
        <w:rPr>
          <w:rFonts w:ascii="Averta" w:hAnsi="Averta" w:cs="Tahoma"/>
          <w:color w:val="000000" w:themeColor="text1"/>
        </w:rPr>
        <w:t>2025</w:t>
      </w:r>
      <w:r w:rsidRPr="001F767D">
        <w:rPr>
          <w:rFonts w:ascii="Averta" w:eastAsia="Azo Sans Lt" w:hAnsi="Averta" w:cs="Tahoma"/>
          <w:color w:val="000000" w:themeColor="text1"/>
          <w:spacing w:val="-2"/>
          <w:sz w:val="22"/>
        </w:rPr>
        <w:t>” (</w:t>
      </w:r>
      <w:r w:rsidRPr="001F767D">
        <w:rPr>
          <w:rFonts w:ascii="Averta" w:eastAsia="Azo Sans Lt" w:hAnsi="Averta" w:cs="Tahoma"/>
          <w:iCs/>
          <w:color w:val="000000" w:themeColor="text1"/>
          <w:spacing w:val="-2"/>
          <w:sz w:val="22"/>
        </w:rPr>
        <w:t xml:space="preserve">Anexo </w:t>
      </w:r>
      <w:r w:rsidR="00B16F2E" w:rsidRPr="001F767D">
        <w:rPr>
          <w:rFonts w:ascii="Averta" w:eastAsia="Azo Sans Lt" w:hAnsi="Averta" w:cs="Tahoma"/>
          <w:color w:val="000000" w:themeColor="text1"/>
        </w:rPr>
        <w:t>18</w:t>
      </w:r>
      <w:r w:rsidRPr="001F767D">
        <w:rPr>
          <w:rFonts w:ascii="Averta" w:eastAsia="Azo Sans Lt" w:hAnsi="Averta" w:cs="Tahoma"/>
          <w:iCs/>
          <w:color w:val="000000" w:themeColor="text1"/>
          <w:spacing w:val="-2"/>
          <w:sz w:val="22"/>
        </w:rPr>
        <w:t>)</w:t>
      </w:r>
      <w:r w:rsidRPr="001F767D">
        <w:rPr>
          <w:rFonts w:ascii="Averta" w:eastAsia="Azo Sans Lt" w:hAnsi="Averta" w:cs="Tahoma"/>
          <w:color w:val="000000" w:themeColor="text1"/>
          <w:sz w:val="22"/>
        </w:rPr>
        <w:t>.</w:t>
      </w:r>
    </w:p>
    <w:p w14:paraId="5035C82F" w14:textId="77777777" w:rsidR="007819E1" w:rsidRPr="001F767D" w:rsidRDefault="007819E1" w:rsidP="007819E1">
      <w:pPr>
        <w:pStyle w:val="Textoindependiente"/>
        <w:spacing w:line="240" w:lineRule="auto"/>
        <w:rPr>
          <w:rFonts w:ascii="Averta" w:eastAsia="Azo Sans Lt" w:hAnsi="Averta" w:cs="Tahoma"/>
          <w:color w:val="000000" w:themeColor="text1"/>
          <w:sz w:val="22"/>
        </w:rPr>
      </w:pPr>
    </w:p>
    <w:p w14:paraId="3A4D89B1" w14:textId="77777777" w:rsidR="007819E1" w:rsidRPr="001F767D" w:rsidRDefault="007819E1" w:rsidP="007819E1">
      <w:pPr>
        <w:jc w:val="both"/>
        <w:rPr>
          <w:rFonts w:ascii="Averta" w:eastAsia="Azo Sans Lt" w:hAnsi="Averta" w:cs="Tahoma"/>
          <w:color w:val="000000" w:themeColor="text1"/>
        </w:rPr>
      </w:pPr>
      <w:r w:rsidRPr="001F767D">
        <w:rPr>
          <w:rFonts w:ascii="Averta" w:eastAsia="Azo Sans Lt" w:hAnsi="Averta" w:cs="Tahoma"/>
          <w:color w:val="000000" w:themeColor="text1"/>
        </w:rPr>
        <w:t xml:space="preserve">Para los casos, en que las tarjetas de pago electrónico fueran extraviadas o cambiadas, el servidor público deberá reportarlas inmediatamente al banco correspondiente para su cancelación y reposición de la misma, al mismo tiempo deberá notificar a la </w:t>
      </w:r>
      <w:r w:rsidRPr="001F767D">
        <w:rPr>
          <w:rFonts w:ascii="Averta" w:eastAsia="Azo Sans Lt" w:hAnsi="Averta" w:cs="Tahoma"/>
          <w:color w:val="000000" w:themeColor="text1"/>
          <w:u w:color="00B050"/>
        </w:rPr>
        <w:t>Dirección General de Recursos Humanos y Estructuras Ocupacionales</w:t>
      </w:r>
      <w:r w:rsidRPr="001F767D">
        <w:rPr>
          <w:rFonts w:ascii="Averta" w:eastAsia="Azo Sans Lt" w:hAnsi="Averta" w:cs="Tahoma"/>
          <w:color w:val="000000" w:themeColor="text1"/>
        </w:rPr>
        <w:t xml:space="preserve"> </w:t>
      </w:r>
      <w:r w:rsidRPr="001F767D">
        <w:rPr>
          <w:rFonts w:ascii="Averta" w:eastAsia="Azo Sans Lt" w:hAnsi="Averta" w:cs="Tahoma"/>
          <w:color w:val="000000" w:themeColor="text1"/>
          <w:u w:color="00B050"/>
        </w:rPr>
        <w:t>de la SAFIN,</w:t>
      </w:r>
      <w:r w:rsidRPr="001F767D">
        <w:rPr>
          <w:rFonts w:ascii="Averta" w:eastAsia="Azo Sans Lt" w:hAnsi="Averta" w:cs="Tahoma"/>
          <w:color w:val="000000" w:themeColor="text1"/>
        </w:rPr>
        <w:t xml:space="preserve"> para su conocimiento. </w:t>
      </w:r>
    </w:p>
    <w:p w14:paraId="4BA8243E" w14:textId="77777777" w:rsidR="007819E1" w:rsidRPr="001F767D" w:rsidRDefault="007819E1" w:rsidP="007819E1">
      <w:pPr>
        <w:jc w:val="both"/>
        <w:rPr>
          <w:rFonts w:ascii="Averta" w:eastAsia="Azo Sans Lt" w:hAnsi="Averta" w:cs="Tahoma"/>
          <w:color w:val="000000" w:themeColor="text1"/>
        </w:rPr>
      </w:pPr>
    </w:p>
    <w:p w14:paraId="0C83294E" w14:textId="77777777" w:rsidR="007819E1" w:rsidRPr="001F767D" w:rsidRDefault="007819E1" w:rsidP="007819E1">
      <w:pPr>
        <w:jc w:val="both"/>
        <w:rPr>
          <w:rFonts w:ascii="Averta" w:eastAsia="Azo Sans Lt" w:hAnsi="Averta" w:cs="Tahoma"/>
          <w:color w:val="000000" w:themeColor="text1"/>
          <w:spacing w:val="-4"/>
        </w:rPr>
      </w:pPr>
      <w:r w:rsidRPr="001F767D">
        <w:rPr>
          <w:rFonts w:ascii="Averta" w:eastAsia="Azo Sans Lt" w:hAnsi="Averta" w:cs="Tahoma"/>
          <w:color w:val="000000" w:themeColor="text1"/>
          <w:spacing w:val="-4"/>
        </w:rPr>
        <w:t>En los casos, en que se llegará a depositar en alguna de las cuentas de los servidores públicos bajo el sistema de pago vía tarjeta electrónica, una cantidad distinta a la de la nómina autorizada y</w:t>
      </w:r>
      <w:r w:rsidRPr="001F767D">
        <w:rPr>
          <w:rFonts w:ascii="Averta" w:eastAsia="Azo Sans Lt" w:hAnsi="Averta" w:cs="Tahoma"/>
          <w:iCs/>
          <w:color w:val="000000" w:themeColor="text1"/>
          <w:spacing w:val="-4"/>
        </w:rPr>
        <w:t xml:space="preserve"> el pago sea mayor, el beneficiario deberá</w:t>
      </w:r>
      <w:r w:rsidRPr="001F767D">
        <w:rPr>
          <w:rFonts w:ascii="Averta" w:eastAsia="Azo Sans Lt" w:hAnsi="Averta" w:cs="Tahoma"/>
          <w:color w:val="000000" w:themeColor="text1"/>
          <w:spacing w:val="-4"/>
        </w:rPr>
        <w:t xml:space="preserve"> reintegrarlo en un plazo no mayor a un mes, cuando se trate de un pago menor, la </w:t>
      </w:r>
      <w:r w:rsidRPr="001F767D">
        <w:rPr>
          <w:rFonts w:ascii="Averta" w:eastAsia="Azo Sans Lt" w:hAnsi="Averta" w:cs="Tahoma"/>
          <w:color w:val="000000" w:themeColor="text1"/>
          <w:u w:color="00B050"/>
        </w:rPr>
        <w:t>Dirección General de Recursos Humanos y Estructuras Ocupacionales</w:t>
      </w:r>
      <w:r w:rsidRPr="001F767D">
        <w:rPr>
          <w:rFonts w:ascii="Averta" w:eastAsia="Azo Sans Lt" w:hAnsi="Averta" w:cs="Tahoma"/>
          <w:color w:val="000000" w:themeColor="text1"/>
          <w:spacing w:val="-4"/>
        </w:rPr>
        <w:t xml:space="preserve"> </w:t>
      </w:r>
      <w:r w:rsidRPr="001F767D">
        <w:rPr>
          <w:rFonts w:ascii="Averta" w:eastAsia="Azo Sans Lt" w:hAnsi="Averta" w:cs="Tahoma"/>
          <w:color w:val="000000" w:themeColor="text1"/>
          <w:u w:color="00B050"/>
        </w:rPr>
        <w:t>de la SAFIN,</w:t>
      </w:r>
      <w:r w:rsidRPr="001F767D">
        <w:rPr>
          <w:rFonts w:ascii="Averta" w:eastAsia="Azo Sans Lt" w:hAnsi="Averta" w:cs="Tahoma"/>
          <w:color w:val="000000" w:themeColor="text1"/>
          <w:spacing w:val="-4"/>
        </w:rPr>
        <w:t xml:space="preserve"> le reintegrará la diferencia correspondiente en el mismo plazo.</w:t>
      </w:r>
    </w:p>
    <w:p w14:paraId="1ED45374" w14:textId="77777777" w:rsidR="007819E1" w:rsidRPr="001F767D" w:rsidRDefault="007819E1" w:rsidP="007819E1">
      <w:pPr>
        <w:jc w:val="both"/>
        <w:rPr>
          <w:rFonts w:ascii="Averta" w:eastAsia="Azo Sans Lt" w:hAnsi="Averta" w:cs="Tahoma"/>
          <w:color w:val="000000" w:themeColor="text1"/>
        </w:rPr>
      </w:pPr>
    </w:p>
    <w:p w14:paraId="529252DF" w14:textId="77777777" w:rsidR="007819E1" w:rsidRPr="00A87B63" w:rsidRDefault="007819E1" w:rsidP="007819E1">
      <w:pPr>
        <w:jc w:val="both"/>
        <w:rPr>
          <w:rFonts w:ascii="Averta" w:eastAsia="Azo Sans Lt" w:hAnsi="Averta" w:cs="Tahoma"/>
          <w:color w:val="000000" w:themeColor="text1"/>
          <w:spacing w:val="-4"/>
        </w:rPr>
      </w:pPr>
      <w:r w:rsidRPr="001F767D">
        <w:rPr>
          <w:rFonts w:ascii="Averta" w:eastAsia="Azo Sans Lt" w:hAnsi="Averta" w:cs="Tahoma"/>
          <w:iCs/>
          <w:color w:val="000000" w:themeColor="text1"/>
          <w:spacing w:val="-2"/>
        </w:rPr>
        <w:t xml:space="preserve">Los </w:t>
      </w:r>
      <w:r w:rsidRPr="001F767D">
        <w:rPr>
          <w:rFonts w:ascii="Averta" w:eastAsia="Azo Sans Lt" w:hAnsi="Averta" w:cs="Tahoma"/>
          <w:color w:val="000000" w:themeColor="text1"/>
        </w:rPr>
        <w:t xml:space="preserve">Coordinadores Administrativos o sus similares de </w:t>
      </w:r>
      <w:r w:rsidRPr="001F767D">
        <w:rPr>
          <w:rFonts w:ascii="Averta" w:hAnsi="Averta" w:cs="Tahoma"/>
          <w:color w:val="000000" w:themeColor="text1"/>
          <w:spacing w:val="-4"/>
        </w:rPr>
        <w:t xml:space="preserve">los Organismos Centralizados y las Entidades Paraestatales </w:t>
      </w:r>
      <w:r w:rsidRPr="001F767D">
        <w:rPr>
          <w:rFonts w:ascii="Averta" w:eastAsia="Azo Sans Lt" w:hAnsi="Averta" w:cs="Tahoma"/>
          <w:color w:val="000000" w:themeColor="text1"/>
          <w:spacing w:val="-4"/>
        </w:rPr>
        <w:t xml:space="preserve">deberán reportar inmediatamente a la </w:t>
      </w:r>
      <w:r w:rsidRPr="001F767D">
        <w:rPr>
          <w:rFonts w:ascii="Averta" w:eastAsia="Azo Sans Lt" w:hAnsi="Averta" w:cs="Tahoma"/>
          <w:color w:val="000000" w:themeColor="text1"/>
          <w:u w:color="00B050"/>
        </w:rPr>
        <w:t>Dirección General de Recursos Humanos y Estructuras Ocupacionales de la SAFIN,</w:t>
      </w:r>
      <w:r w:rsidRPr="001F767D">
        <w:rPr>
          <w:rFonts w:ascii="Averta" w:eastAsia="Azo Sans Lt" w:hAnsi="Averta" w:cs="Tahoma"/>
          <w:color w:val="000000" w:themeColor="text1"/>
          <w:spacing w:val="-4"/>
        </w:rPr>
        <w:t xml:space="preserve"> las bajas o cambios de los servidores públicos de </w:t>
      </w:r>
      <w:r w:rsidRPr="001F767D">
        <w:rPr>
          <w:rFonts w:ascii="Averta" w:hAnsi="Averta" w:cs="Tahoma"/>
          <w:color w:val="000000" w:themeColor="text1"/>
          <w:spacing w:val="-4"/>
        </w:rPr>
        <w:t>los Organismos Centralizados y las Entidades Paraestatales</w:t>
      </w:r>
      <w:r w:rsidRPr="001F767D">
        <w:rPr>
          <w:rFonts w:ascii="Averta" w:eastAsia="Azo Sans Lt" w:hAnsi="Averta" w:cs="Tahoma"/>
          <w:color w:val="000000" w:themeColor="text1"/>
          <w:spacing w:val="-4"/>
        </w:rPr>
        <w:t xml:space="preserve">, para </w:t>
      </w:r>
      <w:r w:rsidRPr="00A87B63">
        <w:rPr>
          <w:rFonts w:ascii="Averta" w:eastAsia="Azo Sans Lt" w:hAnsi="Averta" w:cs="Tahoma"/>
          <w:color w:val="000000" w:themeColor="text1"/>
          <w:spacing w:val="-4"/>
        </w:rPr>
        <w:lastRenderedPageBreak/>
        <w:t xml:space="preserve">que oportunamente puedan cancelarse en el sistema, las cuentas de pago electrónico de dichos </w:t>
      </w:r>
      <w:r w:rsidRPr="00FC0EF1">
        <w:rPr>
          <w:rFonts w:ascii="Averta" w:eastAsia="Azo Sans Lt" w:hAnsi="Averta" w:cs="Tahoma"/>
          <w:color w:val="000000" w:themeColor="text1"/>
          <w:spacing w:val="-4"/>
        </w:rPr>
        <w:t xml:space="preserve">servidores públicos </w:t>
      </w:r>
      <w:r w:rsidRPr="00A87B63">
        <w:rPr>
          <w:rFonts w:ascii="Averta" w:eastAsia="Azo Sans Lt" w:hAnsi="Averta" w:cs="Tahoma"/>
          <w:color w:val="000000" w:themeColor="text1"/>
          <w:spacing w:val="-4"/>
        </w:rPr>
        <w:t>y evitar así los pagos improcedentes.</w:t>
      </w:r>
    </w:p>
    <w:p w14:paraId="528204A9" w14:textId="77777777" w:rsidR="007819E1" w:rsidRPr="00A87B63" w:rsidRDefault="007819E1" w:rsidP="007819E1">
      <w:pPr>
        <w:jc w:val="both"/>
        <w:rPr>
          <w:rFonts w:ascii="Averta" w:eastAsia="Azo Sans Lt" w:hAnsi="Averta" w:cs="Tahoma"/>
          <w:color w:val="000000" w:themeColor="text1"/>
        </w:rPr>
      </w:pPr>
    </w:p>
    <w:p w14:paraId="60F9A474" w14:textId="77777777"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 xml:space="preserve">Con relación a lo anterior </w:t>
      </w:r>
      <w:r w:rsidRPr="00A87B63">
        <w:rPr>
          <w:rFonts w:ascii="Averta" w:eastAsia="Azo Sans Lt" w:hAnsi="Averta" w:cs="Tahoma"/>
          <w:iCs/>
          <w:color w:val="000000" w:themeColor="text1"/>
          <w:spacing w:val="-2"/>
        </w:rPr>
        <w:t xml:space="preserve">los </w:t>
      </w:r>
      <w:r w:rsidRPr="00A87B63">
        <w:rPr>
          <w:rFonts w:ascii="Averta" w:eastAsia="Azo Sans Lt" w:hAnsi="Averta" w:cs="Tahoma"/>
          <w:color w:val="000000" w:themeColor="text1"/>
        </w:rPr>
        <w:t xml:space="preserve">Coordinadores Administrativos o sus similares de </w:t>
      </w:r>
      <w:r w:rsidRPr="00A87B63">
        <w:rPr>
          <w:rFonts w:ascii="Averta" w:hAnsi="Averta" w:cs="Tahoma"/>
          <w:color w:val="000000" w:themeColor="text1"/>
          <w:spacing w:val="-4"/>
        </w:rPr>
        <w:t xml:space="preserve">los Organismos Centralizados y las Entidades Paraestatales </w:t>
      </w:r>
      <w:r w:rsidRPr="00A87B63">
        <w:rPr>
          <w:rFonts w:ascii="Averta" w:eastAsia="Azo Sans Lt" w:hAnsi="Averta" w:cs="Tahoma"/>
          <w:color w:val="000000" w:themeColor="text1"/>
        </w:rPr>
        <w:t xml:space="preserve">serán los responsables directos de los depósitos efectuados incorrectamente a los </w:t>
      </w:r>
      <w:r w:rsidRPr="00FC0EF1">
        <w:rPr>
          <w:rFonts w:ascii="Averta" w:eastAsia="Azo Sans Lt" w:hAnsi="Averta" w:cs="Tahoma"/>
          <w:color w:val="000000" w:themeColor="text1"/>
        </w:rPr>
        <w:t xml:space="preserve">servidores públicos que </w:t>
      </w:r>
      <w:r w:rsidRPr="00A87B63">
        <w:rPr>
          <w:rFonts w:ascii="Averta" w:eastAsia="Azo Sans Lt" w:hAnsi="Averta" w:cs="Tahoma"/>
          <w:color w:val="000000" w:themeColor="text1"/>
        </w:rPr>
        <w:t xml:space="preserve">causaron baja o cambio, si no hubieran reportado dichos movimientos oportunamente, siendo su responsabilidad los pagos efectuados indebidamente, procediendo entonces a la devolución del pago no correspondiente a la cuenta autorizada. </w:t>
      </w:r>
    </w:p>
    <w:p w14:paraId="6426E6E8" w14:textId="77777777" w:rsidR="007819E1" w:rsidRPr="00A87B63" w:rsidRDefault="007819E1" w:rsidP="007819E1">
      <w:pPr>
        <w:jc w:val="both"/>
        <w:rPr>
          <w:rFonts w:ascii="Averta" w:eastAsia="Azo Sans Lt" w:hAnsi="Averta" w:cs="Tahoma"/>
          <w:color w:val="000000" w:themeColor="text1"/>
        </w:rPr>
      </w:pPr>
    </w:p>
    <w:p w14:paraId="43753A48" w14:textId="77777777"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No procederán las solicitudes para expedir cheque en vez de depósito</w:t>
      </w:r>
      <w:r w:rsidRPr="00A87B63">
        <w:rPr>
          <w:rFonts w:ascii="Averta" w:eastAsia="Azo Sans Lt" w:hAnsi="Averta" w:cs="Tahoma"/>
          <w:color w:val="000000" w:themeColor="text1"/>
          <w:spacing w:val="-2"/>
        </w:rPr>
        <w:t>,</w:t>
      </w:r>
      <w:r w:rsidRPr="00A87B63">
        <w:rPr>
          <w:rFonts w:ascii="Averta" w:eastAsia="Azo Sans Lt" w:hAnsi="Averta" w:cs="Tahoma"/>
          <w:color w:val="000000" w:themeColor="text1"/>
        </w:rPr>
        <w:t xml:space="preserve"> sin la debida justificación </w:t>
      </w:r>
      <w:r w:rsidRPr="00FC0EF1">
        <w:rPr>
          <w:rFonts w:ascii="Averta" w:eastAsia="Azo Sans Lt" w:hAnsi="Averta" w:cs="Tahoma"/>
          <w:color w:val="000000" w:themeColor="text1"/>
        </w:rPr>
        <w:t xml:space="preserve">del </w:t>
      </w:r>
      <w:r w:rsidRPr="00FC0EF1">
        <w:rPr>
          <w:rFonts w:ascii="Averta" w:hAnsi="Averta" w:cs="Tahoma"/>
          <w:color w:val="000000" w:themeColor="text1"/>
          <w:spacing w:val="-4"/>
        </w:rPr>
        <w:t>Organismo Centralizado o Entidad solicitante</w:t>
      </w:r>
      <w:r w:rsidRPr="00FC0EF1">
        <w:rPr>
          <w:rFonts w:ascii="Averta" w:eastAsia="Azo Sans Lt" w:hAnsi="Averta" w:cs="Tahoma"/>
          <w:color w:val="000000" w:themeColor="text1"/>
        </w:rPr>
        <w:t xml:space="preserve"> </w:t>
      </w:r>
      <w:r w:rsidRPr="00A87B63">
        <w:rPr>
          <w:rFonts w:ascii="Averta" w:eastAsia="Azo Sans Lt" w:hAnsi="Averta" w:cs="Tahoma"/>
          <w:color w:val="000000" w:themeColor="text1"/>
        </w:rPr>
        <w:t>y autorización por escrito de la SAFIN.</w:t>
      </w:r>
    </w:p>
    <w:p w14:paraId="0349BA7F" w14:textId="77777777" w:rsidR="007819E1" w:rsidRPr="00A87B63" w:rsidRDefault="007819E1" w:rsidP="007819E1">
      <w:pPr>
        <w:jc w:val="both"/>
        <w:rPr>
          <w:rFonts w:ascii="Averta" w:eastAsia="Azo Sans Lt" w:hAnsi="Averta" w:cs="Tahoma"/>
          <w:color w:val="000000" w:themeColor="text1"/>
        </w:rPr>
      </w:pPr>
    </w:p>
    <w:p w14:paraId="3E84418D" w14:textId="77777777"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En caso de que el interesado se encuentre imposibilitado para recibir el cheque por el pago de su quincena y/o aguinaldo, podrá designar a otra persona mediante carta poder, debiendo el apoderado portar una identificación al momento de su cobro.</w:t>
      </w:r>
    </w:p>
    <w:p w14:paraId="72D38687" w14:textId="77777777" w:rsidR="007819E1" w:rsidRPr="00A87B63" w:rsidRDefault="007819E1" w:rsidP="007819E1">
      <w:pPr>
        <w:jc w:val="both"/>
        <w:rPr>
          <w:rFonts w:ascii="Averta" w:eastAsia="Azo Sans Lt" w:hAnsi="Averta" w:cs="Tahoma"/>
          <w:color w:val="000000" w:themeColor="text1"/>
        </w:rPr>
      </w:pPr>
    </w:p>
    <w:p w14:paraId="37DCE4C0" w14:textId="77777777"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 xml:space="preserve">El apoderado deberá identificarse ante el pagador habilitado, entregando dos tantos de la carta poder en originales, anotando en la nómina que el cobro es “Por Poder” (P.P.). La </w:t>
      </w:r>
      <w:r w:rsidRPr="00FC0EF1">
        <w:rPr>
          <w:rFonts w:ascii="Averta" w:eastAsia="Azo Sans Lt" w:hAnsi="Averta" w:cs="Tahoma"/>
          <w:color w:val="000000" w:themeColor="text1"/>
        </w:rPr>
        <w:t>C</w:t>
      </w:r>
      <w:r w:rsidRPr="00A87B63">
        <w:rPr>
          <w:rFonts w:ascii="Averta" w:eastAsia="Azo Sans Lt" w:hAnsi="Averta" w:cs="Tahoma"/>
          <w:color w:val="000000" w:themeColor="text1"/>
        </w:rPr>
        <w:t xml:space="preserve">arta </w:t>
      </w:r>
      <w:r w:rsidRPr="00FC0EF1">
        <w:rPr>
          <w:rFonts w:ascii="Averta" w:eastAsia="Azo Sans Lt" w:hAnsi="Averta" w:cs="Tahoma"/>
          <w:color w:val="000000" w:themeColor="text1"/>
        </w:rPr>
        <w:t>P</w:t>
      </w:r>
      <w:r w:rsidRPr="00A87B63">
        <w:rPr>
          <w:rFonts w:ascii="Averta" w:eastAsia="Azo Sans Lt" w:hAnsi="Averta" w:cs="Tahoma"/>
          <w:color w:val="000000" w:themeColor="text1"/>
        </w:rPr>
        <w:t>oder deberá reunir los siguientes requisitos:</w:t>
      </w:r>
    </w:p>
    <w:p w14:paraId="30406F65" w14:textId="77777777" w:rsidR="007819E1" w:rsidRPr="00A87B63" w:rsidRDefault="007819E1" w:rsidP="007819E1">
      <w:pPr>
        <w:jc w:val="both"/>
        <w:rPr>
          <w:rFonts w:ascii="Averta" w:eastAsia="Azo Sans Lt" w:hAnsi="Averta" w:cs="Tahoma"/>
          <w:color w:val="000000" w:themeColor="text1"/>
        </w:rPr>
      </w:pPr>
    </w:p>
    <w:p w14:paraId="32FE40C5" w14:textId="77777777" w:rsidR="007819E1" w:rsidRPr="00A87B63" w:rsidRDefault="007819E1" w:rsidP="00E14172">
      <w:pPr>
        <w:pStyle w:val="Prrafodelista"/>
        <w:numPr>
          <w:ilvl w:val="0"/>
          <w:numId w:val="70"/>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Firma del poderdante;</w:t>
      </w:r>
    </w:p>
    <w:p w14:paraId="5F079F8E" w14:textId="77777777" w:rsidR="007819E1" w:rsidRPr="00A87B63" w:rsidRDefault="007819E1" w:rsidP="00E14172">
      <w:pPr>
        <w:pStyle w:val="Prrafodelista"/>
        <w:numPr>
          <w:ilvl w:val="0"/>
          <w:numId w:val="70"/>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Firma del apoderado;</w:t>
      </w:r>
    </w:p>
    <w:p w14:paraId="4280EA32" w14:textId="77777777" w:rsidR="007819E1" w:rsidRPr="00A87B63" w:rsidRDefault="007819E1" w:rsidP="00E14172">
      <w:pPr>
        <w:pStyle w:val="Prrafodelista"/>
        <w:numPr>
          <w:ilvl w:val="0"/>
          <w:numId w:val="70"/>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Firma de 2 testigos con su domicilio comprobado;</w:t>
      </w:r>
    </w:p>
    <w:p w14:paraId="66A5514F" w14:textId="77777777" w:rsidR="007819E1" w:rsidRPr="00A87B63" w:rsidRDefault="007819E1" w:rsidP="00E14172">
      <w:pPr>
        <w:pStyle w:val="Prrafodelista"/>
        <w:numPr>
          <w:ilvl w:val="0"/>
          <w:numId w:val="70"/>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 xml:space="preserve">Visto </w:t>
      </w:r>
      <w:r w:rsidRPr="00FC0EF1">
        <w:rPr>
          <w:rFonts w:ascii="Averta" w:eastAsia="Azo Sans Lt" w:hAnsi="Averta" w:cs="Tahoma"/>
          <w:color w:val="000000" w:themeColor="text1"/>
        </w:rPr>
        <w:t>B</w:t>
      </w:r>
      <w:r w:rsidRPr="00A87B63">
        <w:rPr>
          <w:rFonts w:ascii="Averta" w:eastAsia="Azo Sans Lt" w:hAnsi="Averta" w:cs="Tahoma"/>
          <w:color w:val="000000" w:themeColor="text1"/>
        </w:rPr>
        <w:t xml:space="preserve">ueno (Vo.Bo.) del Coordinador Administrativo; </w:t>
      </w:r>
    </w:p>
    <w:p w14:paraId="6F2D3909" w14:textId="77777777" w:rsidR="007819E1" w:rsidRPr="00A87B63" w:rsidRDefault="007819E1" w:rsidP="00E14172">
      <w:pPr>
        <w:pStyle w:val="Prrafodelista"/>
        <w:numPr>
          <w:ilvl w:val="0"/>
          <w:numId w:val="70"/>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La Carta Poder tendrá validez máxima de dos quincenas; y</w:t>
      </w:r>
    </w:p>
    <w:p w14:paraId="34F1F958" w14:textId="77777777" w:rsidR="007819E1" w:rsidRPr="00A87B63" w:rsidRDefault="007819E1" w:rsidP="00E14172">
      <w:pPr>
        <w:pStyle w:val="Prrafodelista"/>
        <w:numPr>
          <w:ilvl w:val="0"/>
          <w:numId w:val="70"/>
        </w:numPr>
        <w:overflowPunct w:val="0"/>
        <w:autoSpaceDE w:val="0"/>
        <w:autoSpaceDN w:val="0"/>
        <w:adjustRightInd w:val="0"/>
        <w:ind w:left="426" w:hanging="426"/>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Copias fotostáticas de las credenciales de elector de los que intervienen.</w:t>
      </w:r>
    </w:p>
    <w:p w14:paraId="41F76E2D" w14:textId="77777777" w:rsidR="007819E1" w:rsidRPr="00A87B63" w:rsidRDefault="007819E1" w:rsidP="007819E1">
      <w:pPr>
        <w:overflowPunct w:val="0"/>
        <w:autoSpaceDE w:val="0"/>
        <w:autoSpaceDN w:val="0"/>
        <w:adjustRightInd w:val="0"/>
        <w:ind w:left="284"/>
        <w:jc w:val="both"/>
        <w:textAlignment w:val="baseline"/>
        <w:rPr>
          <w:rFonts w:ascii="Averta" w:eastAsia="Azo Sans Lt" w:hAnsi="Averta" w:cs="Tahoma"/>
          <w:color w:val="000000" w:themeColor="text1"/>
        </w:rPr>
      </w:pPr>
    </w:p>
    <w:p w14:paraId="4C4A7995" w14:textId="77777777"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 xml:space="preserve">La </w:t>
      </w:r>
      <w:r w:rsidRPr="00FC0EF1">
        <w:rPr>
          <w:rFonts w:ascii="Averta" w:eastAsia="Azo Sans Lt" w:hAnsi="Averta" w:cs="Tahoma"/>
          <w:color w:val="000000" w:themeColor="text1"/>
        </w:rPr>
        <w:t>C</w:t>
      </w:r>
      <w:r w:rsidRPr="00A87B63">
        <w:rPr>
          <w:rFonts w:ascii="Averta" w:eastAsia="Azo Sans Lt" w:hAnsi="Averta" w:cs="Tahoma"/>
          <w:color w:val="000000" w:themeColor="text1"/>
        </w:rPr>
        <w:t xml:space="preserve">arta </w:t>
      </w:r>
      <w:r w:rsidRPr="00FC0EF1">
        <w:rPr>
          <w:rFonts w:ascii="Averta" w:eastAsia="Azo Sans Lt" w:hAnsi="Averta" w:cs="Tahoma"/>
          <w:color w:val="000000" w:themeColor="text1"/>
        </w:rPr>
        <w:t>P</w:t>
      </w:r>
      <w:r w:rsidRPr="00A87B63">
        <w:rPr>
          <w:rFonts w:ascii="Averta" w:eastAsia="Azo Sans Lt" w:hAnsi="Averta" w:cs="Tahoma"/>
          <w:color w:val="000000" w:themeColor="text1"/>
        </w:rPr>
        <w:t>oder se invalida en el momento de que el</w:t>
      </w:r>
      <w:r w:rsidRPr="00FC0EF1">
        <w:rPr>
          <w:rFonts w:ascii="Averta" w:eastAsia="Azo Sans Lt" w:hAnsi="Averta" w:cs="Tahoma"/>
          <w:color w:val="000000" w:themeColor="text1"/>
        </w:rPr>
        <w:t xml:space="preserve"> servidor público </w:t>
      </w:r>
      <w:r w:rsidRPr="00A87B63">
        <w:rPr>
          <w:rFonts w:ascii="Averta" w:eastAsia="Azo Sans Lt" w:hAnsi="Averta" w:cs="Tahoma"/>
          <w:color w:val="000000" w:themeColor="text1"/>
        </w:rPr>
        <w:t>firme la nómina; en caso necesario podrá extender otra carta poder. El pagador habilitado será responsable de verificar la autenticidad de las firmas e identificaciones.</w:t>
      </w:r>
    </w:p>
    <w:p w14:paraId="60271CAC" w14:textId="77777777" w:rsidR="007819E1" w:rsidRPr="00FC0EF1" w:rsidRDefault="007819E1" w:rsidP="007819E1">
      <w:pPr>
        <w:jc w:val="both"/>
        <w:rPr>
          <w:rFonts w:ascii="Averta" w:eastAsia="Azo Sans Lt" w:hAnsi="Averta" w:cs="Tahoma"/>
          <w:color w:val="000000" w:themeColor="text1"/>
        </w:rPr>
      </w:pPr>
    </w:p>
    <w:p w14:paraId="5783E0A1" w14:textId="77777777"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En el caso que se detecte el cobro de un cheque por una persona distinta al servidor público, sin contar la primera con Carta Poder, se procederá contra él o los responsables, Penal, Civil y/o Administrativamente según proceda.</w:t>
      </w:r>
    </w:p>
    <w:p w14:paraId="794D5AC6" w14:textId="77777777" w:rsidR="007819E1" w:rsidRPr="00FC0EF1" w:rsidRDefault="007819E1" w:rsidP="007819E1">
      <w:pPr>
        <w:jc w:val="both"/>
        <w:rPr>
          <w:rFonts w:ascii="Averta" w:eastAsia="Azo Sans Lt" w:hAnsi="Averta" w:cs="Tahoma"/>
          <w:color w:val="000000" w:themeColor="text1"/>
        </w:rPr>
      </w:pPr>
    </w:p>
    <w:p w14:paraId="27A0596A" w14:textId="77777777" w:rsidR="007819E1" w:rsidRPr="00A87B63"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 xml:space="preserve">Los cheques emitidos por concepto de servicios personales recibidos por el servidor público y que sean objeto de robo o extravío, serán reportados a la Dirección General de Recursos Humanos y Estructuras Ocupacionales </w:t>
      </w:r>
      <w:r w:rsidRPr="00FC0EF1">
        <w:rPr>
          <w:rFonts w:ascii="Averta" w:eastAsia="Azo Sans Lt" w:hAnsi="Averta" w:cs="Tahoma"/>
          <w:color w:val="000000" w:themeColor="text1"/>
          <w:u w:color="00B050"/>
        </w:rPr>
        <w:t>de la SAFIN,</w:t>
      </w:r>
      <w:r w:rsidRPr="00FC0EF1">
        <w:rPr>
          <w:rFonts w:ascii="Averta" w:eastAsia="Azo Sans Lt" w:hAnsi="Averta" w:cs="Tahoma"/>
          <w:color w:val="000000" w:themeColor="text1"/>
        </w:rPr>
        <w:t xml:space="preserve"> a la mayor brevedad posible, a efecto de notificarlo a la institución bancaria correspondiente y evitar su cobro, sin que esto implique responsabilidad alguna para la Dirección</w:t>
      </w:r>
      <w:r w:rsidRPr="00A87B63">
        <w:rPr>
          <w:rFonts w:ascii="Averta" w:eastAsia="Azo Sans Lt" w:hAnsi="Averta" w:cs="Tahoma"/>
          <w:color w:val="000000" w:themeColor="text1"/>
        </w:rPr>
        <w:t>.</w:t>
      </w:r>
    </w:p>
    <w:p w14:paraId="4D92F82C" w14:textId="77777777" w:rsidR="007819E1" w:rsidRPr="00A87B63" w:rsidRDefault="007819E1" w:rsidP="007819E1">
      <w:pPr>
        <w:jc w:val="both"/>
        <w:rPr>
          <w:rFonts w:ascii="Averta" w:eastAsia="Azo Sans Lt" w:hAnsi="Averta" w:cs="Tahoma"/>
          <w:color w:val="000000" w:themeColor="text1"/>
        </w:rPr>
      </w:pPr>
    </w:p>
    <w:p w14:paraId="1A478076"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lastRenderedPageBreak/>
        <w:t>Únicamente se estará en posibilidad de expedir otro cheque, en caso de que el banco notifique que el cheque haya sido inhabilitado por su sistema y que ya no podrá ser cobrado.</w:t>
      </w:r>
    </w:p>
    <w:p w14:paraId="4417E57D" w14:textId="77777777" w:rsidR="007819E1" w:rsidRPr="00AA031D" w:rsidRDefault="007819E1" w:rsidP="007819E1">
      <w:pPr>
        <w:jc w:val="both"/>
        <w:rPr>
          <w:rFonts w:ascii="Averta" w:eastAsia="Azo Sans Lt" w:hAnsi="Averta" w:cs="Tahoma"/>
          <w:color w:val="000000" w:themeColor="text1"/>
        </w:rPr>
      </w:pPr>
    </w:p>
    <w:p w14:paraId="63CBD635"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En caso de deterioro, se procederá a la reexpedición del cheque siempre que el mismo talón permita su debida identificación. Por extravío negligente por parte del servidor público, no procederá la reexpedición del cheque.</w:t>
      </w:r>
    </w:p>
    <w:p w14:paraId="1DE59B61" w14:textId="77777777" w:rsidR="007819E1" w:rsidRPr="00AA031D" w:rsidRDefault="007819E1" w:rsidP="007819E1">
      <w:pPr>
        <w:jc w:val="both"/>
        <w:rPr>
          <w:rFonts w:ascii="Averta" w:eastAsia="Azo Sans Lt" w:hAnsi="Averta" w:cs="Tahoma"/>
          <w:color w:val="000000" w:themeColor="text1"/>
        </w:rPr>
      </w:pPr>
    </w:p>
    <w:p w14:paraId="0C868FD7"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Todo cobro extemporáneo será realizado en las oficinas de la Dirección General de Recursos Humanos y Estructuras Ocupacionales de Personal </w:t>
      </w:r>
      <w:r w:rsidRPr="00AA031D">
        <w:rPr>
          <w:rFonts w:ascii="Averta" w:eastAsia="Azo Sans Lt" w:hAnsi="Averta" w:cs="Tahoma"/>
          <w:color w:val="000000" w:themeColor="text1"/>
          <w:u w:color="00B050"/>
        </w:rPr>
        <w:t>de la SAFIN</w:t>
      </w:r>
      <w:r w:rsidRPr="00AA031D">
        <w:rPr>
          <w:rFonts w:ascii="Averta" w:eastAsia="Azo Sans Lt" w:hAnsi="Averta" w:cs="Tahoma"/>
          <w:color w:val="000000" w:themeColor="text1"/>
        </w:rPr>
        <w:t>, en el área de trabajo responsable.</w:t>
      </w:r>
    </w:p>
    <w:p w14:paraId="2148D60B" w14:textId="77777777" w:rsidR="007819E1" w:rsidRPr="00AA031D" w:rsidRDefault="007819E1" w:rsidP="007819E1">
      <w:pPr>
        <w:jc w:val="both"/>
        <w:rPr>
          <w:rFonts w:ascii="Averta" w:eastAsia="Azo Sans Lt" w:hAnsi="Averta" w:cs="Tahoma"/>
          <w:color w:val="000000" w:themeColor="text1"/>
        </w:rPr>
      </w:pPr>
    </w:p>
    <w:p w14:paraId="02481A8C"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Es responsabilidad de los Coordinadores Administrativos o sus similares de los Organismos Centralizados y las Entidades Paraestatales y del personal que se encuentre habilitado como pagador, estar informado sobre las reformas fiscales para el cálculo de impuestos y de otros conceptos que afectan el salario de los empleados, con objeto de poder aclarar cualquier duda que, al respecto, tenga el servidor público.</w:t>
      </w:r>
    </w:p>
    <w:p w14:paraId="232F2954" w14:textId="77777777" w:rsidR="007819E1" w:rsidRPr="00AA031D" w:rsidRDefault="007819E1" w:rsidP="007819E1">
      <w:pPr>
        <w:rPr>
          <w:color w:val="000000" w:themeColor="text1"/>
        </w:rPr>
      </w:pPr>
    </w:p>
    <w:p w14:paraId="63514565" w14:textId="77777777" w:rsidR="007819E1" w:rsidRPr="00AA031D" w:rsidRDefault="007819E1" w:rsidP="007819E1">
      <w:pPr>
        <w:pStyle w:val="Subttulo"/>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3.1.7.2.</w:t>
      </w:r>
      <w:r w:rsidRPr="00AA031D">
        <w:rPr>
          <w:rFonts w:ascii="Averta" w:eastAsia="Azo Sans Lt" w:hAnsi="Averta" w:cs="Tahoma"/>
          <w:color w:val="000000" w:themeColor="text1"/>
          <w:sz w:val="22"/>
        </w:rPr>
        <w:tab/>
        <w:t>Pago a las Entidades de la Administración Pública Paraestatal.</w:t>
      </w:r>
    </w:p>
    <w:p w14:paraId="3FE02848" w14:textId="77777777" w:rsidR="007819E1" w:rsidRPr="00AA031D" w:rsidRDefault="007819E1" w:rsidP="007819E1">
      <w:pPr>
        <w:jc w:val="both"/>
        <w:rPr>
          <w:rFonts w:ascii="Averta" w:eastAsia="Azo Sans Lt" w:hAnsi="Averta" w:cs="Tahoma"/>
          <w:b/>
          <w:color w:val="000000" w:themeColor="text1"/>
          <w:u w:val="single"/>
        </w:rPr>
      </w:pPr>
    </w:p>
    <w:p w14:paraId="15761DE9"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Coordinadores Administrativos o sus similares de las diversas Entidades de la Administración Pública Paraestatal que emiten y pagan directamente su nómina, deberán enviar con 8 días hábiles de anticipación a la Dirección General de Recursos Humanos y Estructuras Ocupacionales </w:t>
      </w:r>
      <w:r w:rsidRPr="00AA031D">
        <w:rPr>
          <w:rFonts w:ascii="Averta" w:eastAsia="Azo Sans Lt" w:hAnsi="Averta" w:cs="Tahoma"/>
          <w:color w:val="000000" w:themeColor="text1"/>
          <w:u w:color="00B050"/>
        </w:rPr>
        <w:t>de la SAFIN</w:t>
      </w:r>
      <w:r w:rsidRPr="00AA031D">
        <w:rPr>
          <w:rFonts w:ascii="Averta" w:eastAsia="Azo Sans Lt" w:hAnsi="Averta" w:cs="Tahoma"/>
          <w:color w:val="000000" w:themeColor="text1"/>
        </w:rPr>
        <w:t xml:space="preserve">, copia de la prenómina correspondiente, para su autorización y posterior trámite de pago a través de la Tesorería de la SAFIN. Este trámite se realizará en forma quincenal. De igual manera, los Coordinadores o sus similares deberán enviar anexa la información relacionada con las plazas, niveles y movimientos del personal a la Dirección General de Recursos Humanos y Estructuras Ocupacionales </w:t>
      </w:r>
      <w:r w:rsidRPr="00AA031D">
        <w:rPr>
          <w:rFonts w:ascii="Averta" w:eastAsia="Azo Sans Lt" w:hAnsi="Averta" w:cs="Tahoma"/>
          <w:color w:val="000000" w:themeColor="text1"/>
          <w:u w:color="00B050"/>
        </w:rPr>
        <w:t>de la SAFIN</w:t>
      </w:r>
      <w:r w:rsidRPr="00AA031D">
        <w:rPr>
          <w:rFonts w:ascii="Averta" w:eastAsia="Azo Sans Lt" w:hAnsi="Averta" w:cs="Tahoma"/>
          <w:color w:val="000000" w:themeColor="text1"/>
        </w:rPr>
        <w:t xml:space="preserve">, con el objeto de controlar y actualizar oportunamente la información correspondiente. </w:t>
      </w:r>
    </w:p>
    <w:p w14:paraId="6F663F9F" w14:textId="77777777" w:rsidR="007819E1" w:rsidRPr="00AA031D" w:rsidRDefault="007819E1" w:rsidP="007819E1">
      <w:pPr>
        <w:jc w:val="both"/>
        <w:rPr>
          <w:rFonts w:ascii="Averta" w:eastAsia="Azo Sans Lt" w:hAnsi="Averta" w:cs="Tahoma"/>
          <w:color w:val="000000" w:themeColor="text1"/>
        </w:rPr>
      </w:pPr>
    </w:p>
    <w:p w14:paraId="40A397A5" w14:textId="77777777" w:rsidR="007819E1" w:rsidRPr="00AA031D" w:rsidRDefault="007819E1" w:rsidP="007819E1">
      <w:pPr>
        <w:pStyle w:val="Subttulo"/>
        <w:tabs>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3.1.7.3.</w:t>
      </w:r>
      <w:r w:rsidRPr="00AA031D">
        <w:rPr>
          <w:rFonts w:ascii="Averta" w:eastAsia="Azo Sans Lt" w:hAnsi="Averta" w:cs="Tahoma"/>
          <w:color w:val="000000" w:themeColor="text1"/>
          <w:sz w:val="22"/>
        </w:rPr>
        <w:tab/>
        <w:t>Reporte de Pagos Pendientes.</w:t>
      </w:r>
    </w:p>
    <w:p w14:paraId="5EFD6989" w14:textId="77777777" w:rsidR="007819E1" w:rsidRPr="00AA031D" w:rsidRDefault="007819E1" w:rsidP="007819E1">
      <w:pPr>
        <w:jc w:val="both"/>
        <w:rPr>
          <w:rFonts w:ascii="Averta" w:eastAsia="Azo Sans Lt" w:hAnsi="Averta" w:cs="Tahoma"/>
          <w:b/>
          <w:color w:val="000000" w:themeColor="text1"/>
        </w:rPr>
      </w:pPr>
    </w:p>
    <w:p w14:paraId="3AC68962" w14:textId="59263192"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pagos por conceptos diferentes a sueldo, tales como quinquenios y estímulos serán reportados a la Dirección General de Recursos Humanos y Estructuras Ocupacionales </w:t>
      </w:r>
      <w:r w:rsidRPr="00AA031D">
        <w:rPr>
          <w:rFonts w:ascii="Averta" w:eastAsia="Azo Sans Lt" w:hAnsi="Averta" w:cs="Tahoma"/>
          <w:color w:val="000000" w:themeColor="text1"/>
          <w:u w:color="00B050"/>
        </w:rPr>
        <w:t>de la SAFIN</w:t>
      </w:r>
      <w:r w:rsidRPr="00AA031D">
        <w:rPr>
          <w:rFonts w:ascii="Averta" w:eastAsia="Azo Sans Lt" w:hAnsi="Averta" w:cs="Tahoma"/>
          <w:color w:val="000000" w:themeColor="text1"/>
        </w:rPr>
        <w:t xml:space="preserve"> a través del formato DGRHyEO-09 “Solicitud de Pagos Pendientes” (Anexo 31); y los pagos de suplencias serán reportados a través del formato de DGRHyEO-09 A “Solicitud de Pagos por Suplencias” (Anexo </w:t>
      </w:r>
      <w:r w:rsidR="00B16F2E" w:rsidRPr="00AA031D">
        <w:rPr>
          <w:rFonts w:ascii="Averta" w:eastAsia="Azo Sans Lt" w:hAnsi="Averta" w:cs="Tahoma"/>
          <w:color w:val="000000" w:themeColor="text1"/>
        </w:rPr>
        <w:t>33</w:t>
      </w:r>
      <w:r w:rsidRPr="00AA031D">
        <w:rPr>
          <w:rFonts w:ascii="Averta" w:eastAsia="Azo Sans Lt" w:hAnsi="Averta" w:cs="Tahoma"/>
          <w:color w:val="000000" w:themeColor="text1"/>
        </w:rPr>
        <w:t>); detallando claramente la cantidad y el concepto del pago.</w:t>
      </w:r>
    </w:p>
    <w:p w14:paraId="6D913B8E" w14:textId="77777777" w:rsidR="007819E1" w:rsidRPr="00AA031D" w:rsidRDefault="007819E1" w:rsidP="007819E1">
      <w:pPr>
        <w:jc w:val="both"/>
        <w:rPr>
          <w:rFonts w:ascii="Averta" w:eastAsia="Azo Sans Lt" w:hAnsi="Averta" w:cs="Tahoma"/>
          <w:color w:val="000000" w:themeColor="text1"/>
        </w:rPr>
      </w:pPr>
    </w:p>
    <w:p w14:paraId="77A6B74F"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No se autorizarán las labores en tiempo extraordinario, excepto en los casos que, por la naturaleza de las funciones, se requiera prolongar la jornada con causas plenamente justificadas, ajustándose a lo dispuesto en el artículo 25 de la Ley de los Trabajadores al Servicio del Gobierno del Estado de Campeche; por lo cual, no se pagarán las jornadas extraordinarias que excedan de 3 horas diarias ni de 3 veces en una semana, salvo los </w:t>
      </w:r>
      <w:r w:rsidRPr="00AA031D">
        <w:rPr>
          <w:rFonts w:ascii="Averta" w:eastAsia="Azo Sans Lt" w:hAnsi="Averta" w:cs="Tahoma"/>
          <w:color w:val="000000" w:themeColor="text1"/>
        </w:rPr>
        <w:lastRenderedPageBreak/>
        <w:t>servicios públicos o labores de interés general prioritario que se regirán por horarios especiales y en los cuales su autorización corresponderá a la SAFIN, dependiendo de la disponibilidad presupuestaria en la partida de gasto corriente.</w:t>
      </w:r>
    </w:p>
    <w:p w14:paraId="51D3544C" w14:textId="77777777" w:rsidR="007819E1" w:rsidRPr="00AA031D" w:rsidRDefault="007819E1" w:rsidP="007819E1">
      <w:pPr>
        <w:jc w:val="both"/>
        <w:rPr>
          <w:rFonts w:ascii="Averta" w:eastAsia="Azo Sans Lt" w:hAnsi="Averta" w:cs="Tahoma"/>
          <w:color w:val="000000" w:themeColor="text1"/>
        </w:rPr>
      </w:pPr>
    </w:p>
    <w:p w14:paraId="3355D887" w14:textId="6D136058"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Por consiguiente, para dar cumplimiento al pago de  tiempo extraordinario, estipulado en el artículo 22 de las “Condiciones Generales de Trabajo del Poder Ejecutivo del Gobierno del Estado de Campeche”, los Coordinadores Administrativos o sus similares de los Organismos Centralizados y las Entidades Paraestatales, deberán tramitar de manera individual por servidor  público el llenado del formato DGRHyEO-13 “Autorización para Laborar Horas Extraordinarias” (Anexo</w:t>
      </w:r>
      <w:r w:rsidR="00697F16" w:rsidRPr="00AA031D">
        <w:rPr>
          <w:rFonts w:ascii="Averta" w:eastAsia="Azo Sans Lt" w:hAnsi="Averta" w:cs="Tahoma"/>
          <w:color w:val="000000" w:themeColor="text1"/>
        </w:rPr>
        <w:t xml:space="preserve"> 46</w:t>
      </w:r>
      <w:r w:rsidRPr="00AA031D">
        <w:rPr>
          <w:rFonts w:ascii="Averta" w:eastAsia="Azo Sans Lt" w:hAnsi="Averta" w:cs="Tahoma"/>
          <w:color w:val="000000" w:themeColor="text1"/>
        </w:rPr>
        <w:t xml:space="preserve">), el formato DGRHyEO-14 “Reporte de Horas Extras” (Anexo </w:t>
      </w:r>
      <w:r w:rsidR="00697F16" w:rsidRPr="00AA031D">
        <w:rPr>
          <w:rFonts w:ascii="Averta" w:eastAsia="Azo Sans Lt" w:hAnsi="Averta" w:cs="Tahoma"/>
          <w:color w:val="000000" w:themeColor="text1"/>
        </w:rPr>
        <w:t>47</w:t>
      </w:r>
      <w:r w:rsidRPr="00AA031D">
        <w:rPr>
          <w:rFonts w:ascii="Averta" w:eastAsia="Azo Sans Lt" w:hAnsi="Averta" w:cs="Tahoma"/>
          <w:color w:val="000000" w:themeColor="text1"/>
        </w:rPr>
        <w:t xml:space="preserve">), y el formato DGRHyEO-15 “Solicitud de Pagos de Horas Extras” (Anexo </w:t>
      </w:r>
      <w:r w:rsidR="00697F16" w:rsidRPr="00AA031D">
        <w:rPr>
          <w:rFonts w:ascii="Averta" w:eastAsia="Azo Sans Lt" w:hAnsi="Averta" w:cs="Tahoma"/>
          <w:color w:val="000000" w:themeColor="text1"/>
        </w:rPr>
        <w:t>48</w:t>
      </w:r>
      <w:r w:rsidRPr="00AA031D">
        <w:rPr>
          <w:rFonts w:ascii="Averta" w:eastAsia="Azo Sans Lt" w:hAnsi="Averta" w:cs="Tahoma"/>
          <w:color w:val="000000" w:themeColor="text1"/>
        </w:rPr>
        <w:t>), en donde serán descritas en su totalidad las actividades extraordinarias desarrolladas durante el tiempo que se  pretenda solicitar como tiempo extra y distintas a las desempeñadas en el horario normal de trabajo, por lo tanto las justificaciones a dichas actividades extraordinarias no serán una repetición de las actividades desarrolladas sino que se concretarán de manera breve y precisa a señalar las razones por las cuales se llevaron a cabo. Así mismo, en base a lo dispuesto en el artículo 30 de la Ley de los Trabajadores al Servicio del Gobierno del Estado de Campeche, los Coordinadores Administrativos o sus similares podrán solicitar el pago del servicio prestado durante los días de descanso del personal adscrito a su Secretaría, Dependencia, Órgano o Entidad Paraestatal, mediante el formato DGRHyEO-15 A “Solicitud de Pagos de Servicios Prestados en Días Inhábiles y Festivos” (Anexo</w:t>
      </w:r>
      <w:r w:rsidR="00EB7F48" w:rsidRPr="00AA031D">
        <w:rPr>
          <w:rFonts w:ascii="Averta" w:eastAsia="Azo Sans Lt" w:hAnsi="Averta" w:cs="Tahoma"/>
          <w:color w:val="000000" w:themeColor="text1"/>
        </w:rPr>
        <w:t xml:space="preserve"> </w:t>
      </w:r>
      <w:r w:rsidR="00697F16" w:rsidRPr="00AA031D">
        <w:rPr>
          <w:rFonts w:ascii="Averta" w:eastAsia="Azo Sans Lt" w:hAnsi="Averta" w:cs="Tahoma"/>
          <w:color w:val="000000" w:themeColor="text1"/>
        </w:rPr>
        <w:t>49</w:t>
      </w:r>
      <w:r w:rsidRPr="00AA031D">
        <w:rPr>
          <w:rFonts w:ascii="Averta" w:eastAsia="Azo Sans Lt" w:hAnsi="Averta" w:cs="Tahoma"/>
          <w:color w:val="000000" w:themeColor="text1"/>
        </w:rPr>
        <w:t>), así mismo las Unidades Administrativas adscritas a la Coordinación General de la Oficina de la Gobernadora o del Gobernador del Estado, se apegarán al mismo proceso.</w:t>
      </w:r>
    </w:p>
    <w:p w14:paraId="7F60829D" w14:textId="77777777" w:rsidR="007819E1" w:rsidRPr="00AA031D" w:rsidRDefault="007819E1" w:rsidP="007819E1">
      <w:pPr>
        <w:jc w:val="both"/>
        <w:rPr>
          <w:rFonts w:ascii="Averta" w:eastAsia="Azo Sans Lt" w:hAnsi="Averta" w:cs="Tahoma"/>
          <w:color w:val="000000" w:themeColor="text1"/>
        </w:rPr>
      </w:pPr>
    </w:p>
    <w:p w14:paraId="347FBD7E"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El trámite se realizará al mes siguiente, esto significa que no se realizará trámite de pago de meses anteriores, siendo responsabilidad de los Coordinadores Administrativos o sus similares de los Organismos Centralizados y las Entidades Paraestatales, este incumplimiento.</w:t>
      </w:r>
    </w:p>
    <w:p w14:paraId="23955960" w14:textId="77777777" w:rsidR="007819E1" w:rsidRPr="00AA031D" w:rsidRDefault="007819E1" w:rsidP="007819E1">
      <w:pPr>
        <w:jc w:val="both"/>
        <w:rPr>
          <w:rFonts w:ascii="Averta" w:eastAsia="Azo Sans Lt" w:hAnsi="Averta" w:cs="Tahoma"/>
          <w:color w:val="000000" w:themeColor="text1"/>
          <w:spacing w:val="-2"/>
        </w:rPr>
      </w:pPr>
    </w:p>
    <w:p w14:paraId="3392801B" w14:textId="77777777" w:rsidR="007819E1" w:rsidRPr="00AA031D" w:rsidRDefault="007819E1" w:rsidP="007819E1">
      <w:pPr>
        <w:pStyle w:val="Subtitulosnuevos"/>
        <w:tabs>
          <w:tab w:val="left" w:pos="851"/>
        </w:tabs>
        <w:rPr>
          <w:rFonts w:eastAsia="Azo Sans Lt"/>
          <w:color w:val="000000" w:themeColor="text1"/>
          <w:sz w:val="22"/>
          <w:szCs w:val="22"/>
        </w:rPr>
      </w:pPr>
      <w:r w:rsidRPr="00AA031D">
        <w:rPr>
          <w:rFonts w:eastAsia="Azo Sans Lt"/>
          <w:color w:val="000000" w:themeColor="text1"/>
          <w:sz w:val="22"/>
          <w:szCs w:val="22"/>
        </w:rPr>
        <w:t>3.1.7.4.</w:t>
      </w:r>
      <w:r w:rsidRPr="00AA031D">
        <w:rPr>
          <w:rFonts w:eastAsia="Azo Sans Lt"/>
          <w:color w:val="000000" w:themeColor="text1"/>
          <w:sz w:val="22"/>
          <w:szCs w:val="22"/>
        </w:rPr>
        <w:tab/>
        <w:t>Asimilables a Salarios.</w:t>
      </w:r>
    </w:p>
    <w:p w14:paraId="1649698C" w14:textId="77777777" w:rsidR="007819E1" w:rsidRPr="00AA031D" w:rsidRDefault="007819E1" w:rsidP="007819E1">
      <w:pPr>
        <w:jc w:val="both"/>
        <w:rPr>
          <w:rFonts w:ascii="Averta" w:eastAsia="Azo Sans Lt" w:hAnsi="Averta" w:cs="Tahoma"/>
          <w:b/>
          <w:color w:val="000000" w:themeColor="text1"/>
        </w:rPr>
      </w:pPr>
    </w:p>
    <w:p w14:paraId="1962DC41"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Cualquier erogación que realicen los Organismos Centralizados y las Entidades Paraestatales por concepto de contratos con personas físicas como profesionales, técnicos, expertos y peritos, por estudio, obra o trabajo determinado, para el pago de Honorarios asimilables a salarios, requerirá de la previa autorización de la SAFIN, en la forma y términos que ésta determine.</w:t>
      </w:r>
    </w:p>
    <w:p w14:paraId="00A86C87"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58583263"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 xml:space="preserve">En este sentido queda prohibido contratar personal por Honorarios asimilables a salarios para desempeñar funciones iguales o equivalentes a las del personal de plaza presupuestal, los pagos por estos servicios serán exclusivamente por trabajos no permanentes sino por tiempo determinado que serán regidos por las normas civiles y no laborales y con un fin específico, siendo los Titulares de los Organismos Centralizados y las Entidades Paraestatales responsables del ejercicio de ese gasto. Así mismo se </w:t>
      </w:r>
      <w:r w:rsidRPr="00AA031D">
        <w:rPr>
          <w:rFonts w:ascii="Averta" w:eastAsia="Azo Sans Lt" w:hAnsi="Averta" w:cs="Tahoma"/>
          <w:bCs w:val="0"/>
          <w:color w:val="000000" w:themeColor="text1"/>
          <w:sz w:val="22"/>
        </w:rPr>
        <w:lastRenderedPageBreak/>
        <w:t>excluyen en este numeral del Manual los servicios profesionales contratados con personas físicas o morales previstos en el Capítulo 3000 Servicios Generales.</w:t>
      </w:r>
    </w:p>
    <w:p w14:paraId="4A91D469"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578E9A48"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Los Organismos Centralizados y las Entidades Paraestatales deberán efectuar ante la Coordinación de Control Fiscal y Seguridad Social de la Dirección de Recursos Humanos de la SAFIN, el siguiente proceso de validación del pago del Impuesto Sobre la Renta retenido por concepto de Salarios y Asimilados:</w:t>
      </w:r>
    </w:p>
    <w:p w14:paraId="14C1A9B4"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p>
    <w:p w14:paraId="6498274B" w14:textId="77777777" w:rsidR="007819E1" w:rsidRPr="00AA031D" w:rsidRDefault="007819E1" w:rsidP="007819E1">
      <w:pPr>
        <w:pStyle w:val="Textoindependiente"/>
        <w:numPr>
          <w:ilvl w:val="0"/>
          <w:numId w:val="24"/>
        </w:numPr>
        <w:spacing w:line="240" w:lineRule="auto"/>
        <w:ind w:left="426" w:hanging="426"/>
        <w:textAlignment w:val="baseline"/>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 xml:space="preserve">El </w:t>
      </w:r>
      <w:r w:rsidRPr="00AA031D">
        <w:rPr>
          <w:rFonts w:ascii="Averta" w:eastAsia="Azo Sans Lt" w:hAnsi="Averta" w:cs="Tahoma"/>
          <w:color w:val="000000" w:themeColor="text1"/>
          <w:sz w:val="22"/>
        </w:rPr>
        <w:t>Ente Público</w:t>
      </w:r>
      <w:r w:rsidRPr="00AA031D">
        <w:rPr>
          <w:rFonts w:ascii="Averta" w:eastAsia="Azo Sans Lt" w:hAnsi="Averta" w:cs="Tahoma"/>
          <w:bCs w:val="0"/>
          <w:color w:val="000000" w:themeColor="text1"/>
          <w:sz w:val="22"/>
        </w:rPr>
        <w:t xml:space="preserve"> timbrará su CFDI de nómina y retendrá el ISR calculado;</w:t>
      </w:r>
    </w:p>
    <w:p w14:paraId="3C285E55" w14:textId="77777777" w:rsidR="007819E1" w:rsidRPr="00AA031D" w:rsidRDefault="007819E1" w:rsidP="007819E1">
      <w:pPr>
        <w:pStyle w:val="Textoindependiente"/>
        <w:numPr>
          <w:ilvl w:val="0"/>
          <w:numId w:val="24"/>
        </w:numPr>
        <w:spacing w:line="240" w:lineRule="auto"/>
        <w:ind w:left="426" w:hanging="426"/>
        <w:textAlignment w:val="baseline"/>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Formulará su oficio para el pago del impuesto retenido;</w:t>
      </w:r>
    </w:p>
    <w:p w14:paraId="73B7C6E8" w14:textId="77777777" w:rsidR="007819E1" w:rsidRPr="00AA031D" w:rsidRDefault="007819E1" w:rsidP="007819E1">
      <w:pPr>
        <w:pStyle w:val="Textoindependiente"/>
        <w:numPr>
          <w:ilvl w:val="0"/>
          <w:numId w:val="24"/>
        </w:numPr>
        <w:spacing w:line="240" w:lineRule="auto"/>
        <w:ind w:left="426" w:hanging="426"/>
        <w:textAlignment w:val="baseline"/>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Acudirá a Coordinación de Control Fiscal y Seguridad Social con su oficio y entregará en medio electrónico los archivos .XML y PDF de los CFDIs que amparan el pago del impuesto retenido, así como la cédula analítica mensual que contenga la integración de los pagos realizados por concepto de sueldos, salarios y asimilados y el cálculo de la retención del impuesto correspondiente y los formatos del ejercicio presupuestal donde se solicita el recurso a través del SIACAM;</w:t>
      </w:r>
    </w:p>
    <w:p w14:paraId="6C569EED" w14:textId="77777777" w:rsidR="007819E1" w:rsidRPr="00AA031D" w:rsidRDefault="007819E1" w:rsidP="007819E1">
      <w:pPr>
        <w:pStyle w:val="Textoindependiente"/>
        <w:numPr>
          <w:ilvl w:val="0"/>
          <w:numId w:val="24"/>
        </w:numPr>
        <w:spacing w:line="240" w:lineRule="auto"/>
        <w:ind w:left="426" w:hanging="426"/>
        <w:textAlignment w:val="baseline"/>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Se verificará que el impuesto retenido en los CFDIs emitidos coincida con el oficio de pago elaborado por los Coordinadores Administrativos o sus similares de los Organismos</w:t>
      </w:r>
      <w:r w:rsidRPr="00AA031D">
        <w:rPr>
          <w:rFonts w:ascii="Averta" w:hAnsi="Averta" w:cs="Averta"/>
          <w:color w:val="000000" w:themeColor="text1"/>
          <w:spacing w:val="-4"/>
          <w:sz w:val="22"/>
        </w:rPr>
        <w:t xml:space="preserve"> </w:t>
      </w:r>
      <w:r w:rsidRPr="00AA031D">
        <w:rPr>
          <w:rFonts w:ascii="Averta" w:eastAsia="Azo Sans Lt" w:hAnsi="Averta" w:cs="Tahoma"/>
          <w:bCs w:val="0"/>
          <w:color w:val="000000" w:themeColor="text1"/>
          <w:sz w:val="22"/>
        </w:rPr>
        <w:t>Centralizados y las Entidades Paraestatales y como constancia será aplicado el</w:t>
      </w:r>
      <w:r w:rsidRPr="00AA031D">
        <w:rPr>
          <w:rFonts w:ascii="Averta" w:eastAsia="Azo Sans Lt" w:hAnsi="Averta" w:cs="Tahoma"/>
          <w:color w:val="000000" w:themeColor="text1"/>
          <w:sz w:val="22"/>
        </w:rPr>
        <w:t xml:space="preserve"> </w:t>
      </w:r>
      <w:r w:rsidRPr="00AA031D">
        <w:rPr>
          <w:rFonts w:ascii="Averta" w:eastAsia="Azo Sans Lt" w:hAnsi="Averta" w:cs="Tahoma"/>
          <w:bCs w:val="0"/>
          <w:color w:val="000000" w:themeColor="text1"/>
          <w:sz w:val="22"/>
        </w:rPr>
        <w:t>sello oficial de la Coordinación de Control Fiscal y Seguridad Social de la SAFIN en el oficio para que realice el pago correspondiente; y</w:t>
      </w:r>
    </w:p>
    <w:p w14:paraId="521BD29F" w14:textId="77777777" w:rsidR="007819E1" w:rsidRPr="00AA031D" w:rsidRDefault="007819E1" w:rsidP="007819E1">
      <w:pPr>
        <w:pStyle w:val="Textoindependiente"/>
        <w:numPr>
          <w:ilvl w:val="0"/>
          <w:numId w:val="24"/>
        </w:numPr>
        <w:spacing w:line="240" w:lineRule="auto"/>
        <w:ind w:left="426" w:hanging="426"/>
        <w:textAlignment w:val="baseline"/>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 xml:space="preserve">Si existen discrepancias entre el ISR contenido en los CFDIs y el impuesto señalado para pago, el </w:t>
      </w:r>
      <w:r w:rsidRPr="00AA031D">
        <w:rPr>
          <w:rFonts w:ascii="Averta" w:eastAsia="Azo Sans Lt" w:hAnsi="Averta" w:cs="Tahoma"/>
          <w:color w:val="000000" w:themeColor="text1"/>
        </w:rPr>
        <w:t>Ente Público</w:t>
      </w:r>
      <w:r w:rsidRPr="00AA031D">
        <w:rPr>
          <w:rFonts w:ascii="Averta" w:eastAsia="Azo Sans Lt" w:hAnsi="Averta" w:cs="Tahoma"/>
          <w:bCs w:val="0"/>
          <w:color w:val="000000" w:themeColor="text1"/>
          <w:sz w:val="22"/>
        </w:rPr>
        <w:t xml:space="preserve"> deberá hacer las correcciones pertinentes y el entero de dicho impuesto será validado hasta que tal corrección se haya realizado.</w:t>
      </w:r>
    </w:p>
    <w:p w14:paraId="106C0697" w14:textId="77777777" w:rsidR="007819E1" w:rsidRPr="00AA031D" w:rsidRDefault="007819E1" w:rsidP="007819E1">
      <w:pPr>
        <w:pStyle w:val="Textoindependiente"/>
        <w:spacing w:line="240" w:lineRule="auto"/>
        <w:ind w:left="426"/>
        <w:rPr>
          <w:rFonts w:ascii="Averta" w:eastAsia="Azo Sans Lt" w:hAnsi="Averta" w:cs="Tahoma"/>
          <w:bCs w:val="0"/>
          <w:color w:val="000000" w:themeColor="text1"/>
          <w:sz w:val="22"/>
        </w:rPr>
      </w:pPr>
    </w:p>
    <w:p w14:paraId="1B4586C1"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Este proceso de validación y pago del impuesto retenido en la SAFIN, deberá ser llevado a cabo a más tardar el día 1 del mes inmediato posterior a aquel que corresponda el pago, mismo que será considerado con el carácter de definitivo.</w:t>
      </w:r>
    </w:p>
    <w:p w14:paraId="554F60EB"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016CA3B5" w14:textId="45E61ED5" w:rsidR="00163266" w:rsidRPr="00AA031D" w:rsidRDefault="007819E1" w:rsidP="005B393D">
      <w:pPr>
        <w:pStyle w:val="Textoindependiente"/>
        <w:spacing w:line="240" w:lineRule="auto"/>
        <w:rPr>
          <w:rFonts w:ascii="Averta" w:eastAsia="Azo Sans Lt" w:hAnsi="Averta" w:cs="Tahoma"/>
          <w:bCs w:val="0"/>
          <w:color w:val="000000" w:themeColor="text1"/>
        </w:rPr>
      </w:pPr>
      <w:r w:rsidRPr="00AA031D">
        <w:rPr>
          <w:rFonts w:ascii="Averta" w:eastAsia="Azo Sans Lt" w:hAnsi="Averta" w:cs="Tahoma"/>
          <w:bCs w:val="0"/>
          <w:color w:val="000000" w:themeColor="text1"/>
          <w:sz w:val="22"/>
        </w:rPr>
        <w:t>Los Coordinadores Administrativos o sus similares de los Organismos Centralizados y las Entidades Paraestatales serán los responsables de realizar la correcta determinación de los impuestos a su cargo que generen el pago de ingresos por salarios y asimilados a sus empleados, para lo cual deberán cumplir con las disposiciones fiscales vigentes y estar atentos a los avisos emitidos por la autoridad fiscal que pudieran afectar el proceso de elaboración de los CFDIs de nómina y el entero de los impuestos correspondientes</w:t>
      </w:r>
      <w:r w:rsidRPr="00AA031D">
        <w:rPr>
          <w:rFonts w:ascii="Averta" w:eastAsia="Azo Sans Lt" w:hAnsi="Averta" w:cs="Tahoma"/>
          <w:color w:val="000000" w:themeColor="text1"/>
          <w:sz w:val="22"/>
        </w:rPr>
        <w:t>.</w:t>
      </w:r>
    </w:p>
    <w:p w14:paraId="4FB58BDD"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p>
    <w:p w14:paraId="02C3752E" w14:textId="77777777" w:rsidR="007819E1" w:rsidRPr="00AA031D" w:rsidRDefault="007819E1" w:rsidP="007819E1">
      <w:pPr>
        <w:pStyle w:val="Subttulo"/>
        <w:tabs>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3.1.7.5.</w:t>
      </w:r>
      <w:r w:rsidRPr="00AA031D">
        <w:rPr>
          <w:rFonts w:ascii="Averta" w:eastAsia="Azo Sans Lt" w:hAnsi="Averta" w:cs="Tahoma"/>
          <w:color w:val="000000" w:themeColor="text1"/>
          <w:sz w:val="22"/>
        </w:rPr>
        <w:tab/>
        <w:t>Pago de Prima Quinquenal.</w:t>
      </w:r>
    </w:p>
    <w:p w14:paraId="1F731BA9" w14:textId="77777777" w:rsidR="007819E1" w:rsidRPr="00AA031D" w:rsidRDefault="007819E1" w:rsidP="006833E4">
      <w:pPr>
        <w:jc w:val="both"/>
        <w:rPr>
          <w:rFonts w:ascii="Averta" w:eastAsia="Azo Sans Lt" w:hAnsi="Averta" w:cs="Tahoma"/>
          <w:color w:val="000000" w:themeColor="text1"/>
        </w:rPr>
      </w:pPr>
    </w:p>
    <w:p w14:paraId="1DF8F3D9" w14:textId="77777777" w:rsidR="007819E1" w:rsidRPr="00AA031D" w:rsidRDefault="007819E1" w:rsidP="006833E4">
      <w:pPr>
        <w:jc w:val="both"/>
        <w:rPr>
          <w:rFonts w:ascii="Averta" w:eastAsia="Azo Sans Lt" w:hAnsi="Averta" w:cs="Tahoma"/>
          <w:color w:val="000000" w:themeColor="text1"/>
        </w:rPr>
      </w:pPr>
      <w:r w:rsidRPr="00AA031D">
        <w:rPr>
          <w:rFonts w:ascii="Averta" w:eastAsia="Azo Sans Lt" w:hAnsi="Averta" w:cs="Tahoma"/>
          <w:color w:val="000000" w:themeColor="text1"/>
        </w:rPr>
        <w:t>Los servidores públicos tendrán derecho a percibir por cada 5 años de servicios prestados hasta llegar a 25 años, una prima como complemento a su salario de conformidad a lo establecido en la fracción III del artículo 36 BIS de las “Condiciones Generales de Trabajo del Poder Ejecutivo del Gobierno del Estado de Campeche”.</w:t>
      </w:r>
    </w:p>
    <w:p w14:paraId="72AF80F4" w14:textId="77777777" w:rsidR="007819E1" w:rsidRPr="00A87B63" w:rsidRDefault="007819E1" w:rsidP="006833E4">
      <w:pPr>
        <w:jc w:val="both"/>
        <w:rPr>
          <w:rFonts w:ascii="Averta" w:eastAsia="Azo Sans Lt" w:hAnsi="Averta" w:cs="Tahoma"/>
          <w:color w:val="000000" w:themeColor="text1"/>
        </w:rPr>
      </w:pPr>
    </w:p>
    <w:p w14:paraId="51F30886" w14:textId="2D0107A5" w:rsidR="007819E1" w:rsidRPr="00AA031D" w:rsidRDefault="007819E1" w:rsidP="006833E4">
      <w:p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Para efecto de cómputo de la antigüedad en el servicio público, no se tomarán en cuenta los periodos de las licencias sin goce de sueldo de cualquier naturaleza, así como las de faltas injustificadas, suspensión de sueldos y funciones por sanciones administrativas.</w:t>
      </w:r>
    </w:p>
    <w:p w14:paraId="1B8F0C6D" w14:textId="77777777" w:rsidR="006833E4" w:rsidRPr="00AA031D" w:rsidRDefault="006833E4" w:rsidP="006833E4">
      <w:pPr>
        <w:jc w:val="both"/>
        <w:rPr>
          <w:rFonts w:ascii="Averta" w:eastAsia="Azo Sans Lt" w:hAnsi="Averta" w:cs="Tahoma"/>
          <w:color w:val="000000" w:themeColor="text1"/>
        </w:rPr>
      </w:pPr>
    </w:p>
    <w:p w14:paraId="19BC549B" w14:textId="2A034476"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Coordinadores Administrativos o sus similares de los Organismos Centralizados y las Entidades Paraestatales serán los responsables de solicitar a la Dirección General de Recursos Humanos y Estructuras Ocupacionales de la SAFIN,</w:t>
      </w:r>
      <w:r w:rsidR="008A689B" w:rsidRPr="00AA031D">
        <w:rPr>
          <w:rFonts w:ascii="Averta" w:eastAsia="Azo Sans Lt" w:hAnsi="Averta" w:cs="Tahoma"/>
          <w:color w:val="000000" w:themeColor="text1"/>
        </w:rPr>
        <w:t xml:space="preserve"> que</w:t>
      </w:r>
      <w:r w:rsidRPr="00AA031D">
        <w:rPr>
          <w:rFonts w:ascii="Averta" w:eastAsia="Azo Sans Lt" w:hAnsi="Averta" w:cs="Tahoma"/>
          <w:color w:val="000000" w:themeColor="text1"/>
        </w:rPr>
        <w:t xml:space="preserve"> realice el pago oportuno y correcto por este concepto.</w:t>
      </w:r>
    </w:p>
    <w:p w14:paraId="69068976" w14:textId="77777777" w:rsidR="007819E1" w:rsidRPr="00AA031D" w:rsidRDefault="007819E1" w:rsidP="007819E1">
      <w:pPr>
        <w:jc w:val="both"/>
        <w:rPr>
          <w:rFonts w:ascii="Averta" w:eastAsia="Azo Sans Lt" w:hAnsi="Averta" w:cs="Tahoma"/>
          <w:color w:val="000000" w:themeColor="text1"/>
        </w:rPr>
      </w:pPr>
    </w:p>
    <w:p w14:paraId="3AD454D3" w14:textId="77777777" w:rsidR="007819E1" w:rsidRPr="00AA031D" w:rsidRDefault="007819E1" w:rsidP="007819E1">
      <w:pPr>
        <w:pStyle w:val="Subttulo"/>
        <w:tabs>
          <w:tab w:val="left" w:pos="851"/>
        </w:tabs>
        <w:jc w:val="left"/>
        <w:rPr>
          <w:rStyle w:val="SubttuloCar"/>
          <w:rFonts w:ascii="Averta" w:eastAsia="Azo Sans Lt" w:hAnsi="Averta" w:cs="Tahoma"/>
          <w:b/>
          <w:color w:val="000000" w:themeColor="text1"/>
          <w:sz w:val="22"/>
        </w:rPr>
      </w:pPr>
      <w:r w:rsidRPr="00AA031D">
        <w:rPr>
          <w:rFonts w:ascii="Averta" w:eastAsia="Azo Sans Lt" w:hAnsi="Averta" w:cs="Tahoma"/>
          <w:b w:val="0"/>
          <w:color w:val="000000" w:themeColor="text1"/>
          <w:sz w:val="22"/>
        </w:rPr>
        <w:t>3</w:t>
      </w:r>
      <w:r w:rsidRPr="00AA031D">
        <w:rPr>
          <w:rStyle w:val="SubttuloCar"/>
          <w:rFonts w:ascii="Averta" w:eastAsia="Azo Sans Lt" w:hAnsi="Averta" w:cs="Tahoma"/>
          <w:b/>
          <w:color w:val="000000" w:themeColor="text1"/>
          <w:sz w:val="22"/>
        </w:rPr>
        <w:t>.1.7.6.</w:t>
      </w:r>
      <w:r w:rsidRPr="00AA031D">
        <w:rPr>
          <w:rStyle w:val="SubttuloCar"/>
          <w:rFonts w:ascii="Averta" w:eastAsia="Azo Sans Lt" w:hAnsi="Averta" w:cs="Tahoma"/>
          <w:b/>
          <w:color w:val="000000" w:themeColor="text1"/>
          <w:sz w:val="22"/>
        </w:rPr>
        <w:tab/>
        <w:t>Otros Estímulos y Pagos.</w:t>
      </w:r>
    </w:p>
    <w:p w14:paraId="7EC6FE23" w14:textId="77777777" w:rsidR="007819E1" w:rsidRPr="00AA031D" w:rsidRDefault="007819E1" w:rsidP="007819E1">
      <w:pPr>
        <w:rPr>
          <w:rFonts w:ascii="Averta" w:eastAsia="Azo Sans Lt" w:hAnsi="Averta"/>
          <w:color w:val="000000" w:themeColor="text1"/>
        </w:rPr>
      </w:pPr>
    </w:p>
    <w:p w14:paraId="33107C9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Será responsabilidad de los Coordinadores Administrativos o sus similares de los Organismos Centralizados y las Entidades Paraestatales, proporcionar y validar correctamente los listados del personal que se soliciten o se envíen a la Dirección General de Recursos Humanos y Estructuras Ocupacionales de la SAFIN , para el pago de diversos Estímulos Extraordinarios, procurando enviar dichos listados en tiempo y forma dentro del mismo mes de pago, ya que los listados enviados fuera del plazo tendrán que ser cubiertos con sus propios recursos.</w:t>
      </w:r>
    </w:p>
    <w:p w14:paraId="1A88EB67" w14:textId="77777777" w:rsidR="007819E1" w:rsidRPr="00AA031D" w:rsidRDefault="007819E1" w:rsidP="007819E1">
      <w:pPr>
        <w:jc w:val="both"/>
        <w:rPr>
          <w:rFonts w:ascii="Averta" w:eastAsia="Azo Sans Lt" w:hAnsi="Averta" w:cs="Tahoma"/>
          <w:color w:val="000000" w:themeColor="text1"/>
        </w:rPr>
      </w:pPr>
    </w:p>
    <w:p w14:paraId="11BB7E86" w14:textId="77777777" w:rsidR="007819E1" w:rsidRPr="00AA031D" w:rsidRDefault="007819E1" w:rsidP="007819E1">
      <w:pPr>
        <w:pStyle w:val="Subttulo"/>
        <w:tabs>
          <w:tab w:val="left" w:pos="851"/>
        </w:tabs>
        <w:jc w:val="left"/>
        <w:rPr>
          <w:rStyle w:val="SubttuloCar"/>
          <w:rFonts w:ascii="Averta" w:eastAsia="Azo Sans Lt" w:hAnsi="Averta" w:cs="Tahoma"/>
          <w:b/>
          <w:color w:val="000000" w:themeColor="text1"/>
          <w:sz w:val="22"/>
        </w:rPr>
      </w:pPr>
      <w:r w:rsidRPr="00AA031D">
        <w:rPr>
          <w:rFonts w:ascii="Averta" w:eastAsia="Azo Sans Lt" w:hAnsi="Averta" w:cs="Tahoma"/>
          <w:color w:val="000000" w:themeColor="text1"/>
          <w:sz w:val="22"/>
        </w:rPr>
        <w:t>3</w:t>
      </w:r>
      <w:r w:rsidRPr="00AA031D">
        <w:rPr>
          <w:rStyle w:val="SubttuloCar"/>
          <w:rFonts w:ascii="Averta" w:eastAsia="Azo Sans Lt" w:hAnsi="Averta" w:cs="Tahoma"/>
          <w:color w:val="000000" w:themeColor="text1"/>
          <w:sz w:val="22"/>
        </w:rPr>
        <w:t>.</w:t>
      </w:r>
      <w:r w:rsidRPr="00AA031D">
        <w:rPr>
          <w:rStyle w:val="SubttuloCar"/>
          <w:rFonts w:ascii="Averta" w:eastAsia="Azo Sans Lt" w:hAnsi="Averta" w:cs="Tahoma"/>
          <w:b/>
          <w:color w:val="000000" w:themeColor="text1"/>
          <w:sz w:val="22"/>
        </w:rPr>
        <w:t>1.7.7.</w:t>
      </w:r>
      <w:r w:rsidRPr="00AA031D">
        <w:rPr>
          <w:rStyle w:val="SubttuloCar"/>
          <w:rFonts w:ascii="Averta" w:eastAsia="Azo Sans Lt" w:hAnsi="Averta" w:cs="Tahoma"/>
          <w:b/>
          <w:color w:val="000000" w:themeColor="text1"/>
          <w:sz w:val="22"/>
        </w:rPr>
        <w:tab/>
        <w:t xml:space="preserve">Informe de Viáticos del Personal para Timbrado en la Nómina. </w:t>
      </w:r>
    </w:p>
    <w:p w14:paraId="60F1A5AE" w14:textId="77777777" w:rsidR="007819E1" w:rsidRPr="00AA031D" w:rsidRDefault="007819E1" w:rsidP="007819E1">
      <w:pPr>
        <w:jc w:val="both"/>
        <w:rPr>
          <w:color w:val="000000" w:themeColor="text1"/>
        </w:rPr>
      </w:pPr>
    </w:p>
    <w:p w14:paraId="316DFD99" w14:textId="6EA3A8FE" w:rsidR="007819E1" w:rsidRPr="00AA031D" w:rsidRDefault="007819E1" w:rsidP="007819E1">
      <w:pPr>
        <w:jc w:val="both"/>
        <w:rPr>
          <w:rFonts w:ascii="Averta" w:eastAsia="Azo Sans Lt" w:hAnsi="Averta" w:cs="Tahoma"/>
          <w:color w:val="000000" w:themeColor="text1"/>
        </w:rPr>
      </w:pPr>
      <w:r w:rsidRPr="00AA031D">
        <w:rPr>
          <w:rFonts w:ascii="Averta" w:hAnsi="Averta"/>
          <w:color w:val="000000" w:themeColor="text1"/>
        </w:rPr>
        <w:t xml:space="preserve">En materia de Viáticos y Pasajes, los Coordinadores Administrativos </w:t>
      </w:r>
      <w:r w:rsidRPr="00AA031D">
        <w:rPr>
          <w:rFonts w:ascii="Averta" w:eastAsia="Azo Sans Lt" w:hAnsi="Averta" w:cs="Tahoma"/>
          <w:color w:val="000000" w:themeColor="text1"/>
        </w:rPr>
        <w:t>o sus similares</w:t>
      </w:r>
      <w:r w:rsidRPr="00AA031D">
        <w:rPr>
          <w:rFonts w:ascii="Averta" w:hAnsi="Averta"/>
          <w:color w:val="000000" w:themeColor="text1"/>
        </w:rPr>
        <w:t xml:space="preserve"> tendrán la responsabilidad de enviar a través del módulo de viáticos del portal de aplicaciones AppsGobCam, el Informe Quincenal del Personal que recibió viáticos dentro de los primeros 5 días hábiles de la quincena</w:t>
      </w:r>
      <w:r w:rsidR="00256F8E" w:rsidRPr="00AA031D">
        <w:rPr>
          <w:rFonts w:ascii="Averta" w:hAnsi="Averta"/>
          <w:color w:val="000000" w:themeColor="text1"/>
        </w:rPr>
        <w:t xml:space="preserve"> </w:t>
      </w:r>
      <w:r w:rsidRPr="00AA031D">
        <w:rPr>
          <w:rFonts w:ascii="Averta" w:hAnsi="Averta"/>
          <w:color w:val="000000" w:themeColor="text1"/>
        </w:rPr>
        <w:t xml:space="preserve">en cumplimiento </w:t>
      </w:r>
      <w:r w:rsidRPr="00AA031D">
        <w:rPr>
          <w:rFonts w:ascii="Averta" w:eastAsia="Azo Sans Lt" w:hAnsi="Averta" w:cs="Tahoma"/>
          <w:color w:val="000000" w:themeColor="text1"/>
        </w:rPr>
        <w:t xml:space="preserve">al Manual de Procedimientos para el Trámite de Viáticos y Pasajes para los Organismos Centralizados y las Entidades Paraestatales de la Administración Pública </w:t>
      </w:r>
      <w:r w:rsidR="00256F8E" w:rsidRPr="00AA031D">
        <w:rPr>
          <w:rFonts w:ascii="Averta" w:eastAsia="Azo Sans Lt" w:hAnsi="Averta" w:cs="Tahoma"/>
          <w:color w:val="000000" w:themeColor="text1"/>
        </w:rPr>
        <w:t>del Estado de Campeche</w:t>
      </w:r>
      <w:r w:rsidRPr="00AA031D">
        <w:rPr>
          <w:rFonts w:ascii="Averta" w:eastAsia="Azo Sans Lt" w:hAnsi="Averta" w:cs="Tahoma"/>
          <w:color w:val="000000" w:themeColor="text1"/>
        </w:rPr>
        <w:t xml:space="preserve">, disponible en el </w:t>
      </w:r>
      <w:r w:rsidR="00A06F8B" w:rsidRPr="00AA031D">
        <w:rPr>
          <w:rFonts w:ascii="Averta" w:eastAsia="Azo Sans Lt" w:hAnsi="Averta" w:cs="Tahoma"/>
          <w:color w:val="000000" w:themeColor="text1"/>
        </w:rPr>
        <w:t>Módulo AppViáticos</w:t>
      </w:r>
      <w:r w:rsidRPr="00AA031D">
        <w:rPr>
          <w:rFonts w:ascii="Averta" w:eastAsia="Azo Sans Lt" w:hAnsi="Averta" w:cs="Tahoma"/>
          <w:color w:val="000000" w:themeColor="text1"/>
        </w:rPr>
        <w:t>.</w:t>
      </w:r>
    </w:p>
    <w:p w14:paraId="63A693F2" w14:textId="77777777" w:rsidR="007819E1" w:rsidRPr="00AA031D" w:rsidRDefault="007819E1" w:rsidP="007819E1">
      <w:pPr>
        <w:pStyle w:val="Ttulo1"/>
        <w:tabs>
          <w:tab w:val="left" w:pos="851"/>
        </w:tabs>
        <w:jc w:val="both"/>
        <w:rPr>
          <w:rStyle w:val="SubttuloCar"/>
          <w:rFonts w:ascii="Averta" w:eastAsia="Azo Sans Lt" w:hAnsi="Averta" w:cs="Tahoma"/>
          <w:b/>
          <w:bCs w:val="0"/>
          <w:color w:val="000000" w:themeColor="text1"/>
          <w:sz w:val="22"/>
          <w:szCs w:val="22"/>
        </w:rPr>
      </w:pPr>
      <w:r w:rsidRPr="00AA031D">
        <w:rPr>
          <w:rFonts w:ascii="Averta" w:eastAsia="Azo Sans Lt" w:hAnsi="Averta"/>
          <w:b w:val="0"/>
          <w:color w:val="000000" w:themeColor="text1"/>
          <w:sz w:val="22"/>
          <w:szCs w:val="22"/>
        </w:rPr>
        <w:t>3</w:t>
      </w:r>
      <w:r w:rsidRPr="00AA031D">
        <w:rPr>
          <w:rStyle w:val="SubttuloCar"/>
          <w:rFonts w:ascii="Averta" w:eastAsia="Azo Sans Lt" w:hAnsi="Averta" w:cs="Tahoma"/>
          <w:b/>
          <w:color w:val="000000" w:themeColor="text1"/>
          <w:sz w:val="22"/>
          <w:szCs w:val="22"/>
        </w:rPr>
        <w:t>.1.7.8.</w:t>
      </w:r>
      <w:r w:rsidRPr="00AA031D">
        <w:rPr>
          <w:rStyle w:val="SubttuloCar"/>
          <w:rFonts w:ascii="Averta" w:eastAsia="Azo Sans Lt" w:hAnsi="Averta" w:cs="Tahoma"/>
          <w:b/>
          <w:color w:val="000000" w:themeColor="text1"/>
          <w:sz w:val="22"/>
          <w:szCs w:val="22"/>
        </w:rPr>
        <w:tab/>
        <w:t>Subsidio para el Empleo.</w:t>
      </w:r>
    </w:p>
    <w:p w14:paraId="0886A20E" w14:textId="77777777" w:rsidR="007819E1" w:rsidRPr="00AA031D" w:rsidRDefault="007819E1" w:rsidP="007819E1">
      <w:pPr>
        <w:jc w:val="both"/>
        <w:rPr>
          <w:rStyle w:val="SubttuloCar"/>
          <w:rFonts w:ascii="Averta" w:eastAsia="Azo Sans Lt" w:hAnsi="Averta" w:cs="Tahoma"/>
          <w:b w:val="0"/>
          <w:color w:val="000000" w:themeColor="text1"/>
        </w:rPr>
      </w:pPr>
    </w:p>
    <w:p w14:paraId="30039F38" w14:textId="1EA403E5"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De conformidad con lo establecido en los artículos 98 fracción IV y el 99 fracción IV último párrafo, de la Ley del Impuesto Sobre la Renta, los </w:t>
      </w:r>
      <w:r w:rsidRPr="00AA031D">
        <w:rPr>
          <w:rFonts w:ascii="Averta" w:eastAsia="Azo Sans Lt" w:hAnsi="Averta" w:cs="Tahoma"/>
          <w:bCs/>
          <w:color w:val="000000" w:themeColor="text1"/>
        </w:rPr>
        <w:t>servidores públicos</w:t>
      </w:r>
      <w:r w:rsidRPr="00AA031D">
        <w:rPr>
          <w:rFonts w:ascii="Averta" w:eastAsia="Azo Sans Lt" w:hAnsi="Averta" w:cs="Azo Sans"/>
          <w:color w:val="000000" w:themeColor="text1"/>
        </w:rPr>
        <w:t xml:space="preserve"> de nuevo ingreso deberán comunicar por escrito si prestan servicios a otro patrón y quien les aplicará el subsidio para el empleo, a fin de que ya no se aplique nuevamente. Dicho comunicado lo realizarán mediante el </w:t>
      </w:r>
      <w:r w:rsidRPr="00AA031D">
        <w:rPr>
          <w:rFonts w:ascii="Averta" w:eastAsia="Azo Sans Lt" w:hAnsi="Averta" w:cs="Tahoma"/>
          <w:color w:val="000000" w:themeColor="text1"/>
        </w:rPr>
        <w:t>f</w:t>
      </w:r>
      <w:r w:rsidRPr="00AA031D">
        <w:rPr>
          <w:rFonts w:ascii="Averta" w:eastAsia="Azo Sans Lt" w:hAnsi="Averta" w:cs="Azo Sans"/>
          <w:color w:val="000000" w:themeColor="text1"/>
        </w:rPr>
        <w:t xml:space="preserve">ormato </w:t>
      </w:r>
      <w:r w:rsidRPr="00AA031D">
        <w:rPr>
          <w:rFonts w:ascii="Averta" w:eastAsia="Azo Sans Lt" w:hAnsi="Averta" w:cs="Azo Sans"/>
          <w:color w:val="000000" w:themeColor="text1"/>
          <w:u w:color="00B050"/>
        </w:rPr>
        <w:t>DGRH</w:t>
      </w:r>
      <w:r w:rsidRPr="00AA031D">
        <w:rPr>
          <w:rFonts w:ascii="Averta" w:eastAsia="Azo Sans Lt" w:hAnsi="Averta" w:cs="Tahoma"/>
          <w:color w:val="000000" w:themeColor="text1"/>
          <w:u w:color="00B050"/>
        </w:rPr>
        <w:t>yEO</w:t>
      </w:r>
      <w:r w:rsidRPr="00AA031D">
        <w:rPr>
          <w:rFonts w:ascii="Averta" w:eastAsia="Azo Sans Lt" w:hAnsi="Averta" w:cs="Azo Sans"/>
          <w:color w:val="000000" w:themeColor="text1"/>
        </w:rPr>
        <w:t xml:space="preserve">-24 “Solicitud de Aplicación del Subsidio para el Empleo” (Anexo </w:t>
      </w:r>
      <w:r w:rsidR="00ED61B5" w:rsidRPr="00AA031D">
        <w:rPr>
          <w:rFonts w:ascii="Averta" w:eastAsia="Azo Sans Lt" w:hAnsi="Averta" w:cs="Azo Sans"/>
          <w:color w:val="000000" w:themeColor="text1"/>
        </w:rPr>
        <w:t>58</w:t>
      </w:r>
      <w:r w:rsidRPr="00AA031D">
        <w:rPr>
          <w:rFonts w:ascii="Averta" w:eastAsia="Azo Sans Lt" w:hAnsi="Averta" w:cs="Azo Sans"/>
          <w:color w:val="000000" w:themeColor="text1"/>
        </w:rPr>
        <w:t>).</w:t>
      </w:r>
    </w:p>
    <w:p w14:paraId="160000A9" w14:textId="77777777" w:rsidR="007819E1" w:rsidRPr="00AA031D" w:rsidRDefault="007819E1" w:rsidP="007819E1">
      <w:pPr>
        <w:jc w:val="both"/>
        <w:rPr>
          <w:rFonts w:ascii="Averta" w:eastAsia="Azo Sans Lt" w:hAnsi="Averta" w:cs="Azo Sans"/>
          <w:color w:val="000000" w:themeColor="text1"/>
        </w:rPr>
      </w:pPr>
    </w:p>
    <w:p w14:paraId="19261AA7" w14:textId="59E128FF"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De igual manera los </w:t>
      </w:r>
      <w:r w:rsidRPr="00AA031D">
        <w:rPr>
          <w:rFonts w:ascii="Averta" w:eastAsia="Azo Sans Lt" w:hAnsi="Averta" w:cs="Tahoma"/>
          <w:bCs/>
          <w:color w:val="000000" w:themeColor="text1"/>
        </w:rPr>
        <w:t>servidores públicos</w:t>
      </w:r>
      <w:r w:rsidRPr="00AA031D">
        <w:rPr>
          <w:rFonts w:ascii="Averta" w:eastAsia="Azo Sans Lt" w:hAnsi="Averta" w:cs="Azo Sans"/>
          <w:color w:val="000000" w:themeColor="text1"/>
        </w:rPr>
        <w:t xml:space="preserve"> en activo deberán comunicar, mediante el mismo </w:t>
      </w:r>
      <w:r w:rsidRPr="00AA031D">
        <w:rPr>
          <w:rFonts w:ascii="Averta" w:eastAsia="Azo Sans Lt" w:hAnsi="Averta" w:cs="Tahoma"/>
          <w:color w:val="000000" w:themeColor="text1"/>
        </w:rPr>
        <w:t>f</w:t>
      </w:r>
      <w:r w:rsidRPr="00AA031D">
        <w:rPr>
          <w:rFonts w:ascii="Averta" w:eastAsia="Azo Sans Lt" w:hAnsi="Averta" w:cs="Azo Sans"/>
          <w:color w:val="000000" w:themeColor="text1"/>
        </w:rPr>
        <w:t xml:space="preserve">ormato </w:t>
      </w:r>
      <w:r w:rsidRPr="00AA031D">
        <w:rPr>
          <w:rFonts w:ascii="Averta" w:eastAsia="Azo Sans Lt" w:hAnsi="Averta" w:cs="Azo Sans"/>
          <w:color w:val="000000" w:themeColor="text1"/>
          <w:u w:color="00B050"/>
        </w:rPr>
        <w:t>DGRH</w:t>
      </w:r>
      <w:r w:rsidRPr="00AA031D">
        <w:rPr>
          <w:rFonts w:ascii="Averta" w:eastAsia="Azo Sans Lt" w:hAnsi="Averta" w:cs="Tahoma"/>
          <w:color w:val="000000" w:themeColor="text1"/>
          <w:u w:color="00B050"/>
        </w:rPr>
        <w:t>yEO</w:t>
      </w:r>
      <w:r w:rsidRPr="00AA031D">
        <w:rPr>
          <w:rFonts w:ascii="Averta" w:eastAsia="Azo Sans Lt" w:hAnsi="Averta" w:cs="Azo Sans"/>
          <w:color w:val="000000" w:themeColor="text1"/>
        </w:rPr>
        <w:t>-24 “Solicitud de Aplicación del Subsidio para el Empleo” (</w:t>
      </w:r>
      <w:r w:rsidR="008A689B" w:rsidRPr="00AA031D">
        <w:rPr>
          <w:rFonts w:ascii="Averta" w:eastAsia="Azo Sans Lt" w:hAnsi="Averta" w:cs="Azo Sans"/>
          <w:color w:val="000000" w:themeColor="text1"/>
        </w:rPr>
        <w:t xml:space="preserve">Anexo </w:t>
      </w:r>
      <w:r w:rsidR="00ED61B5" w:rsidRPr="00AA031D">
        <w:rPr>
          <w:rFonts w:ascii="Averta" w:eastAsia="Azo Sans Lt" w:hAnsi="Averta" w:cs="Azo Sans"/>
          <w:color w:val="000000" w:themeColor="text1"/>
        </w:rPr>
        <w:t>58</w:t>
      </w:r>
      <w:r w:rsidRPr="00AA031D">
        <w:rPr>
          <w:rFonts w:ascii="Averta" w:eastAsia="Azo Sans Lt" w:hAnsi="Averta" w:cs="Azo Sans"/>
          <w:color w:val="000000" w:themeColor="text1"/>
        </w:rPr>
        <w:t xml:space="preserve">), en el momento que su situación como prestador de servicios subordinados se actualice y cambie; como por ejemplo: cuando presente un aumento de patrones, una disminución de patrones o la propia decisión de a que patrón autoriza la aplicación </w:t>
      </w:r>
      <w:r w:rsidRPr="00AA031D">
        <w:rPr>
          <w:rFonts w:ascii="Averta" w:eastAsia="Azo Sans Lt" w:hAnsi="Averta" w:cs="Azo Sans"/>
          <w:color w:val="000000" w:themeColor="text1"/>
        </w:rPr>
        <w:lastRenderedPageBreak/>
        <w:t>del Subsidio para el Empleo, por lo que mientras no presente escrito alguno que cambie la autorización y situaciones señalados, los mismos se mantendrán constantes.</w:t>
      </w:r>
    </w:p>
    <w:p w14:paraId="65D9488A" w14:textId="77777777" w:rsidR="007819E1" w:rsidRPr="00AA031D" w:rsidRDefault="007819E1" w:rsidP="007819E1">
      <w:pPr>
        <w:rPr>
          <w:color w:val="000000" w:themeColor="text1"/>
        </w:rPr>
      </w:pPr>
    </w:p>
    <w:p w14:paraId="5BC0C819" w14:textId="77777777" w:rsidR="007819E1" w:rsidRPr="00AA031D" w:rsidRDefault="007819E1" w:rsidP="007819E1">
      <w:pPr>
        <w:pStyle w:val="Subttulo"/>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3.1.8.</w:t>
      </w:r>
      <w:r w:rsidRPr="00AA031D">
        <w:rPr>
          <w:rFonts w:ascii="Averta" w:eastAsia="Azo Sans Lt" w:hAnsi="Averta" w:cs="Tahoma"/>
          <w:color w:val="000000" w:themeColor="text1"/>
          <w:sz w:val="22"/>
        </w:rPr>
        <w:tab/>
        <w:t>Corrección de Datos en Nómina.</w:t>
      </w:r>
    </w:p>
    <w:p w14:paraId="0DC94B7D" w14:textId="77777777" w:rsidR="007819E1" w:rsidRPr="00AA031D" w:rsidRDefault="007819E1" w:rsidP="007819E1">
      <w:pPr>
        <w:jc w:val="both"/>
        <w:rPr>
          <w:rFonts w:ascii="Averta" w:eastAsia="Azo Sans Lt" w:hAnsi="Averta" w:cs="Tahoma"/>
          <w:b/>
          <w:color w:val="000000" w:themeColor="text1"/>
        </w:rPr>
      </w:pPr>
    </w:p>
    <w:p w14:paraId="7E61BD2B" w14:textId="2DEEA105"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Con el objeto de corregir las diferentes incidencias observadas en la nómina, los Organismos Centralizados y las Entidades Paraestatales, a través de sus Coordinadores Administrativos o sus similares, deberán reportar quincenalmente el formato DGRHyEO-16 “Solicitud de Corrección de Datos en Nómina” (Anexo </w:t>
      </w:r>
      <w:r w:rsidR="00ED61B5" w:rsidRPr="00AA031D">
        <w:rPr>
          <w:rFonts w:ascii="Averta" w:eastAsia="Azo Sans Lt" w:hAnsi="Averta" w:cs="Tahoma"/>
          <w:color w:val="000000" w:themeColor="text1"/>
        </w:rPr>
        <w:t>50</w:t>
      </w:r>
      <w:r w:rsidRPr="00AA031D">
        <w:rPr>
          <w:rFonts w:ascii="Averta" w:eastAsia="Azo Sans Lt" w:hAnsi="Averta" w:cs="Tahoma"/>
          <w:color w:val="000000" w:themeColor="text1"/>
        </w:rPr>
        <w:t>), con la información correcta, anexando la documentación comprobatoria</w:t>
      </w:r>
      <w:r w:rsidR="008A689B" w:rsidRPr="00AA031D">
        <w:rPr>
          <w:rFonts w:ascii="Averta" w:eastAsia="Azo Sans Lt" w:hAnsi="Averta" w:cs="Tahoma"/>
          <w:color w:val="000000" w:themeColor="text1"/>
        </w:rPr>
        <w:t xml:space="preserve"> vigente que sustente el cambio solicitado</w:t>
      </w:r>
      <w:r w:rsidRPr="00AA031D">
        <w:rPr>
          <w:rFonts w:ascii="Averta" w:eastAsia="Azo Sans Lt" w:hAnsi="Averta" w:cs="Tahoma"/>
          <w:color w:val="000000" w:themeColor="text1"/>
        </w:rPr>
        <w:t>.</w:t>
      </w:r>
    </w:p>
    <w:p w14:paraId="06A314C2" w14:textId="77777777" w:rsidR="007819E1" w:rsidRPr="00AA031D" w:rsidRDefault="007819E1" w:rsidP="007819E1">
      <w:pPr>
        <w:jc w:val="both"/>
        <w:rPr>
          <w:rFonts w:ascii="Averta" w:eastAsia="Azo Sans Lt" w:hAnsi="Averta" w:cs="Tahoma"/>
          <w:color w:val="000000" w:themeColor="text1"/>
        </w:rPr>
      </w:pPr>
    </w:p>
    <w:p w14:paraId="39600CF3" w14:textId="42A57DA3"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Cuando ocurra un cambio de Clave de Puesto o un cambio de una Unidad a otra en la misma Unidad Administrativa adscrita a la Coordinación General de la Oficina de la Gobernadora o del Gobernador del Estado, en la misma Secretaría, en la misma Dependencia, en el mismo Órgano Administrativo Desconcentrado, en la misma Entidad Paraestatal, los Coordinadores Administrativos o sus similares deberán requisitar el formato DGRHyEO-16 “Solicitud de Corrección de Datos en Nómina” (</w:t>
      </w:r>
      <w:r w:rsidR="00ED61B5" w:rsidRPr="00AA031D">
        <w:rPr>
          <w:rFonts w:ascii="Averta" w:eastAsia="Azo Sans Lt" w:hAnsi="Averta" w:cs="Tahoma"/>
          <w:color w:val="000000" w:themeColor="text1"/>
        </w:rPr>
        <w:t>Anexo</w:t>
      </w:r>
      <w:r w:rsidR="00EB7F48" w:rsidRPr="00AA031D">
        <w:rPr>
          <w:rFonts w:ascii="Averta" w:eastAsia="Azo Sans Lt" w:hAnsi="Averta" w:cs="Tahoma"/>
          <w:color w:val="000000" w:themeColor="text1"/>
        </w:rPr>
        <w:t xml:space="preserve"> </w:t>
      </w:r>
      <w:r w:rsidR="00ED61B5" w:rsidRPr="00AA031D">
        <w:rPr>
          <w:rFonts w:ascii="Averta" w:eastAsia="Azo Sans Lt" w:hAnsi="Averta" w:cs="Tahoma"/>
          <w:color w:val="000000" w:themeColor="text1"/>
        </w:rPr>
        <w:t>50</w:t>
      </w:r>
      <w:r w:rsidRPr="00AA031D">
        <w:rPr>
          <w:rFonts w:ascii="Averta" w:eastAsia="Azo Sans Lt" w:hAnsi="Averta" w:cs="Tahoma"/>
          <w:color w:val="000000" w:themeColor="text1"/>
        </w:rPr>
        <w:t>), con la firma del servidor público.</w:t>
      </w:r>
    </w:p>
    <w:p w14:paraId="34DDA224" w14:textId="77777777" w:rsidR="007819E1" w:rsidRPr="00AA031D" w:rsidRDefault="007819E1" w:rsidP="007819E1">
      <w:pPr>
        <w:jc w:val="both"/>
        <w:rPr>
          <w:rFonts w:ascii="Averta" w:eastAsia="Azo Sans Lt" w:hAnsi="Averta" w:cs="Tahoma"/>
          <w:color w:val="000000" w:themeColor="text1"/>
        </w:rPr>
      </w:pPr>
    </w:p>
    <w:p w14:paraId="5AA0CAA6" w14:textId="7094610C" w:rsidR="006833E4"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Cuando el servidor público cambie de Número de Seguridad Social (NSS) durante el periodo laboral, este deberá informar a los Coordinadores Administrativos o sus similares de los Organismos Centralizados y las Entidades Paraestatales, dentro de un plazo no mayor a 3 días hábiles siguientes de haber iniciado el proceso de unificación, para enviar la Unificación del NSS a la SAFIN.</w:t>
      </w:r>
    </w:p>
    <w:p w14:paraId="24DC957A" w14:textId="77777777" w:rsidR="007819E1" w:rsidRPr="00AA031D" w:rsidRDefault="007819E1" w:rsidP="007819E1">
      <w:pPr>
        <w:jc w:val="both"/>
        <w:rPr>
          <w:rFonts w:ascii="Averta" w:eastAsia="Azo Sans Lt" w:hAnsi="Averta" w:cs="Tahoma"/>
          <w:color w:val="000000" w:themeColor="text1"/>
        </w:rPr>
      </w:pPr>
    </w:p>
    <w:p w14:paraId="3D5F41A9" w14:textId="77777777" w:rsidR="007819E1" w:rsidRPr="00AA031D" w:rsidRDefault="007819E1" w:rsidP="007819E1">
      <w:pPr>
        <w:pStyle w:val="Subttulo"/>
        <w:tabs>
          <w:tab w:val="left" w:pos="993"/>
          <w:tab w:val="left" w:pos="1134"/>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3.1.9.</w:t>
      </w:r>
      <w:r w:rsidRPr="00AA031D">
        <w:rPr>
          <w:rFonts w:ascii="Averta" w:eastAsia="Azo Sans Lt" w:hAnsi="Averta" w:cs="Tahoma"/>
          <w:color w:val="000000" w:themeColor="text1"/>
          <w:sz w:val="22"/>
        </w:rPr>
        <w:tab/>
        <w:t>Transferencias Presupuestales.</w:t>
      </w:r>
    </w:p>
    <w:p w14:paraId="0A66D028" w14:textId="77777777" w:rsidR="007819E1" w:rsidRPr="00AA031D" w:rsidRDefault="007819E1" w:rsidP="007819E1">
      <w:pPr>
        <w:rPr>
          <w:color w:val="000000" w:themeColor="text1"/>
        </w:rPr>
      </w:pPr>
    </w:p>
    <w:p w14:paraId="254C4741"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3.1.9.1.</w:t>
      </w:r>
      <w:r w:rsidRPr="00AA031D">
        <w:rPr>
          <w:rFonts w:ascii="Averta" w:eastAsia="Azo Sans Lt" w:hAnsi="Averta" w:cs="Tahoma"/>
          <w:color w:val="000000" w:themeColor="text1"/>
          <w:sz w:val="22"/>
        </w:rPr>
        <w:tab/>
        <w:t>Transferencias.</w:t>
      </w:r>
    </w:p>
    <w:p w14:paraId="7A564F58" w14:textId="77777777" w:rsidR="007819E1" w:rsidRPr="00AA031D" w:rsidRDefault="007819E1" w:rsidP="007819E1">
      <w:pPr>
        <w:jc w:val="both"/>
        <w:rPr>
          <w:rFonts w:ascii="Averta" w:eastAsia="Azo Sans Lt" w:hAnsi="Averta" w:cs="Tahoma"/>
          <w:b/>
          <w:color w:val="000000" w:themeColor="text1"/>
        </w:rPr>
      </w:pPr>
    </w:p>
    <w:p w14:paraId="5C2ECEC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Cuando por necesidades del servicio, se requiera transferir una plaza de una unidad presupuestal a otra, o se trate de movimientos compensatorios de las mismas, se utilizará el formato “Adecuaciones Presupuestales” PRE-04 (Anexo 04), mismo que deberá ser autorizado por la Dirección General de Recursos Humanos y Estructuras Ocupacionales de la SAFIN.</w:t>
      </w:r>
    </w:p>
    <w:p w14:paraId="2A9A48A9" w14:textId="77777777" w:rsidR="008A3F77" w:rsidRPr="00AA031D" w:rsidRDefault="008A3F77" w:rsidP="007819E1">
      <w:pPr>
        <w:pStyle w:val="Textoindependiente"/>
        <w:spacing w:line="240" w:lineRule="auto"/>
        <w:rPr>
          <w:rFonts w:ascii="Averta" w:eastAsia="Azo Sans Lt" w:hAnsi="Averta" w:cs="Tahoma"/>
          <w:bCs w:val="0"/>
          <w:color w:val="000000" w:themeColor="text1"/>
          <w:sz w:val="22"/>
        </w:rPr>
      </w:pPr>
    </w:p>
    <w:p w14:paraId="53E9F574"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3.1.10.</w:t>
      </w:r>
      <w:r w:rsidRPr="00AA031D">
        <w:rPr>
          <w:rFonts w:ascii="Averta" w:eastAsia="Azo Sans Lt" w:hAnsi="Averta" w:cs="Tahoma"/>
          <w:color w:val="000000" w:themeColor="text1"/>
          <w:sz w:val="22"/>
        </w:rPr>
        <w:tab/>
        <w:t>Constancias y Expedientes.</w:t>
      </w:r>
    </w:p>
    <w:p w14:paraId="517A558E" w14:textId="77777777" w:rsidR="007819E1" w:rsidRPr="00AA031D" w:rsidRDefault="007819E1" w:rsidP="007819E1">
      <w:pPr>
        <w:rPr>
          <w:color w:val="000000" w:themeColor="text1"/>
        </w:rPr>
      </w:pPr>
    </w:p>
    <w:p w14:paraId="5D31106F"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3.1.10.1.</w:t>
      </w:r>
      <w:r w:rsidRPr="00AA031D">
        <w:rPr>
          <w:rFonts w:ascii="Averta" w:eastAsia="Azo Sans Lt" w:hAnsi="Averta" w:cs="Tahoma"/>
          <w:color w:val="000000" w:themeColor="text1"/>
          <w:sz w:val="22"/>
        </w:rPr>
        <w:tab/>
        <w:t>Expedición de Constancias.</w:t>
      </w:r>
    </w:p>
    <w:p w14:paraId="3E506916" w14:textId="77777777" w:rsidR="007819E1" w:rsidRPr="00AA031D" w:rsidRDefault="007819E1" w:rsidP="007819E1">
      <w:pPr>
        <w:jc w:val="both"/>
        <w:rPr>
          <w:rFonts w:ascii="Averta" w:eastAsia="Azo Sans Lt" w:hAnsi="Averta" w:cs="Tahoma"/>
          <w:b/>
          <w:color w:val="000000" w:themeColor="text1"/>
        </w:rPr>
      </w:pPr>
    </w:p>
    <w:p w14:paraId="2DDC4703" w14:textId="2045A669"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SAFIN, por conducto de la Dirección General de Recursos Humanos y Estructuras Ocupacionales de la SAFIN, expedirá constancia de trabajo solicitada por los servidores públicos adscritos a los Organismos Centralizados, a los 5 días hábiles de la solicitud, </w:t>
      </w:r>
      <w:r w:rsidR="006C02CD" w:rsidRPr="00AA031D">
        <w:rPr>
          <w:rFonts w:ascii="Averta" w:eastAsia="Azo Sans Lt" w:hAnsi="Averta" w:cs="Tahoma"/>
          <w:color w:val="000000" w:themeColor="text1"/>
        </w:rPr>
        <w:t xml:space="preserve">y con fecha de vigencia de </w:t>
      </w:r>
      <w:r w:rsidR="00AE4869" w:rsidRPr="00AA031D">
        <w:rPr>
          <w:rFonts w:ascii="Averta" w:eastAsia="Azo Sans Lt" w:hAnsi="Averta" w:cs="Tahoma"/>
          <w:color w:val="000000" w:themeColor="text1"/>
        </w:rPr>
        <w:t>6</w:t>
      </w:r>
      <w:r w:rsidR="006C02CD" w:rsidRPr="00AA031D">
        <w:rPr>
          <w:rFonts w:ascii="Averta" w:eastAsia="Azo Sans Lt" w:hAnsi="Averta" w:cs="Tahoma"/>
          <w:color w:val="000000" w:themeColor="text1"/>
        </w:rPr>
        <w:t xml:space="preserve"> meses, </w:t>
      </w:r>
      <w:r w:rsidRPr="00AA031D">
        <w:rPr>
          <w:rFonts w:ascii="Averta" w:eastAsia="Azo Sans Lt" w:hAnsi="Averta" w:cs="Tahoma"/>
          <w:color w:val="000000" w:themeColor="text1"/>
        </w:rPr>
        <w:t xml:space="preserve">previa requisición del formato DGRHyEO-17 “Solicitud de Expedición de Constancias” (Anexo </w:t>
      </w:r>
      <w:r w:rsidR="006C02CD" w:rsidRPr="00AA031D">
        <w:rPr>
          <w:rFonts w:ascii="Averta" w:eastAsia="Azo Sans Lt" w:hAnsi="Averta" w:cs="Tahoma"/>
          <w:color w:val="000000" w:themeColor="text1"/>
        </w:rPr>
        <w:t>5</w:t>
      </w:r>
      <w:r w:rsidR="00FB700E" w:rsidRPr="00AA031D">
        <w:rPr>
          <w:rFonts w:ascii="Averta" w:eastAsia="Azo Sans Lt" w:hAnsi="Averta" w:cs="Tahoma"/>
          <w:color w:val="000000" w:themeColor="text1"/>
        </w:rPr>
        <w:t>1</w:t>
      </w:r>
      <w:r w:rsidRPr="00AA031D">
        <w:rPr>
          <w:rFonts w:ascii="Averta" w:eastAsia="Azo Sans Lt" w:hAnsi="Averta" w:cs="Tahoma"/>
          <w:color w:val="000000" w:themeColor="text1"/>
        </w:rPr>
        <w:t xml:space="preserve">) o formato DGRHyEO-17 A “Solicitud de Expedición de Constancias para Guarderías” (Anexo </w:t>
      </w:r>
      <w:r w:rsidR="00FB700E" w:rsidRPr="00AA031D">
        <w:rPr>
          <w:rFonts w:ascii="Averta" w:eastAsia="Azo Sans Lt" w:hAnsi="Averta" w:cs="Tahoma"/>
          <w:color w:val="000000" w:themeColor="text1"/>
        </w:rPr>
        <w:t>52</w:t>
      </w:r>
      <w:r w:rsidRPr="00AA031D">
        <w:rPr>
          <w:rFonts w:ascii="Averta" w:eastAsia="Azo Sans Lt" w:hAnsi="Averta" w:cs="Tahoma"/>
          <w:color w:val="000000" w:themeColor="text1"/>
        </w:rPr>
        <w:t>).</w:t>
      </w:r>
    </w:p>
    <w:p w14:paraId="769D05A5" w14:textId="77777777" w:rsidR="007819E1" w:rsidRPr="00526D5F" w:rsidRDefault="007819E1" w:rsidP="007819E1">
      <w:pPr>
        <w:jc w:val="both"/>
        <w:rPr>
          <w:rFonts w:ascii="Averta" w:eastAsia="Azo Sans Lt" w:hAnsi="Averta" w:cs="Tahoma"/>
          <w:color w:val="000000" w:themeColor="text1"/>
        </w:rPr>
      </w:pPr>
    </w:p>
    <w:p w14:paraId="00EE76B1"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En el caso de las Entidades Paraestatales, serán los Coordinadores Administrativos o sus similares quien las expedirá, conforme a las atribuciones conferidas en su Reglamento, posteriormente remitirá una copia al expediente de la SAFIN.</w:t>
      </w:r>
    </w:p>
    <w:p w14:paraId="574C1F91" w14:textId="77777777" w:rsidR="007819E1" w:rsidRPr="00AA031D" w:rsidRDefault="007819E1" w:rsidP="007819E1">
      <w:pPr>
        <w:jc w:val="both"/>
        <w:rPr>
          <w:rFonts w:ascii="Averta" w:eastAsia="Azo Sans Lt" w:hAnsi="Averta" w:cs="Tahoma"/>
          <w:b/>
          <w:color w:val="000000" w:themeColor="text1"/>
        </w:rPr>
      </w:pPr>
    </w:p>
    <w:p w14:paraId="1E63F185"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3.1.10.2.</w:t>
      </w:r>
      <w:r w:rsidRPr="00AA031D">
        <w:rPr>
          <w:rFonts w:ascii="Averta" w:eastAsia="Azo Sans Lt" w:hAnsi="Averta" w:cs="Tahoma"/>
          <w:color w:val="000000" w:themeColor="text1"/>
          <w:sz w:val="22"/>
        </w:rPr>
        <w:tab/>
        <w:t>Actualización de Expedientes.</w:t>
      </w:r>
    </w:p>
    <w:p w14:paraId="7B353336" w14:textId="77777777" w:rsidR="007819E1" w:rsidRPr="00AA031D" w:rsidRDefault="007819E1" w:rsidP="007819E1">
      <w:pPr>
        <w:jc w:val="both"/>
        <w:rPr>
          <w:rFonts w:ascii="Averta" w:eastAsia="Azo Sans Lt" w:hAnsi="Averta" w:cs="Tahoma"/>
          <w:b/>
          <w:color w:val="000000" w:themeColor="text1"/>
        </w:rPr>
      </w:pPr>
    </w:p>
    <w:p w14:paraId="6BC72791" w14:textId="46501560" w:rsidR="00F87BA2" w:rsidRPr="00AA031D" w:rsidRDefault="007819E1" w:rsidP="00F87BA2">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A efecto de mantener actualizados los datos contenidos en el expediente personal de cada servidor público, será responsabilidad de los Coordinadores Administrativos o sus similares de los Organismos Centralizados y las Entidades Paraestatales remitir </w:t>
      </w:r>
      <w:r w:rsidR="00F87BA2" w:rsidRPr="00AA031D">
        <w:rPr>
          <w:rFonts w:ascii="Averta" w:eastAsia="Azo Sans Lt" w:hAnsi="Averta" w:cs="Tahoma"/>
          <w:color w:val="000000" w:themeColor="text1"/>
        </w:rPr>
        <w:t xml:space="preserve">de manera oficial </w:t>
      </w:r>
      <w:r w:rsidRPr="00AA031D">
        <w:rPr>
          <w:rFonts w:ascii="Averta" w:eastAsia="Azo Sans Lt" w:hAnsi="Averta" w:cs="Tahoma"/>
          <w:color w:val="000000" w:themeColor="text1"/>
        </w:rPr>
        <w:t xml:space="preserve">a la Dirección General de Recursos Humanos y Estructuras Ocupacionales de la SAFIN, la documentación personal actual en base al formato “Lista de Cotejo de Requisitos para el Alta del Personal de Nuevo Ingreso Plaza” (Anexo </w:t>
      </w:r>
      <w:r w:rsidR="00FB700E" w:rsidRPr="00AA031D">
        <w:rPr>
          <w:rFonts w:ascii="Averta" w:eastAsia="Azo Sans Lt" w:hAnsi="Averta" w:cs="Tahoma"/>
          <w:color w:val="000000" w:themeColor="text1"/>
        </w:rPr>
        <w:t>21</w:t>
      </w:r>
      <w:r w:rsidRPr="00AA031D">
        <w:rPr>
          <w:rFonts w:ascii="Averta" w:eastAsia="Azo Sans Lt" w:hAnsi="Averta" w:cs="Tahoma"/>
          <w:color w:val="000000" w:themeColor="text1"/>
        </w:rPr>
        <w:t>),</w:t>
      </w:r>
      <w:r w:rsidR="00F87BA2" w:rsidRPr="00AA031D">
        <w:rPr>
          <w:rFonts w:ascii="Averta" w:eastAsia="Azo Sans Lt" w:hAnsi="Averta" w:cs="Tahoma"/>
          <w:color w:val="000000" w:themeColor="text1"/>
        </w:rPr>
        <w:t xml:space="preserve"> que haya tenido la actualización,</w:t>
      </w:r>
      <w:r w:rsidRPr="00AA031D">
        <w:rPr>
          <w:rFonts w:ascii="Averta" w:eastAsia="Azo Sans Lt" w:hAnsi="Averta" w:cs="Tahoma"/>
          <w:color w:val="000000" w:themeColor="text1"/>
        </w:rPr>
        <w:t xml:space="preserve"> para integrarla al expediente de personal del servidor público a través del formato DGRHyEO-05 “Cédula Única de Identificación de Personal” (Anexo </w:t>
      </w:r>
      <w:r w:rsidR="00FB700E" w:rsidRPr="00AA031D">
        <w:rPr>
          <w:rFonts w:ascii="Averta" w:eastAsia="Azo Sans Lt" w:hAnsi="Averta" w:cs="Tahoma"/>
          <w:color w:val="000000" w:themeColor="text1"/>
        </w:rPr>
        <w:t>25</w:t>
      </w:r>
      <w:r w:rsidRPr="00AA031D">
        <w:rPr>
          <w:rFonts w:ascii="Averta" w:eastAsia="Azo Sans Lt" w:hAnsi="Averta" w:cs="Tahoma"/>
          <w:color w:val="000000" w:themeColor="text1"/>
        </w:rPr>
        <w:t>)</w:t>
      </w:r>
      <w:r w:rsidR="00F87BA2" w:rsidRPr="00AA031D">
        <w:rPr>
          <w:rFonts w:ascii="Averta" w:eastAsia="Azo Sans Lt" w:hAnsi="Averta" w:cs="Tahoma"/>
          <w:color w:val="000000" w:themeColor="text1"/>
        </w:rPr>
        <w:t>, debiendo especificar en el oficio de remisión el dato que cambió.</w:t>
      </w:r>
    </w:p>
    <w:p w14:paraId="20D190E3" w14:textId="77777777" w:rsidR="007819E1" w:rsidRPr="00AA031D" w:rsidRDefault="007819E1" w:rsidP="007819E1">
      <w:pPr>
        <w:jc w:val="both"/>
        <w:rPr>
          <w:rFonts w:ascii="Averta" w:eastAsia="Azo Sans Lt" w:hAnsi="Averta" w:cs="Tahoma"/>
          <w:color w:val="000000" w:themeColor="text1"/>
        </w:rPr>
      </w:pPr>
    </w:p>
    <w:p w14:paraId="22B01967" w14:textId="77777777" w:rsidR="007819E1" w:rsidRPr="00AA031D" w:rsidRDefault="007819E1" w:rsidP="007819E1">
      <w:pPr>
        <w:pStyle w:val="Subttulo"/>
        <w:tabs>
          <w:tab w:val="left" w:pos="709"/>
          <w:tab w:val="left" w:pos="851"/>
        </w:tabs>
        <w:ind w:right="-93"/>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3.1.11.</w:t>
      </w:r>
      <w:r w:rsidRPr="00AA031D">
        <w:rPr>
          <w:rFonts w:ascii="Averta" w:eastAsia="Azo Sans Lt" w:hAnsi="Averta" w:cs="Tahoma"/>
          <w:color w:val="000000" w:themeColor="text1"/>
          <w:sz w:val="22"/>
        </w:rPr>
        <w:tab/>
      </w:r>
      <w:r w:rsidRPr="00AA031D">
        <w:rPr>
          <w:rFonts w:ascii="Averta" w:eastAsia="Azo Sans Lt" w:hAnsi="Averta" w:cs="Tahoma"/>
          <w:color w:val="000000" w:themeColor="text1"/>
          <w:sz w:val="22"/>
        </w:rPr>
        <w:tab/>
        <w:t>Prestaciones Socioeconómicas.</w:t>
      </w:r>
    </w:p>
    <w:p w14:paraId="58CB3C17" w14:textId="77777777" w:rsidR="007819E1" w:rsidRPr="00AA031D" w:rsidRDefault="007819E1" w:rsidP="007819E1">
      <w:pPr>
        <w:jc w:val="both"/>
        <w:rPr>
          <w:rFonts w:ascii="Averta" w:eastAsia="Azo Sans Lt" w:hAnsi="Averta" w:cs="Tahoma"/>
          <w:b/>
          <w:color w:val="000000" w:themeColor="text1"/>
        </w:rPr>
      </w:pPr>
    </w:p>
    <w:p w14:paraId="07CD16A0" w14:textId="77777777" w:rsidR="007819E1" w:rsidRPr="00AA031D" w:rsidRDefault="007819E1" w:rsidP="007819E1">
      <w:pPr>
        <w:pStyle w:val="Subttulo"/>
        <w:tabs>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3.1.11.1.</w:t>
      </w:r>
      <w:r w:rsidRPr="00AA031D">
        <w:rPr>
          <w:rFonts w:ascii="Averta" w:eastAsia="Azo Sans Lt" w:hAnsi="Averta" w:cs="Tahoma"/>
          <w:color w:val="000000" w:themeColor="text1"/>
          <w:sz w:val="22"/>
        </w:rPr>
        <w:tab/>
        <w:t>Préstamos ISSSTECAM.</w:t>
      </w:r>
    </w:p>
    <w:p w14:paraId="61E9AA8D" w14:textId="77777777" w:rsidR="007819E1" w:rsidRPr="00AA031D" w:rsidRDefault="007819E1" w:rsidP="007819E1">
      <w:pPr>
        <w:jc w:val="both"/>
        <w:rPr>
          <w:rFonts w:ascii="Averta" w:eastAsia="Azo Sans Lt" w:hAnsi="Averta" w:cs="Tahoma"/>
          <w:b/>
          <w:color w:val="000000" w:themeColor="text1"/>
        </w:rPr>
      </w:pPr>
    </w:p>
    <w:p w14:paraId="5C40C66D"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 SAFIN través de la Dirección General de Recursos Humanos y Estructuras Ocupacionales de la SAFIN, efectuará quincenalmente las deducciones en el sueldo del servidor público de base o confianza, por créditos otorgados por el Instituto de Seguridad y Servicios Sociales de los Trabajadores del Estado, así mismo efectuará mensualmente el pago a dicha Institución.</w:t>
      </w:r>
    </w:p>
    <w:p w14:paraId="3C093052" w14:textId="77777777" w:rsidR="007819E1" w:rsidRPr="00AA031D" w:rsidRDefault="007819E1" w:rsidP="007819E1">
      <w:pPr>
        <w:jc w:val="both"/>
        <w:rPr>
          <w:rFonts w:ascii="Averta" w:eastAsia="Azo Sans Lt" w:hAnsi="Averta" w:cs="Tahoma"/>
          <w:color w:val="000000" w:themeColor="text1"/>
        </w:rPr>
      </w:pPr>
    </w:p>
    <w:p w14:paraId="478F82C5" w14:textId="29F5A234"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servidores públicos tendrán derecho a préstamos a partir de que cumplan un año de cotización, después de su inscripción en el ISSSTECAM formato “Forma de Alta (ISSSTECAM)” (Anexo</w:t>
      </w:r>
      <w:r w:rsidR="00FB700E" w:rsidRPr="00AA031D">
        <w:rPr>
          <w:rFonts w:ascii="Averta" w:eastAsia="Azo Sans Lt" w:hAnsi="Averta" w:cs="Tahoma"/>
          <w:color w:val="000000" w:themeColor="text1"/>
        </w:rPr>
        <w:t xml:space="preserve"> 54</w:t>
      </w:r>
      <w:r w:rsidRPr="00AA031D">
        <w:rPr>
          <w:rFonts w:ascii="Averta" w:eastAsia="Azo Sans Lt" w:hAnsi="Averta" w:cs="Tahoma"/>
          <w:color w:val="000000" w:themeColor="text1"/>
        </w:rPr>
        <w:t>), sin que éste exceda del 30% del total de su percepción mensual.</w:t>
      </w:r>
    </w:p>
    <w:p w14:paraId="67989642" w14:textId="77777777" w:rsidR="007819E1" w:rsidRPr="00AA031D" w:rsidRDefault="007819E1" w:rsidP="006833E4">
      <w:pPr>
        <w:jc w:val="both"/>
        <w:rPr>
          <w:rFonts w:ascii="Averta" w:eastAsia="Azo Sans Lt" w:hAnsi="Averta" w:cs="Tahoma"/>
          <w:color w:val="000000" w:themeColor="text1"/>
        </w:rPr>
      </w:pPr>
    </w:p>
    <w:p w14:paraId="3AF1681F" w14:textId="6A57A8AC" w:rsidR="007819E1" w:rsidRPr="00AA031D" w:rsidRDefault="007819E1" w:rsidP="00DD11CB">
      <w:pPr>
        <w:jc w:val="both"/>
        <w:rPr>
          <w:rFonts w:ascii="Averta" w:eastAsia="Azo Sans Lt" w:hAnsi="Averta" w:cs="Tahoma"/>
          <w:color w:val="000000" w:themeColor="text1"/>
        </w:rPr>
      </w:pPr>
      <w:r w:rsidRPr="00AA031D">
        <w:rPr>
          <w:rFonts w:ascii="Averta" w:eastAsia="Azo Sans Lt" w:hAnsi="Averta" w:cs="Tahoma"/>
          <w:color w:val="000000" w:themeColor="text1"/>
        </w:rPr>
        <w:t>El ISSSTECAM concederá a los servidores públicos préstamos a corto plazo, especiales e hipotecarios de conformidad con lo establecido en su propia Ley.</w:t>
      </w:r>
    </w:p>
    <w:p w14:paraId="5A34521D" w14:textId="77777777" w:rsidR="007819E1" w:rsidRPr="00AA031D" w:rsidRDefault="007819E1" w:rsidP="00DD11CB">
      <w:pPr>
        <w:pStyle w:val="Subttulo"/>
        <w:tabs>
          <w:tab w:val="left" w:pos="851"/>
        </w:tabs>
        <w:spacing w:before="360"/>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3.1.11.2.</w:t>
      </w:r>
      <w:r w:rsidRPr="00AA031D">
        <w:rPr>
          <w:rFonts w:ascii="Averta" w:eastAsia="Azo Sans Lt" w:hAnsi="Averta" w:cs="Tahoma"/>
          <w:color w:val="000000" w:themeColor="text1"/>
          <w:sz w:val="22"/>
        </w:rPr>
        <w:tab/>
        <w:t>INFONAVIT.</w:t>
      </w:r>
    </w:p>
    <w:p w14:paraId="243F0F1C" w14:textId="77777777" w:rsidR="007819E1" w:rsidRPr="00AA031D" w:rsidRDefault="007819E1" w:rsidP="007819E1">
      <w:pPr>
        <w:jc w:val="both"/>
        <w:rPr>
          <w:rFonts w:ascii="Averta" w:eastAsia="Azo Sans Lt" w:hAnsi="Averta" w:cs="Tahoma"/>
          <w:b/>
          <w:color w:val="000000" w:themeColor="text1"/>
        </w:rPr>
      </w:pPr>
    </w:p>
    <w:p w14:paraId="22336038"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El Poder Ejecutivo del Estado de Campeche se incorporó voluntariamente al INFONAVIT, realizando una aportación patronal a ese Instituto de Vivienda a favor de los servidores públicos de la Administración Pública Estatal.</w:t>
      </w:r>
    </w:p>
    <w:p w14:paraId="27FEFCEB" w14:textId="77777777" w:rsidR="007819E1" w:rsidRPr="00AA031D" w:rsidRDefault="007819E1" w:rsidP="007819E1">
      <w:pPr>
        <w:jc w:val="both"/>
        <w:rPr>
          <w:rFonts w:ascii="Averta" w:eastAsia="Azo Sans Lt" w:hAnsi="Averta" w:cs="Tahoma"/>
          <w:color w:val="000000" w:themeColor="text1"/>
        </w:rPr>
      </w:pPr>
    </w:p>
    <w:p w14:paraId="7C397C2A" w14:textId="7EBD7EF1" w:rsidR="007819E1" w:rsidRPr="00AA031D" w:rsidRDefault="007819E1" w:rsidP="007819E1">
      <w:pPr>
        <w:jc w:val="both"/>
        <w:rPr>
          <w:rFonts w:ascii="Averta" w:eastAsia="Azo Sans Lt" w:hAnsi="Averta" w:cs="Tahoma"/>
          <w:color w:val="000000" w:themeColor="text1"/>
          <w:highlight w:val="yellow"/>
        </w:rPr>
      </w:pPr>
      <w:r w:rsidRPr="00AA031D">
        <w:rPr>
          <w:rFonts w:ascii="Averta" w:eastAsia="Azo Sans Lt" w:hAnsi="Averta" w:cs="Tahoma"/>
          <w:color w:val="000000" w:themeColor="text1"/>
        </w:rPr>
        <w:t xml:space="preserve">Por lo cual, los servidores públicos de nuevo ingreso, que cuenten con algún crédito de INFONAVIT deberán entregar a los Coordinadores Administrativos o sus similares de </w:t>
      </w:r>
      <w:r w:rsidRPr="00AA031D">
        <w:rPr>
          <w:rFonts w:ascii="Averta" w:hAnsi="Averta" w:cs="Tahoma"/>
          <w:color w:val="000000" w:themeColor="text1"/>
          <w:spacing w:val="-4"/>
        </w:rPr>
        <w:t>los Organismos Centralizados y las Entidades Paraestatales,</w:t>
      </w:r>
      <w:r w:rsidRPr="00AA031D">
        <w:rPr>
          <w:rFonts w:ascii="Averta" w:hAnsi="Averta" w:cs="Tahoma"/>
          <w:color w:val="000000" w:themeColor="text1"/>
        </w:rPr>
        <w:t xml:space="preserve"> </w:t>
      </w:r>
      <w:r w:rsidRPr="00AA031D">
        <w:rPr>
          <w:rFonts w:ascii="Averta" w:eastAsia="Azo Sans Lt" w:hAnsi="Averta" w:cs="Tahoma"/>
          <w:color w:val="000000" w:themeColor="text1"/>
        </w:rPr>
        <w:t xml:space="preserve">el formato </w:t>
      </w:r>
      <w:r w:rsidRPr="00AA031D">
        <w:rPr>
          <w:rFonts w:ascii="Averta" w:hAnsi="Averta" w:cs="Calibri"/>
          <w:color w:val="000000" w:themeColor="text1"/>
        </w:rPr>
        <w:t>DGRH</w:t>
      </w:r>
      <w:r w:rsidRPr="00AA031D">
        <w:rPr>
          <w:rFonts w:ascii="Averta" w:eastAsia="Azo Sans Lt" w:hAnsi="Averta" w:cs="Tahoma"/>
          <w:color w:val="000000" w:themeColor="text1"/>
          <w:u w:color="00B050"/>
        </w:rPr>
        <w:t>yEO</w:t>
      </w:r>
      <w:r w:rsidRPr="00AA031D">
        <w:rPr>
          <w:rFonts w:ascii="Averta" w:hAnsi="Averta" w:cs="Calibri"/>
          <w:color w:val="000000" w:themeColor="text1"/>
        </w:rPr>
        <w:t>-08</w:t>
      </w:r>
      <w:r w:rsidRPr="00AA031D">
        <w:rPr>
          <w:rFonts w:ascii="Averta" w:eastAsia="Azo Sans Lt" w:hAnsi="Averta" w:cs="Tahoma"/>
          <w:color w:val="000000" w:themeColor="text1"/>
        </w:rPr>
        <w:t xml:space="preserve"> “Aviso </w:t>
      </w:r>
      <w:r w:rsidRPr="00AA031D">
        <w:rPr>
          <w:rFonts w:ascii="Averta" w:eastAsia="Azo Sans Lt" w:hAnsi="Averta" w:cs="Tahoma"/>
          <w:color w:val="000000" w:themeColor="text1"/>
        </w:rPr>
        <w:lastRenderedPageBreak/>
        <w:t>de Responsiva de Acreditación ante el INFONAVIT” (Anexo</w:t>
      </w:r>
      <w:r w:rsidR="00FB700E" w:rsidRPr="00AA031D">
        <w:rPr>
          <w:rFonts w:ascii="Averta" w:eastAsia="Azo Sans Lt" w:hAnsi="Averta" w:cs="Tahoma"/>
          <w:color w:val="000000" w:themeColor="text1"/>
        </w:rPr>
        <w:t xml:space="preserve"> 30</w:t>
      </w:r>
      <w:r w:rsidRPr="00AA031D">
        <w:rPr>
          <w:rFonts w:ascii="Averta" w:eastAsia="Azo Sans Lt" w:hAnsi="Averta" w:cs="Tahoma"/>
          <w:color w:val="000000" w:themeColor="text1"/>
        </w:rPr>
        <w:t xml:space="preserve">) y el formato “Aviso para Retención de Descuentos” (Anexo </w:t>
      </w:r>
      <w:r w:rsidR="00337DE0" w:rsidRPr="00AA031D">
        <w:rPr>
          <w:rFonts w:ascii="Averta" w:eastAsia="Azo Sans Lt" w:hAnsi="Averta" w:cs="Tahoma"/>
          <w:color w:val="000000" w:themeColor="text1"/>
        </w:rPr>
        <w:t>31</w:t>
      </w:r>
      <w:r w:rsidRPr="00AA031D">
        <w:rPr>
          <w:rFonts w:ascii="Averta" w:eastAsia="Azo Sans Lt" w:hAnsi="Averta" w:cs="Tahoma"/>
          <w:color w:val="000000" w:themeColor="text1"/>
        </w:rPr>
        <w:t xml:space="preserve">). La documentación deberá de ser entregada a la Coordinación de Incidencias adscrita a la </w:t>
      </w:r>
      <w:r w:rsidRPr="00AA031D">
        <w:rPr>
          <w:rFonts w:ascii="Averta" w:eastAsia="Azo Sans Lt" w:hAnsi="Averta" w:cs="Tahoma"/>
          <w:color w:val="000000" w:themeColor="text1"/>
          <w:u w:color="00B050"/>
        </w:rPr>
        <w:t xml:space="preserve">Dirección de Recursos Humanos </w:t>
      </w:r>
      <w:r w:rsidRPr="00AA031D">
        <w:rPr>
          <w:rFonts w:ascii="Averta" w:eastAsia="Azo Sans Lt" w:hAnsi="Averta" w:cs="Tahoma"/>
          <w:color w:val="000000" w:themeColor="text1"/>
        </w:rPr>
        <w:t>de la SAFIN, a través de los Coordinadores Administrativos o sus similares de los Organismo</w:t>
      </w:r>
      <w:r w:rsidRPr="00AA031D">
        <w:rPr>
          <w:rFonts w:ascii="Averta" w:hAnsi="Averta" w:cs="Tahoma"/>
          <w:color w:val="000000" w:themeColor="text1"/>
          <w:spacing w:val="-4"/>
        </w:rPr>
        <w:t xml:space="preserve"> Centralizado y Entidades Paraestatales la Administración Pública Estatal.</w:t>
      </w:r>
    </w:p>
    <w:p w14:paraId="445D4B52" w14:textId="77777777" w:rsidR="007819E1" w:rsidRPr="00AA031D" w:rsidRDefault="007819E1" w:rsidP="007819E1">
      <w:pPr>
        <w:jc w:val="both"/>
        <w:rPr>
          <w:rFonts w:ascii="Averta" w:eastAsia="Azo Sans Lt" w:hAnsi="Averta" w:cs="Tahoma"/>
          <w:bCs/>
          <w:color w:val="000000" w:themeColor="text1"/>
        </w:rPr>
      </w:pPr>
    </w:p>
    <w:p w14:paraId="4A1F7091"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El personal activo, antes de realizar los trámites para la adquisición, construcción, reparación, ampliación o mejora de casa habitación; deberá acudir a la Coordinación de Control Fiscal y Seguridad Social de la </w:t>
      </w:r>
      <w:r w:rsidRPr="00AA031D">
        <w:rPr>
          <w:rFonts w:ascii="Averta" w:eastAsia="Azo Sans Lt" w:hAnsi="Averta" w:cs="Tahoma"/>
          <w:color w:val="000000" w:themeColor="text1"/>
          <w:u w:color="00B050"/>
        </w:rPr>
        <w:t xml:space="preserve">Dirección de Recursos Humanos </w:t>
      </w:r>
      <w:r w:rsidRPr="00AA031D">
        <w:rPr>
          <w:rFonts w:ascii="Averta" w:eastAsia="Azo Sans Lt" w:hAnsi="Averta" w:cs="Tahoma"/>
          <w:color w:val="000000" w:themeColor="text1"/>
        </w:rPr>
        <w:t xml:space="preserve">de la SAFIN para solicitar su capacidad crediticia con la finalidad de no exceder del 30% conforme a la Ley en la materia y poder realizar los trámites ante el INFONAVIT. </w:t>
      </w:r>
    </w:p>
    <w:p w14:paraId="332E341B" w14:textId="77777777" w:rsidR="007819E1" w:rsidRPr="00AA031D" w:rsidRDefault="007819E1" w:rsidP="007819E1">
      <w:pPr>
        <w:jc w:val="both"/>
        <w:rPr>
          <w:rFonts w:ascii="Averta" w:eastAsia="Azo Sans Lt" w:hAnsi="Averta" w:cs="Tahoma"/>
          <w:color w:val="000000" w:themeColor="text1"/>
        </w:rPr>
      </w:pPr>
    </w:p>
    <w:p w14:paraId="4CA98188" w14:textId="5D99C381" w:rsidR="008B0B5D" w:rsidRPr="00AA031D" w:rsidRDefault="008B0B5D" w:rsidP="007819E1">
      <w:pPr>
        <w:spacing w:after="200"/>
        <w:jc w:val="both"/>
        <w:rPr>
          <w:rFonts w:ascii="Averta" w:eastAsia="Azo Sans Lt" w:hAnsi="Averta" w:cs="Tahoma"/>
          <w:color w:val="000000" w:themeColor="text1"/>
        </w:rPr>
      </w:pPr>
      <w:bookmarkStart w:id="0" w:name="_Hlk151980847"/>
      <w:r w:rsidRPr="00AA031D">
        <w:rPr>
          <w:rFonts w:ascii="Averta" w:eastAsia="Azo Sans Lt" w:hAnsi="Averta" w:cs="Tahoma"/>
          <w:color w:val="000000" w:themeColor="text1"/>
        </w:rPr>
        <w:t xml:space="preserve">Una vez que el trabajador realice los trámites ante el </w:t>
      </w:r>
      <w:r w:rsidR="003B52EF" w:rsidRPr="00AA031D">
        <w:rPr>
          <w:rFonts w:ascii="Averta" w:eastAsia="Azo Sans Lt" w:hAnsi="Averta" w:cs="Tahoma"/>
          <w:color w:val="000000" w:themeColor="text1"/>
        </w:rPr>
        <w:t>INFONAVIT</w:t>
      </w:r>
      <w:r w:rsidRPr="00AA031D">
        <w:rPr>
          <w:rFonts w:ascii="Averta" w:eastAsia="Azo Sans Lt" w:hAnsi="Averta" w:cs="Tahoma"/>
          <w:color w:val="000000" w:themeColor="text1"/>
        </w:rPr>
        <w:t xml:space="preserve">, deberá acudir nuevamente a la Coordinación de Control Fiscal y Seguridad Social a entregar la Notificación de Descuento </w:t>
      </w:r>
      <w:r w:rsidR="008A154D" w:rsidRPr="00AA031D">
        <w:rPr>
          <w:rFonts w:ascii="Averta" w:eastAsia="Azo Sans Lt" w:hAnsi="Averta" w:cs="Tahoma"/>
          <w:color w:val="000000" w:themeColor="text1"/>
        </w:rPr>
        <w:t>INFONAVIT esto</w:t>
      </w:r>
      <w:r w:rsidRPr="00AA031D">
        <w:rPr>
          <w:rFonts w:ascii="Averta" w:eastAsia="Azo Sans Lt" w:hAnsi="Averta" w:cs="Tahoma"/>
          <w:color w:val="000000" w:themeColor="text1"/>
        </w:rPr>
        <w:t xml:space="preserve"> con la finalidad de que el patrón lo autorice mediante firma electrónica a través del Portal electrónico del INFONAVIT.</w:t>
      </w:r>
    </w:p>
    <w:p w14:paraId="09FD3676" w14:textId="77777777" w:rsidR="007819E1" w:rsidRPr="00AA031D" w:rsidRDefault="007819E1" w:rsidP="007819E1">
      <w:pPr>
        <w:spacing w:after="200"/>
        <w:jc w:val="both"/>
        <w:rPr>
          <w:rFonts w:ascii="Averta" w:eastAsia="Azo Sans Lt" w:hAnsi="Averta" w:cs="Tahoma"/>
          <w:color w:val="000000" w:themeColor="text1"/>
        </w:rPr>
      </w:pPr>
      <w:r w:rsidRPr="00AA031D">
        <w:rPr>
          <w:rFonts w:ascii="Averta" w:eastAsia="Azo Sans Lt" w:hAnsi="Averta" w:cs="Tahoma"/>
          <w:color w:val="000000" w:themeColor="text1"/>
        </w:rPr>
        <w:t>Al recibir su Aviso para Retención de Descuentos deberá entregarlo a la mayor brevedad posible en la Coordinación de Control Fiscal y Seguridad Social.</w:t>
      </w:r>
    </w:p>
    <w:p w14:paraId="521F15C6" w14:textId="5F3CB675"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Cabe señalar que, la única autorizada para recibir el Aviso para Retención de Descuentos o Aviso de Suspensión de Descuento es la Coordinación de Control Fiscal y Seguridad Social de la </w:t>
      </w:r>
      <w:r w:rsidRPr="00AA031D">
        <w:rPr>
          <w:rFonts w:ascii="Averta" w:eastAsia="Azo Sans Lt" w:hAnsi="Averta" w:cs="Tahoma"/>
          <w:color w:val="000000" w:themeColor="text1"/>
          <w:u w:color="00B050"/>
        </w:rPr>
        <w:t xml:space="preserve">Dirección de Recursos Humanos </w:t>
      </w:r>
      <w:r w:rsidRPr="00AA031D">
        <w:rPr>
          <w:rFonts w:ascii="Averta" w:eastAsia="Azo Sans Lt" w:hAnsi="Averta" w:cs="Tahoma"/>
          <w:color w:val="000000" w:themeColor="text1"/>
        </w:rPr>
        <w:t>de la SAFIN.</w:t>
      </w:r>
    </w:p>
    <w:p w14:paraId="373093AD" w14:textId="77777777" w:rsidR="003B52EF" w:rsidRPr="00AA031D" w:rsidRDefault="003B52EF" w:rsidP="007819E1">
      <w:pPr>
        <w:jc w:val="both"/>
        <w:rPr>
          <w:rFonts w:ascii="Averta" w:eastAsia="Azo Sans Lt" w:hAnsi="Averta" w:cs="Tahoma"/>
          <w:color w:val="000000" w:themeColor="text1"/>
        </w:rPr>
      </w:pPr>
    </w:p>
    <w:p w14:paraId="5FBF16B2"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Coordinadores Administrativos o sus similares de los Organismos Centralizados y las Entidades Paraestatales son los responsables del envío del formato de los Avisos del servidor público y no deben autorizar los Avisos para Retención de Descuento o Suspensión de descuento, toda vez que la Dirección de Recursos Humanos de la SAFIN, conforme a las facultades otorgadas, es el área encargada de dar acuse a dichos avisos y efectuar la aplicación correspondiente vía nómina a los servidores públicos de la Administración Pública Estatal.</w:t>
      </w:r>
    </w:p>
    <w:p w14:paraId="40D6974F" w14:textId="77777777" w:rsidR="007819E1" w:rsidRPr="00AA031D" w:rsidRDefault="007819E1" w:rsidP="007819E1">
      <w:pPr>
        <w:jc w:val="both"/>
        <w:rPr>
          <w:rFonts w:ascii="Averta" w:eastAsia="Azo Sans Lt" w:hAnsi="Averta" w:cs="Tahoma"/>
          <w:color w:val="000000" w:themeColor="text1"/>
        </w:rPr>
      </w:pPr>
    </w:p>
    <w:p w14:paraId="03779A14" w14:textId="2B0DC989" w:rsidR="007819E1" w:rsidRPr="00AA031D" w:rsidRDefault="007819E1" w:rsidP="007819E1">
      <w:pPr>
        <w:spacing w:after="200"/>
        <w:jc w:val="both"/>
        <w:rPr>
          <w:rFonts w:ascii="Averta" w:eastAsia="Azo Sans Lt" w:hAnsi="Averta" w:cs="Tahoma"/>
          <w:color w:val="000000" w:themeColor="text1"/>
        </w:rPr>
      </w:pPr>
      <w:r w:rsidRPr="00AA031D">
        <w:rPr>
          <w:rFonts w:ascii="Averta" w:eastAsia="Azo Sans Lt" w:hAnsi="Averta" w:cs="Tahoma"/>
          <w:color w:val="000000" w:themeColor="text1"/>
        </w:rPr>
        <w:t>En los casos que se determinen diferencias de pago en las amortizaciones de crédito del servidor público por algún ajuste en el factor de descuento o por pensión alimenticia, dichas diferencias le serán comunicadas al trabajador mediante oficio dirigido a la Coordinación Administrativa o su similar del Organismo Centralizado o Entidad Paraestatal correspondiente; el servidor público deberá realizar el depósito de las diferencias para cubrir la totalidad del pago requerido por el INFONAVIT a más tardar el día diecisiete del mes inmediato siguiente al bimestre por el que se generó el adeudo; dicho pago se realizará en las cajas recaudadoras del Servicio de Administración Fiscal del Estado de Campeche (SEAFI) y para lo cual deberá presentar al cajero una copia de la notificación recibida, en la cual conste el importe a pagar y el rubro de afectación y número de cuenta para depósito en la Coordinación  de Control Fiscal y Seguridad Social adscrita a la Dirección de Recursos Humanos de la SAFIN</w:t>
      </w:r>
      <w:bookmarkEnd w:id="0"/>
      <w:r w:rsidRPr="00AA031D">
        <w:rPr>
          <w:rFonts w:ascii="Averta" w:eastAsia="Azo Sans Lt" w:hAnsi="Averta" w:cs="Tahoma"/>
          <w:color w:val="000000" w:themeColor="text1"/>
        </w:rPr>
        <w:t>.</w:t>
      </w:r>
    </w:p>
    <w:p w14:paraId="4AF959DF" w14:textId="77777777" w:rsidR="00AE4869" w:rsidRPr="00FC0EF1" w:rsidRDefault="00AE4869" w:rsidP="007819E1">
      <w:pPr>
        <w:spacing w:after="200"/>
        <w:jc w:val="both"/>
        <w:rPr>
          <w:rFonts w:ascii="Averta" w:eastAsia="Azo Sans Lt" w:hAnsi="Averta" w:cs="Tahoma"/>
          <w:color w:val="000000" w:themeColor="text1"/>
        </w:rPr>
      </w:pPr>
    </w:p>
    <w:p w14:paraId="1E5EA5B8" w14:textId="77777777" w:rsidR="007819E1" w:rsidRPr="00AA031D" w:rsidRDefault="007819E1" w:rsidP="007819E1">
      <w:pPr>
        <w:pStyle w:val="Subttulo"/>
        <w:tabs>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3.1.12.</w:t>
      </w:r>
      <w:r w:rsidRPr="00AA031D">
        <w:rPr>
          <w:rFonts w:ascii="Averta" w:eastAsia="Azo Sans Lt" w:hAnsi="Averta" w:cs="Tahoma"/>
          <w:color w:val="000000" w:themeColor="text1"/>
          <w:sz w:val="22"/>
        </w:rPr>
        <w:tab/>
        <w:t>Seguros de Vida.</w:t>
      </w:r>
    </w:p>
    <w:p w14:paraId="30083D04" w14:textId="77777777" w:rsidR="007819E1" w:rsidRPr="00AA031D" w:rsidRDefault="007819E1" w:rsidP="007819E1">
      <w:pPr>
        <w:jc w:val="both"/>
        <w:rPr>
          <w:rFonts w:ascii="Averta" w:eastAsia="Azo Sans Lt" w:hAnsi="Averta" w:cs="Tahoma"/>
          <w:b/>
          <w:color w:val="000000" w:themeColor="text1"/>
        </w:rPr>
      </w:pPr>
    </w:p>
    <w:p w14:paraId="47198CA2"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El Poder Ejecutivo del Estado de Campeche a través del ISSSTECAM, otorga un seguro de vida para todos los servidores públicos de base y de confianza que ocupen plaza presupuestal cuya suma asegurada en favor de sus beneficiarios será la que marque la ley.</w:t>
      </w:r>
    </w:p>
    <w:p w14:paraId="3A34F5F3" w14:textId="77777777" w:rsidR="007819E1" w:rsidRPr="00AA031D" w:rsidRDefault="007819E1" w:rsidP="007819E1">
      <w:pPr>
        <w:jc w:val="both"/>
        <w:rPr>
          <w:rFonts w:ascii="Averta" w:eastAsia="Azo Sans Lt" w:hAnsi="Averta" w:cs="Tahoma"/>
          <w:color w:val="000000" w:themeColor="text1"/>
        </w:rPr>
      </w:pPr>
    </w:p>
    <w:p w14:paraId="62428639" w14:textId="3FBB0B23" w:rsidR="00DB7E59" w:rsidRPr="00AA031D" w:rsidRDefault="007819E1" w:rsidP="00DB7E59">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Por lo que a través de los Coordinadores Administrativos o sus similares de los Organismos Centralizados y las Entidades Paraestatales, deberán remitir </w:t>
      </w:r>
      <w:r w:rsidR="00DB7E59" w:rsidRPr="00AA031D">
        <w:rPr>
          <w:rFonts w:ascii="Averta" w:eastAsia="Azo Sans Lt" w:hAnsi="Averta" w:cs="Tahoma"/>
          <w:color w:val="000000" w:themeColor="text1"/>
        </w:rPr>
        <w:t>dos originales actualizados del Formato “Consentimiento – Certificado Individual de la Póliza de Seguro de Vida GRUPO</w:t>
      </w:r>
      <w:r w:rsidR="0051640C" w:rsidRPr="00AA031D">
        <w:rPr>
          <w:rFonts w:ascii="Averta" w:eastAsia="Azo Sans Lt" w:hAnsi="Averta" w:cs="Tahoma"/>
          <w:color w:val="000000" w:themeColor="text1"/>
        </w:rPr>
        <w:t>”</w:t>
      </w:r>
      <w:r w:rsidR="00DB7E59" w:rsidRPr="00AA031D">
        <w:rPr>
          <w:rFonts w:ascii="Averta" w:eastAsia="Azo Sans Lt" w:hAnsi="Averta" w:cs="Tahoma"/>
          <w:color w:val="000000" w:themeColor="text1"/>
        </w:rPr>
        <w:t xml:space="preserve"> (Anexo</w:t>
      </w:r>
      <w:r w:rsidR="00EB7F48" w:rsidRPr="00AA031D">
        <w:rPr>
          <w:rFonts w:ascii="Averta" w:eastAsia="Azo Sans Lt" w:hAnsi="Averta" w:cs="Tahoma"/>
          <w:color w:val="000000" w:themeColor="text1"/>
        </w:rPr>
        <w:t xml:space="preserve"> </w:t>
      </w:r>
      <w:r w:rsidR="00337DE0" w:rsidRPr="00AA031D">
        <w:rPr>
          <w:rFonts w:ascii="Averta" w:eastAsia="Azo Sans Lt" w:hAnsi="Averta" w:cs="Tahoma"/>
          <w:color w:val="000000" w:themeColor="text1"/>
        </w:rPr>
        <w:t>28</w:t>
      </w:r>
      <w:r w:rsidR="00DB7E59" w:rsidRPr="00AA031D">
        <w:rPr>
          <w:rFonts w:ascii="Averta" w:eastAsia="Azo Sans Lt" w:hAnsi="Averta" w:cs="Tahoma"/>
          <w:color w:val="000000" w:themeColor="text1"/>
        </w:rPr>
        <w:t>) para su trámite ante el ISSSTECAM, debiendo quedarse a la vez otro original en poder del servidor público titular del mismo.</w:t>
      </w:r>
    </w:p>
    <w:p w14:paraId="604B66AF" w14:textId="187882E7" w:rsidR="007819E1" w:rsidRPr="00AA031D" w:rsidRDefault="007819E1" w:rsidP="007819E1">
      <w:pPr>
        <w:jc w:val="both"/>
        <w:rPr>
          <w:rFonts w:ascii="Averta" w:eastAsia="Azo Sans Lt" w:hAnsi="Averta" w:cs="Tahoma"/>
          <w:color w:val="000000" w:themeColor="text1"/>
        </w:rPr>
      </w:pPr>
    </w:p>
    <w:p w14:paraId="29561AFE" w14:textId="2A1A6B46" w:rsidR="007819E1" w:rsidRPr="00AA031D" w:rsidRDefault="007819E1" w:rsidP="0097116B">
      <w:pPr>
        <w:jc w:val="both"/>
        <w:rPr>
          <w:rFonts w:ascii="Averta" w:eastAsia="Azo Sans Lt" w:hAnsi="Averta" w:cs="Tahoma"/>
          <w:color w:val="000000" w:themeColor="text1"/>
        </w:rPr>
      </w:pPr>
      <w:r w:rsidRPr="00AA031D">
        <w:rPr>
          <w:rFonts w:ascii="Averta" w:eastAsia="Azo Sans Lt" w:hAnsi="Averta" w:cs="Tahoma"/>
          <w:color w:val="000000" w:themeColor="text1"/>
        </w:rPr>
        <w:t>Voluntariamente, los servidores públicos podrán contratar un seguro de vida individual adicional, ya sea con la misma Compañía aseguradora contratada, o con alguna otra que, a través de un convenio con la SAFIN, ofrezca los mismos servicios.</w:t>
      </w:r>
    </w:p>
    <w:p w14:paraId="52922928" w14:textId="77777777" w:rsidR="00526D5F" w:rsidRPr="00AA031D" w:rsidRDefault="00526D5F" w:rsidP="0097116B">
      <w:pPr>
        <w:jc w:val="both"/>
        <w:rPr>
          <w:rFonts w:ascii="Averta" w:eastAsia="Azo Sans Lt" w:hAnsi="Averta" w:cs="Tahoma"/>
          <w:color w:val="000000" w:themeColor="text1"/>
        </w:rPr>
      </w:pPr>
    </w:p>
    <w:p w14:paraId="67565B49" w14:textId="41BAFA57" w:rsidR="007819E1" w:rsidRPr="00AA031D" w:rsidRDefault="007819E1" w:rsidP="007819E1">
      <w:pPr>
        <w:pStyle w:val="Subttulo"/>
        <w:tabs>
          <w:tab w:val="left" w:pos="851"/>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3.1.13.</w:t>
      </w:r>
      <w:r w:rsidRPr="00AA031D">
        <w:rPr>
          <w:rFonts w:ascii="Averta" w:eastAsia="Azo Sans Lt" w:hAnsi="Averta" w:cs="Tahoma"/>
          <w:color w:val="000000" w:themeColor="text1"/>
          <w:sz w:val="22"/>
        </w:rPr>
        <w:tab/>
        <w:t>Compatibilidad de Empleos.</w:t>
      </w:r>
    </w:p>
    <w:p w14:paraId="3D22B8E4" w14:textId="77777777" w:rsidR="006833E4" w:rsidRPr="00AA031D" w:rsidRDefault="006833E4" w:rsidP="00BE3607">
      <w:pPr>
        <w:rPr>
          <w:color w:val="000000" w:themeColor="text1"/>
        </w:rPr>
      </w:pPr>
    </w:p>
    <w:p w14:paraId="4840BBD9" w14:textId="05A71C21" w:rsidR="007819E1" w:rsidRPr="00AA031D" w:rsidRDefault="007819E1" w:rsidP="007819E1">
      <w:pPr>
        <w:jc w:val="both"/>
        <w:rPr>
          <w:rFonts w:ascii="Averta" w:eastAsia="Azo Sans Lt" w:hAnsi="Averta" w:cs="Tahoma"/>
          <w:color w:val="000000" w:themeColor="text1"/>
          <w:spacing w:val="-4"/>
        </w:rPr>
      </w:pPr>
      <w:r w:rsidRPr="00AA031D">
        <w:rPr>
          <w:rFonts w:ascii="Averta" w:eastAsia="Azo Sans Lt" w:hAnsi="Averta" w:cs="Tahoma"/>
          <w:color w:val="000000" w:themeColor="text1"/>
          <w:spacing w:val="-4"/>
        </w:rPr>
        <w:t xml:space="preserve">De conformidad con la </w:t>
      </w:r>
      <w:r w:rsidR="00DB7E59" w:rsidRPr="00AA031D">
        <w:rPr>
          <w:rFonts w:ascii="Averta" w:eastAsia="Azo Sans Lt" w:hAnsi="Averta" w:cs="Tahoma"/>
          <w:color w:val="000000" w:themeColor="text1"/>
          <w:spacing w:val="-4"/>
        </w:rPr>
        <w:t xml:space="preserve">LGRA </w:t>
      </w:r>
      <w:r w:rsidRPr="00AA031D">
        <w:rPr>
          <w:rFonts w:ascii="Averta" w:eastAsia="Azo Sans Lt" w:hAnsi="Averta" w:cs="Tahoma"/>
          <w:color w:val="000000" w:themeColor="text1"/>
          <w:spacing w:val="-4"/>
        </w:rPr>
        <w:t xml:space="preserve">la compatibilidad se da en dos o más empleos siempre que se trate de </w:t>
      </w:r>
      <w:r w:rsidRPr="00AA031D">
        <w:rPr>
          <w:rFonts w:ascii="Averta" w:hAnsi="Averta" w:cs="Tahoma"/>
          <w:color w:val="000000" w:themeColor="text1"/>
          <w:spacing w:val="-4"/>
        </w:rPr>
        <w:t xml:space="preserve">los Organismos Centralizados y las Entidades Paraestatales </w:t>
      </w:r>
      <w:r w:rsidRPr="00AA031D">
        <w:rPr>
          <w:rFonts w:ascii="Averta" w:eastAsia="Azo Sans Lt" w:hAnsi="Averta" w:cs="Tahoma"/>
          <w:color w:val="000000" w:themeColor="text1"/>
          <w:spacing w:val="-4"/>
        </w:rPr>
        <w:t>distintas, se desempeñen efectivamente las funciones en turnos diferentes o en horarios y jornadas de labores fijadas para la prestación del servicio, que no interfieran entre sí y se cumplan los requisitos y perfiles de los puestos a desempeñar.</w:t>
      </w:r>
    </w:p>
    <w:p w14:paraId="76733E15" w14:textId="77777777" w:rsidR="007819E1" w:rsidRPr="00AA031D" w:rsidRDefault="007819E1" w:rsidP="007819E1">
      <w:pPr>
        <w:jc w:val="both"/>
        <w:rPr>
          <w:rFonts w:ascii="Averta" w:eastAsia="Azo Sans Lt" w:hAnsi="Averta" w:cs="Tahoma"/>
          <w:color w:val="000000" w:themeColor="text1"/>
          <w:spacing w:val="-4"/>
        </w:rPr>
      </w:pPr>
    </w:p>
    <w:p w14:paraId="3E21AC0E" w14:textId="3B981EF1" w:rsidR="007819E1" w:rsidRPr="00AA031D" w:rsidRDefault="007819E1" w:rsidP="006833E4">
      <w:pPr>
        <w:jc w:val="both"/>
        <w:rPr>
          <w:rFonts w:ascii="Averta" w:eastAsia="Azo Sans Lt" w:hAnsi="Averta" w:cs="Tahoma"/>
          <w:iCs/>
          <w:color w:val="000000" w:themeColor="text1"/>
          <w:spacing w:val="-2"/>
        </w:rPr>
      </w:pPr>
      <w:r w:rsidRPr="00AA031D">
        <w:rPr>
          <w:rFonts w:ascii="Averta" w:eastAsia="Azo Sans Lt" w:hAnsi="Averta" w:cs="Tahoma"/>
          <w:color w:val="000000" w:themeColor="text1"/>
          <w:spacing w:val="-2"/>
        </w:rPr>
        <w:t>Será responsabilidad de los Coordinadores Administrativos</w:t>
      </w:r>
      <w:r w:rsidRPr="00AA031D">
        <w:rPr>
          <w:rFonts w:ascii="Averta" w:eastAsia="Azo Sans Lt" w:hAnsi="Averta" w:cs="Tahoma"/>
          <w:color w:val="000000" w:themeColor="text1"/>
        </w:rPr>
        <w:t xml:space="preserve"> o sus similares de </w:t>
      </w:r>
      <w:r w:rsidRPr="00AA031D">
        <w:rPr>
          <w:rFonts w:ascii="Averta" w:hAnsi="Averta" w:cs="Tahoma"/>
          <w:color w:val="000000" w:themeColor="text1"/>
          <w:spacing w:val="-4"/>
        </w:rPr>
        <w:t>los Organismos Centralizados y las Entidades Paraestatales</w:t>
      </w:r>
      <w:r w:rsidRPr="00AA031D">
        <w:rPr>
          <w:rFonts w:ascii="Averta" w:eastAsia="Azo Sans Lt" w:hAnsi="Averta" w:cs="Tahoma"/>
          <w:color w:val="000000" w:themeColor="text1"/>
          <w:spacing w:val="-2"/>
        </w:rPr>
        <w:t xml:space="preserve">, que el personal de nuevo ingreso del Poder Ejecutivo con cargo al Presupuesto de Egresos, soliciten al </w:t>
      </w:r>
      <w:r w:rsidRPr="00AA031D">
        <w:rPr>
          <w:rFonts w:ascii="Averta" w:eastAsia="Azo Sans Lt" w:hAnsi="Averta" w:cs="Tahoma"/>
          <w:color w:val="000000" w:themeColor="text1"/>
        </w:rPr>
        <w:t>servidor público</w:t>
      </w:r>
      <w:r w:rsidRPr="00AA031D">
        <w:rPr>
          <w:rFonts w:ascii="Averta" w:eastAsia="Azo Sans Lt" w:hAnsi="Averta" w:cs="Tahoma"/>
          <w:color w:val="000000" w:themeColor="text1"/>
          <w:spacing w:val="-2"/>
        </w:rPr>
        <w:t xml:space="preserve"> el formato </w:t>
      </w:r>
      <w:r w:rsidRPr="00AA031D">
        <w:rPr>
          <w:rFonts w:ascii="Averta" w:eastAsia="Azo Sans Lt" w:hAnsi="Averta" w:cs="Tahoma"/>
          <w:color w:val="000000" w:themeColor="text1"/>
          <w:spacing w:val="-2"/>
          <w:u w:color="00B050"/>
        </w:rPr>
        <w:t>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spacing w:val="-2"/>
        </w:rPr>
        <w:t>-07 “Carta Compromiso de Compatibilidad de Empleo” (Anexo</w:t>
      </w:r>
      <w:r w:rsidR="00337DE0" w:rsidRPr="00AA031D">
        <w:rPr>
          <w:rFonts w:ascii="Averta" w:eastAsia="Azo Sans Lt" w:hAnsi="Averta" w:cs="Tahoma"/>
          <w:color w:val="000000" w:themeColor="text1"/>
          <w:spacing w:val="-2"/>
        </w:rPr>
        <w:t xml:space="preserve"> 29</w:t>
      </w:r>
      <w:r w:rsidRPr="00AA031D">
        <w:rPr>
          <w:rFonts w:ascii="Averta" w:eastAsia="Azo Sans Lt" w:hAnsi="Averta" w:cs="Tahoma"/>
          <w:color w:val="000000" w:themeColor="text1"/>
          <w:spacing w:val="-2"/>
        </w:rPr>
        <w:t xml:space="preserve">) proporcionado por la </w:t>
      </w:r>
      <w:r w:rsidRPr="00AA031D">
        <w:rPr>
          <w:rFonts w:ascii="Averta" w:eastAsia="Azo Sans Lt" w:hAnsi="Averta" w:cs="Tahoma"/>
          <w:color w:val="000000" w:themeColor="text1"/>
        </w:rPr>
        <w:t>SAFIN</w:t>
      </w:r>
      <w:r w:rsidRPr="00AA031D">
        <w:rPr>
          <w:rFonts w:ascii="Averta" w:eastAsia="Azo Sans Lt" w:hAnsi="Averta" w:cs="Tahoma"/>
          <w:color w:val="000000" w:themeColor="text1"/>
          <w:spacing w:val="-2"/>
        </w:rPr>
        <w:t xml:space="preserve">; así como la regularización y actualización de los datos que sirvieron de base para su otorgamiento como son: cambio del </w:t>
      </w:r>
      <w:r w:rsidRPr="00AA031D">
        <w:rPr>
          <w:rFonts w:ascii="Averta" w:eastAsia="Azo Sans Lt" w:hAnsi="Averta" w:cs="Tahoma"/>
          <w:color w:val="000000" w:themeColor="text1"/>
          <w:spacing w:val="-2"/>
          <w:u w:color="00B050"/>
        </w:rPr>
        <w:t>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spacing w:val="-2"/>
        </w:rPr>
        <w:t>-05 “Cédula Única de Identificación de Personal” (Anexo</w:t>
      </w:r>
      <w:r w:rsidR="00337DE0" w:rsidRPr="00AA031D">
        <w:rPr>
          <w:rFonts w:ascii="Averta" w:eastAsia="Azo Sans Lt" w:hAnsi="Averta" w:cs="Tahoma"/>
          <w:iCs/>
          <w:color w:val="000000" w:themeColor="text1"/>
          <w:spacing w:val="-2"/>
        </w:rPr>
        <w:t xml:space="preserve"> 25</w:t>
      </w:r>
      <w:r w:rsidRPr="00AA031D">
        <w:rPr>
          <w:rFonts w:ascii="Averta" w:eastAsia="Azo Sans Lt" w:hAnsi="Averta" w:cs="Tahoma"/>
          <w:iCs/>
          <w:color w:val="000000" w:themeColor="text1"/>
          <w:spacing w:val="-2"/>
        </w:rPr>
        <w:t>).</w:t>
      </w:r>
    </w:p>
    <w:p w14:paraId="2CD27BD0" w14:textId="77777777" w:rsidR="007819E1" w:rsidRPr="00AA031D" w:rsidRDefault="007819E1" w:rsidP="006833E4">
      <w:pPr>
        <w:jc w:val="both"/>
        <w:rPr>
          <w:rFonts w:ascii="Averta" w:eastAsia="Azo Sans Lt" w:hAnsi="Averta" w:cs="Tahoma"/>
          <w:iCs/>
          <w:color w:val="000000" w:themeColor="text1"/>
          <w:spacing w:val="-2"/>
        </w:rPr>
      </w:pPr>
    </w:p>
    <w:p w14:paraId="21E4B587" w14:textId="77777777" w:rsidR="007819E1" w:rsidRPr="00AA031D" w:rsidRDefault="007819E1" w:rsidP="006833E4">
      <w:pPr>
        <w:pStyle w:val="Textoindependiente2"/>
        <w:spacing w:line="240" w:lineRule="auto"/>
        <w:rPr>
          <w:rFonts w:ascii="Averta" w:eastAsia="Azo Sans Lt" w:hAnsi="Averta" w:cs="Tahoma"/>
          <w:color w:val="000000" w:themeColor="text1"/>
        </w:rPr>
      </w:pPr>
      <w:r w:rsidRPr="00AA031D">
        <w:rPr>
          <w:rFonts w:ascii="Averta" w:eastAsia="Azo Sans Lt" w:hAnsi="Averta" w:cs="Tahoma"/>
          <w:color w:val="000000" w:themeColor="text1"/>
        </w:rPr>
        <w:t>Existirá incompatibilidad de empleos, cargos o comisiones:</w:t>
      </w:r>
    </w:p>
    <w:p w14:paraId="5D8F711A" w14:textId="77777777" w:rsidR="007819E1" w:rsidRPr="00AA031D" w:rsidRDefault="007819E1" w:rsidP="00E14172">
      <w:pPr>
        <w:pStyle w:val="Textoindependiente2"/>
        <w:numPr>
          <w:ilvl w:val="0"/>
          <w:numId w:val="77"/>
        </w:numPr>
        <w:overflowPunct w:val="0"/>
        <w:autoSpaceDE w:val="0"/>
        <w:autoSpaceDN w:val="0"/>
        <w:adjustRightInd w:val="0"/>
        <w:spacing w:after="0" w:line="240" w:lineRule="auto"/>
        <w:ind w:left="426" w:hanging="426"/>
        <w:textAlignment w:val="baseline"/>
        <w:rPr>
          <w:rFonts w:ascii="Averta" w:eastAsia="Azo Sans Lt" w:hAnsi="Averta" w:cs="Tahoma"/>
          <w:color w:val="000000" w:themeColor="text1"/>
        </w:rPr>
      </w:pPr>
      <w:r w:rsidRPr="00AA031D">
        <w:rPr>
          <w:rFonts w:ascii="Averta" w:eastAsia="Azo Sans Lt" w:hAnsi="Averta" w:cs="Tahoma"/>
          <w:color w:val="000000" w:themeColor="text1"/>
        </w:rPr>
        <w:t>Entre dos puestos de confianza;</w:t>
      </w:r>
    </w:p>
    <w:p w14:paraId="62F2ECA7" w14:textId="77777777" w:rsidR="007819E1" w:rsidRPr="00AA031D" w:rsidRDefault="007819E1" w:rsidP="00E14172">
      <w:pPr>
        <w:pStyle w:val="Textoindependiente2"/>
        <w:numPr>
          <w:ilvl w:val="0"/>
          <w:numId w:val="77"/>
        </w:numPr>
        <w:overflowPunct w:val="0"/>
        <w:autoSpaceDE w:val="0"/>
        <w:autoSpaceDN w:val="0"/>
        <w:adjustRightInd w:val="0"/>
        <w:spacing w:after="0" w:line="240" w:lineRule="auto"/>
        <w:ind w:left="426" w:hanging="426"/>
        <w:textAlignment w:val="baseline"/>
        <w:rPr>
          <w:rFonts w:ascii="Averta" w:eastAsia="Azo Sans Lt" w:hAnsi="Averta" w:cs="Tahoma"/>
          <w:color w:val="000000" w:themeColor="text1"/>
        </w:rPr>
      </w:pPr>
      <w:r w:rsidRPr="00AA031D">
        <w:rPr>
          <w:rFonts w:ascii="Averta" w:eastAsia="Azo Sans Lt" w:hAnsi="Averta" w:cs="Tahoma"/>
          <w:color w:val="000000" w:themeColor="text1"/>
        </w:rPr>
        <w:t>Entre un puesto de confianza y uno de base;</w:t>
      </w:r>
    </w:p>
    <w:p w14:paraId="1C6DA653" w14:textId="77777777" w:rsidR="007819E1" w:rsidRPr="00AA031D" w:rsidRDefault="007819E1" w:rsidP="00E14172">
      <w:pPr>
        <w:pStyle w:val="Textoindependiente2"/>
        <w:numPr>
          <w:ilvl w:val="0"/>
          <w:numId w:val="77"/>
        </w:numPr>
        <w:overflowPunct w:val="0"/>
        <w:autoSpaceDE w:val="0"/>
        <w:autoSpaceDN w:val="0"/>
        <w:adjustRightInd w:val="0"/>
        <w:spacing w:after="0" w:line="240" w:lineRule="auto"/>
        <w:ind w:left="426" w:hanging="426"/>
        <w:textAlignment w:val="baseline"/>
        <w:rPr>
          <w:rFonts w:ascii="Averta" w:eastAsia="Azo Sans Lt" w:hAnsi="Averta" w:cs="Tahoma"/>
          <w:color w:val="000000" w:themeColor="text1"/>
        </w:rPr>
      </w:pPr>
      <w:r w:rsidRPr="00AA031D">
        <w:rPr>
          <w:rFonts w:ascii="Averta" w:eastAsia="Azo Sans Lt" w:hAnsi="Averta" w:cs="Tahoma"/>
          <w:color w:val="000000" w:themeColor="text1"/>
        </w:rPr>
        <w:t>Cuando los horarios y jornadas de labores fijadas interfieran entre sí;</w:t>
      </w:r>
    </w:p>
    <w:p w14:paraId="359287F5" w14:textId="77777777" w:rsidR="007819E1" w:rsidRPr="00A87B63" w:rsidRDefault="007819E1" w:rsidP="00E14172">
      <w:pPr>
        <w:pStyle w:val="Textoindependiente2"/>
        <w:numPr>
          <w:ilvl w:val="0"/>
          <w:numId w:val="77"/>
        </w:numPr>
        <w:overflowPunct w:val="0"/>
        <w:autoSpaceDE w:val="0"/>
        <w:autoSpaceDN w:val="0"/>
        <w:adjustRightInd w:val="0"/>
        <w:spacing w:after="0" w:line="240" w:lineRule="auto"/>
        <w:ind w:left="426" w:hanging="426"/>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Cuando un servidor público desempeñe dos o más cargos públicos remunerados que no pueda desarrollar imparcialmente, porque la fiel atención de uno implique </w:t>
      </w:r>
      <w:r w:rsidRPr="00FC0EF1">
        <w:rPr>
          <w:rFonts w:ascii="Averta" w:eastAsia="Azo Sans Lt" w:hAnsi="Averta" w:cs="Tahoma"/>
          <w:color w:val="000000" w:themeColor="text1"/>
        </w:rPr>
        <w:t>conflicto con otro; y</w:t>
      </w:r>
    </w:p>
    <w:p w14:paraId="5176989F" w14:textId="548531C2" w:rsidR="007819E1" w:rsidRPr="00AA031D" w:rsidRDefault="007819E1" w:rsidP="00E14172">
      <w:pPr>
        <w:pStyle w:val="Textoindependiente2"/>
        <w:numPr>
          <w:ilvl w:val="0"/>
          <w:numId w:val="77"/>
        </w:numPr>
        <w:overflowPunct w:val="0"/>
        <w:autoSpaceDE w:val="0"/>
        <w:autoSpaceDN w:val="0"/>
        <w:adjustRightInd w:val="0"/>
        <w:spacing w:after="0" w:line="240" w:lineRule="auto"/>
        <w:ind w:left="426" w:hanging="426"/>
        <w:textAlignment w:val="baseline"/>
        <w:rPr>
          <w:rFonts w:ascii="Averta" w:eastAsia="Azo Sans Lt" w:hAnsi="Averta" w:cs="Tahoma"/>
          <w:color w:val="000000" w:themeColor="text1"/>
        </w:rPr>
      </w:pPr>
      <w:r w:rsidRPr="00AA031D">
        <w:rPr>
          <w:rFonts w:ascii="Averta" w:eastAsia="Azo Sans Lt" w:hAnsi="Averta" w:cs="Tahoma"/>
          <w:color w:val="000000" w:themeColor="text1"/>
        </w:rPr>
        <w:lastRenderedPageBreak/>
        <w:t xml:space="preserve">Cuando un servidor público debe desarrollar, a la vez, dos o más cargos o empleos remunerados en lugares geográficamente distintos, de tal manera que sea imposible atender uno sin descuidar los otros. </w:t>
      </w:r>
    </w:p>
    <w:p w14:paraId="14D2C4A2" w14:textId="77777777" w:rsidR="0051640C" w:rsidRPr="00AA031D" w:rsidRDefault="0051640C" w:rsidP="0051640C">
      <w:pPr>
        <w:pStyle w:val="Textoindependiente2"/>
        <w:overflowPunct w:val="0"/>
        <w:autoSpaceDE w:val="0"/>
        <w:autoSpaceDN w:val="0"/>
        <w:adjustRightInd w:val="0"/>
        <w:spacing w:after="0" w:line="240" w:lineRule="auto"/>
        <w:ind w:left="426"/>
        <w:textAlignment w:val="baseline"/>
        <w:rPr>
          <w:rFonts w:ascii="Averta" w:eastAsia="Azo Sans Lt" w:hAnsi="Averta" w:cs="Tahoma"/>
          <w:color w:val="000000" w:themeColor="text1"/>
        </w:rPr>
      </w:pPr>
    </w:p>
    <w:p w14:paraId="5557982B" w14:textId="77777777" w:rsidR="007819E1" w:rsidRPr="00AA031D" w:rsidRDefault="007819E1" w:rsidP="007819E1">
      <w:pPr>
        <w:pStyle w:val="Subttulo"/>
        <w:tabs>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3.1.14.</w:t>
      </w:r>
      <w:r w:rsidRPr="00AA031D">
        <w:rPr>
          <w:rFonts w:ascii="Averta" w:eastAsia="Azo Sans Lt" w:hAnsi="Averta" w:cs="Tahoma"/>
          <w:color w:val="000000" w:themeColor="text1"/>
          <w:sz w:val="22"/>
        </w:rPr>
        <w:tab/>
        <w:t>Declaraciones.</w:t>
      </w:r>
    </w:p>
    <w:p w14:paraId="1C758E1A" w14:textId="77777777" w:rsidR="007819E1" w:rsidRPr="00AA031D" w:rsidRDefault="007819E1" w:rsidP="007819E1">
      <w:pPr>
        <w:rPr>
          <w:rFonts w:ascii="Averta" w:hAnsi="Averta"/>
          <w:color w:val="000000" w:themeColor="text1"/>
        </w:rPr>
      </w:pPr>
    </w:p>
    <w:p w14:paraId="64D9452C" w14:textId="77777777" w:rsidR="007819E1" w:rsidRPr="00AA031D" w:rsidRDefault="007819E1" w:rsidP="007819E1">
      <w:pPr>
        <w:pStyle w:val="Subttulo"/>
        <w:tabs>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3.1.14.1.</w:t>
      </w:r>
      <w:r w:rsidRPr="00AA031D">
        <w:rPr>
          <w:rFonts w:ascii="Averta" w:eastAsia="Azo Sans Lt" w:hAnsi="Averta" w:cs="Tahoma"/>
          <w:color w:val="000000" w:themeColor="text1"/>
          <w:sz w:val="22"/>
        </w:rPr>
        <w:tab/>
        <w:t>Presentación de Declaración Anual del Impuesto sobre la Renta (ISR).</w:t>
      </w:r>
    </w:p>
    <w:p w14:paraId="7E3F9EFE" w14:textId="77777777" w:rsidR="007819E1" w:rsidRPr="00AA031D" w:rsidRDefault="007819E1" w:rsidP="007819E1">
      <w:pPr>
        <w:ind w:left="262" w:right="142"/>
        <w:jc w:val="both"/>
        <w:rPr>
          <w:rFonts w:ascii="Averta" w:eastAsia="Azo Sans Lt" w:hAnsi="Averta" w:cs="Azo Sans"/>
          <w:color w:val="000000" w:themeColor="text1"/>
        </w:rPr>
      </w:pPr>
    </w:p>
    <w:p w14:paraId="69C379B2" w14:textId="77777777" w:rsidR="007819E1" w:rsidRPr="00AA031D" w:rsidRDefault="007819E1" w:rsidP="007819E1">
      <w:pPr>
        <w:ind w:right="142"/>
        <w:jc w:val="both"/>
        <w:rPr>
          <w:rFonts w:ascii="Averta" w:eastAsia="Azo Sans Lt" w:hAnsi="Averta" w:cs="Azo Sans"/>
          <w:color w:val="000000" w:themeColor="text1"/>
        </w:rPr>
      </w:pPr>
      <w:r w:rsidRPr="00AA031D">
        <w:rPr>
          <w:rFonts w:ascii="Averta" w:eastAsia="Azo Sans Lt" w:hAnsi="Averta" w:cs="Azo Sans"/>
          <w:color w:val="000000" w:themeColor="text1"/>
        </w:rPr>
        <w:t>De conformidad con lo establecido en el artículo 150 de la Ley del Impuesto sobre la Renta, las personas físicas que obtengan ingresos en un año calendario, a excepción de los exentos y de aquellos por los que se haya pagado impuesto definitivo, están obligadas a pagar su impuesto anual mediante declaración que presentarán en el mes de abril del año siguiente.</w:t>
      </w:r>
    </w:p>
    <w:p w14:paraId="0B209296" w14:textId="77777777" w:rsidR="007819E1" w:rsidRPr="00AA031D" w:rsidRDefault="007819E1" w:rsidP="007819E1">
      <w:pPr>
        <w:ind w:left="262" w:right="142"/>
        <w:jc w:val="both"/>
        <w:rPr>
          <w:rFonts w:ascii="Averta" w:eastAsia="Azo Sans Lt" w:hAnsi="Averta" w:cs="Azo Sans"/>
          <w:color w:val="000000" w:themeColor="text1"/>
        </w:rPr>
      </w:pPr>
    </w:p>
    <w:p w14:paraId="7BA42DB3" w14:textId="77777777" w:rsidR="007819E1" w:rsidRPr="00AA031D" w:rsidRDefault="007819E1" w:rsidP="007819E1">
      <w:pPr>
        <w:ind w:right="142"/>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El artículo 98, fracción III de la misma Ley establece que el </w:t>
      </w:r>
      <w:r w:rsidRPr="00AA031D">
        <w:rPr>
          <w:rFonts w:ascii="Averta" w:eastAsia="Azo Sans Lt" w:hAnsi="Averta" w:cs="Tahoma"/>
          <w:color w:val="000000" w:themeColor="text1"/>
        </w:rPr>
        <w:t>servidor público</w:t>
      </w:r>
      <w:r w:rsidRPr="00AA031D">
        <w:rPr>
          <w:rFonts w:ascii="Averta" w:eastAsia="Azo Sans Lt" w:hAnsi="Averta" w:cs="Azo Sans"/>
          <w:color w:val="000000" w:themeColor="text1"/>
        </w:rPr>
        <w:t xml:space="preserve"> tiene la obligación de presentar la Declaración anual cuando:</w:t>
      </w:r>
    </w:p>
    <w:p w14:paraId="647A287B" w14:textId="77777777" w:rsidR="007819E1" w:rsidRPr="00AA031D" w:rsidRDefault="007819E1" w:rsidP="007819E1">
      <w:pPr>
        <w:ind w:left="262" w:right="142"/>
        <w:jc w:val="both"/>
        <w:rPr>
          <w:rFonts w:ascii="Averta" w:eastAsia="Azo Sans Lt" w:hAnsi="Averta" w:cs="Azo Sans"/>
          <w:color w:val="000000" w:themeColor="text1"/>
        </w:rPr>
      </w:pPr>
    </w:p>
    <w:p w14:paraId="3D6FEBA6" w14:textId="77777777" w:rsidR="007819E1" w:rsidRPr="00AA031D" w:rsidRDefault="007819E1" w:rsidP="007819E1">
      <w:pPr>
        <w:pStyle w:val="Prrafodelista"/>
        <w:numPr>
          <w:ilvl w:val="0"/>
          <w:numId w:val="39"/>
        </w:numPr>
        <w:ind w:left="426" w:right="142" w:hanging="426"/>
        <w:jc w:val="both"/>
        <w:rPr>
          <w:rFonts w:ascii="Averta" w:eastAsia="Azo Sans Lt" w:hAnsi="Averta" w:cs="Azo Sans"/>
          <w:color w:val="000000" w:themeColor="text1"/>
        </w:rPr>
      </w:pPr>
      <w:r w:rsidRPr="00AA031D">
        <w:rPr>
          <w:rFonts w:ascii="Averta" w:eastAsia="Azo Sans Lt" w:hAnsi="Averta" w:cs="Azo Sans"/>
          <w:color w:val="000000" w:themeColor="text1"/>
        </w:rPr>
        <w:t>Obtenga ingresos acumulables distintos de salarios y la prestación de un servicio personal subordinado;</w:t>
      </w:r>
    </w:p>
    <w:p w14:paraId="09B0078A" w14:textId="77777777" w:rsidR="007819E1" w:rsidRPr="00AA031D" w:rsidRDefault="007819E1" w:rsidP="007819E1">
      <w:pPr>
        <w:pStyle w:val="Prrafodelista"/>
        <w:numPr>
          <w:ilvl w:val="0"/>
          <w:numId w:val="39"/>
        </w:numPr>
        <w:ind w:left="426" w:right="142" w:hanging="426"/>
        <w:jc w:val="both"/>
        <w:rPr>
          <w:rFonts w:ascii="Averta" w:eastAsia="Azo Sans Lt" w:hAnsi="Averta" w:cs="Azo Sans"/>
          <w:color w:val="000000" w:themeColor="text1"/>
        </w:rPr>
      </w:pPr>
      <w:r w:rsidRPr="00AA031D">
        <w:rPr>
          <w:rFonts w:ascii="Averta" w:eastAsia="Azo Sans Lt" w:hAnsi="Averta" w:cs="Azo Sans"/>
          <w:color w:val="000000" w:themeColor="text1"/>
        </w:rPr>
        <w:t>Hubiera comunicado por escrito al retenedor que presentará la declaración anual por su propia cuenta;</w:t>
      </w:r>
    </w:p>
    <w:p w14:paraId="411DF081" w14:textId="77777777" w:rsidR="007819E1" w:rsidRPr="00AA031D" w:rsidRDefault="007819E1" w:rsidP="007819E1">
      <w:pPr>
        <w:pStyle w:val="Prrafodelista"/>
        <w:numPr>
          <w:ilvl w:val="0"/>
          <w:numId w:val="39"/>
        </w:numPr>
        <w:ind w:left="426" w:right="142" w:hanging="426"/>
        <w:jc w:val="both"/>
        <w:rPr>
          <w:rFonts w:ascii="Averta" w:eastAsia="Azo Sans Lt" w:hAnsi="Averta" w:cs="Azo Sans"/>
          <w:color w:val="000000" w:themeColor="text1"/>
        </w:rPr>
      </w:pPr>
      <w:r w:rsidRPr="00AA031D">
        <w:rPr>
          <w:rFonts w:ascii="Averta" w:eastAsia="Azo Sans Lt" w:hAnsi="Averta" w:cs="Azo Sans"/>
          <w:color w:val="000000" w:themeColor="text1"/>
        </w:rPr>
        <w:t>Deje de prestar servicios antes del 31 de diciembre del año de que se trate o cuando hubiera prestado servicios a dos o más empleadores en forma simultánea;</w:t>
      </w:r>
    </w:p>
    <w:p w14:paraId="34A0679F" w14:textId="77777777" w:rsidR="007819E1" w:rsidRPr="00AA031D" w:rsidRDefault="007819E1" w:rsidP="007819E1">
      <w:pPr>
        <w:pStyle w:val="Prrafodelista"/>
        <w:numPr>
          <w:ilvl w:val="0"/>
          <w:numId w:val="39"/>
        </w:numPr>
        <w:ind w:left="426" w:right="142" w:hanging="426"/>
        <w:jc w:val="both"/>
        <w:rPr>
          <w:rFonts w:ascii="Averta" w:eastAsia="Azo Sans Lt" w:hAnsi="Averta" w:cs="Azo Sans"/>
          <w:color w:val="000000" w:themeColor="text1"/>
        </w:rPr>
      </w:pPr>
      <w:r w:rsidRPr="00AA031D">
        <w:rPr>
          <w:rFonts w:ascii="Averta" w:eastAsia="Azo Sans Lt" w:hAnsi="Averta" w:cs="Azo Sans"/>
          <w:color w:val="000000" w:themeColor="text1"/>
        </w:rPr>
        <w:t>Cuando obtengan ingresos del Capítulo I de la LISR, de fuente de riqueza ubicada en el extranjero o provenientes de personas no obligadas a efectuar las retenciones del artículo 96 de la LISR; y</w:t>
      </w:r>
    </w:p>
    <w:p w14:paraId="08B401AD" w14:textId="77777777" w:rsidR="007819E1" w:rsidRPr="00AA031D" w:rsidRDefault="007819E1" w:rsidP="007819E1">
      <w:pPr>
        <w:pStyle w:val="Prrafodelista"/>
        <w:numPr>
          <w:ilvl w:val="0"/>
          <w:numId w:val="39"/>
        </w:numPr>
        <w:ind w:left="426" w:right="142" w:hanging="426"/>
        <w:jc w:val="both"/>
        <w:rPr>
          <w:rFonts w:ascii="Averta" w:eastAsia="Azo Sans Lt" w:hAnsi="Averta" w:cs="Azo Sans"/>
          <w:color w:val="000000" w:themeColor="text1"/>
        </w:rPr>
      </w:pPr>
      <w:r w:rsidRPr="00AA031D">
        <w:rPr>
          <w:rFonts w:ascii="Averta" w:eastAsia="Azo Sans Lt" w:hAnsi="Averta" w:cs="Azo Sans"/>
          <w:color w:val="000000" w:themeColor="text1"/>
        </w:rPr>
        <w:t>Cuando obtengan ingresos anuales por los conceptos del Capítulo I de la LISR que excedan de $400,000.00.</w:t>
      </w:r>
    </w:p>
    <w:p w14:paraId="7CB10530" w14:textId="77777777" w:rsidR="007819E1" w:rsidRPr="00AA031D" w:rsidRDefault="007819E1" w:rsidP="007819E1">
      <w:pPr>
        <w:ind w:left="142" w:right="142"/>
        <w:jc w:val="both"/>
        <w:rPr>
          <w:rFonts w:ascii="Averta" w:eastAsia="Azo Sans Lt" w:hAnsi="Averta" w:cs="Azo Sans"/>
          <w:color w:val="000000" w:themeColor="text1"/>
        </w:rPr>
      </w:pPr>
    </w:p>
    <w:p w14:paraId="2E20FD3F" w14:textId="77777777" w:rsidR="007819E1" w:rsidRPr="00AA031D" w:rsidRDefault="007819E1" w:rsidP="006833E4">
      <w:pPr>
        <w:ind w:right="142"/>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El </w:t>
      </w:r>
      <w:r w:rsidRPr="00AA031D">
        <w:rPr>
          <w:rFonts w:ascii="Averta" w:eastAsia="Azo Sans Lt" w:hAnsi="Averta" w:cs="Tahoma"/>
          <w:color w:val="000000" w:themeColor="text1"/>
        </w:rPr>
        <w:t>servidor público</w:t>
      </w:r>
      <w:r w:rsidRPr="00AA031D">
        <w:rPr>
          <w:rFonts w:ascii="Averta" w:eastAsia="Azo Sans Lt" w:hAnsi="Averta" w:cs="Azo Sans"/>
          <w:color w:val="000000" w:themeColor="text1"/>
        </w:rPr>
        <w:t xml:space="preserve"> puede presentar la declaración anual de manera personal y de esta manera obtiene el beneficio de deducir algunos gastos y la oportunidad de recuperar un saldo a favor de ISR.</w:t>
      </w:r>
    </w:p>
    <w:p w14:paraId="42A028A3" w14:textId="77777777" w:rsidR="007819E1" w:rsidRPr="00AA031D" w:rsidRDefault="007819E1" w:rsidP="006833E4">
      <w:pPr>
        <w:ind w:right="142"/>
        <w:jc w:val="both"/>
        <w:rPr>
          <w:rFonts w:ascii="Averta" w:eastAsia="Azo Sans Lt" w:hAnsi="Averta" w:cs="Azo Sans"/>
          <w:color w:val="000000" w:themeColor="text1"/>
        </w:rPr>
      </w:pPr>
    </w:p>
    <w:p w14:paraId="1543CB63" w14:textId="35334D4D" w:rsidR="007819E1" w:rsidRPr="00AA031D" w:rsidRDefault="007819E1" w:rsidP="006833E4">
      <w:pPr>
        <w:ind w:right="142"/>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Los </w:t>
      </w:r>
      <w:r w:rsidRPr="00AA031D">
        <w:rPr>
          <w:rFonts w:ascii="Averta" w:eastAsia="Azo Sans Lt" w:hAnsi="Averta" w:cs="Tahoma"/>
          <w:bCs/>
          <w:color w:val="000000" w:themeColor="text1"/>
        </w:rPr>
        <w:t>servidores públicos</w:t>
      </w:r>
      <w:r w:rsidRPr="00AA031D">
        <w:rPr>
          <w:rFonts w:ascii="Averta" w:eastAsia="Azo Sans Lt" w:hAnsi="Averta" w:cs="Azo Sans"/>
          <w:color w:val="000000" w:themeColor="text1"/>
        </w:rPr>
        <w:t xml:space="preserve"> que decidan realizar dicha declaración por su propia cuenta deberán ingresar al portal de aplicaciones AppsGobCam durante el período autorizado por la Dirección de Recursos Humanos de la SAFIN y llenar la solicitud correspondiente, este portal generará el </w:t>
      </w:r>
      <w:r w:rsidRPr="00AA031D">
        <w:rPr>
          <w:rFonts w:ascii="Averta" w:eastAsia="Azo Sans Lt" w:hAnsi="Averta" w:cs="Tahoma"/>
          <w:color w:val="000000" w:themeColor="text1"/>
        </w:rPr>
        <w:t>f</w:t>
      </w:r>
      <w:r w:rsidRPr="00AA031D">
        <w:rPr>
          <w:rFonts w:ascii="Averta" w:eastAsia="Azo Sans Lt" w:hAnsi="Averta" w:cs="Azo Sans"/>
          <w:color w:val="000000" w:themeColor="text1"/>
        </w:rPr>
        <w:t xml:space="preserve">ormato </w:t>
      </w:r>
      <w:r w:rsidRPr="00AA031D">
        <w:rPr>
          <w:rFonts w:ascii="Averta" w:eastAsia="Azo Sans Lt" w:hAnsi="Averta" w:cs="Azo Sans"/>
          <w:color w:val="000000" w:themeColor="text1"/>
          <w:u w:color="00B050"/>
        </w:rPr>
        <w:t>DGRH</w:t>
      </w:r>
      <w:r w:rsidRPr="00AA031D">
        <w:rPr>
          <w:rFonts w:ascii="Averta" w:eastAsia="Azo Sans Lt" w:hAnsi="Averta" w:cs="Tahoma"/>
          <w:color w:val="000000" w:themeColor="text1"/>
          <w:u w:color="00B050"/>
        </w:rPr>
        <w:t>yEO</w:t>
      </w:r>
      <w:r w:rsidRPr="00AA031D">
        <w:rPr>
          <w:rFonts w:ascii="Averta" w:eastAsia="Azo Sans Lt" w:hAnsi="Averta" w:cs="Azo Sans"/>
          <w:color w:val="000000" w:themeColor="text1"/>
        </w:rPr>
        <w:t xml:space="preserve">-25 “Solicitud para Presentar la Declaración Anual de Forma Personal” (Anexo </w:t>
      </w:r>
      <w:r w:rsidR="00337DE0" w:rsidRPr="00AA031D">
        <w:rPr>
          <w:rFonts w:ascii="Averta" w:eastAsia="Azo Sans Lt" w:hAnsi="Averta" w:cs="Azo Sans"/>
          <w:color w:val="000000" w:themeColor="text1"/>
        </w:rPr>
        <w:t>59</w:t>
      </w:r>
      <w:r w:rsidRPr="00AA031D">
        <w:rPr>
          <w:rFonts w:ascii="Averta" w:eastAsia="Azo Sans Lt" w:hAnsi="Averta" w:cs="Azo Sans"/>
          <w:color w:val="000000" w:themeColor="text1"/>
        </w:rPr>
        <w:t xml:space="preserve">), el cual deberá firmar y entregar a la Coordinación Administrativa o sus similares que le corresponda y quien posteriormente será la responsable de hacerlo llegar a la </w:t>
      </w:r>
      <w:r w:rsidRPr="00AA031D">
        <w:rPr>
          <w:rFonts w:ascii="Averta" w:eastAsia="Azo Sans Lt" w:hAnsi="Averta" w:cs="Tahoma"/>
          <w:color w:val="000000" w:themeColor="text1"/>
          <w:u w:color="00B050"/>
        </w:rPr>
        <w:t>Dirección de Recursos Humanos de la SAFIN</w:t>
      </w:r>
      <w:r w:rsidRPr="00AA031D">
        <w:rPr>
          <w:rFonts w:ascii="Averta" w:eastAsia="Azo Sans Lt" w:hAnsi="Averta" w:cs="Azo Sans"/>
          <w:color w:val="000000" w:themeColor="text1"/>
        </w:rPr>
        <w:t>.</w:t>
      </w:r>
    </w:p>
    <w:p w14:paraId="64DE4418" w14:textId="078722D9" w:rsidR="007819E1" w:rsidRPr="00AA031D" w:rsidRDefault="007819E1" w:rsidP="007819E1">
      <w:pPr>
        <w:ind w:left="142" w:right="142"/>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 </w:t>
      </w:r>
    </w:p>
    <w:p w14:paraId="6650A616" w14:textId="3F00903B" w:rsidR="00C91B0A" w:rsidRPr="00AA031D" w:rsidRDefault="00C91B0A" w:rsidP="007819E1">
      <w:pPr>
        <w:ind w:left="142" w:right="142"/>
        <w:jc w:val="both"/>
        <w:rPr>
          <w:rFonts w:ascii="Averta" w:eastAsia="Azo Sans Lt" w:hAnsi="Averta" w:cs="Azo Sans"/>
          <w:color w:val="000000" w:themeColor="text1"/>
        </w:rPr>
      </w:pPr>
    </w:p>
    <w:p w14:paraId="13A9F30A" w14:textId="77777777" w:rsidR="00C91B0A" w:rsidRPr="00AA031D" w:rsidRDefault="00C91B0A" w:rsidP="007819E1">
      <w:pPr>
        <w:ind w:left="142" w:right="142"/>
        <w:jc w:val="both"/>
        <w:rPr>
          <w:rFonts w:ascii="Averta" w:eastAsia="Azo Sans Lt" w:hAnsi="Averta" w:cs="Azo Sans"/>
          <w:color w:val="000000" w:themeColor="text1"/>
        </w:rPr>
      </w:pPr>
    </w:p>
    <w:p w14:paraId="3DE73039"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87B63">
        <w:rPr>
          <w:rFonts w:ascii="Averta" w:eastAsia="Azo Sans Lt" w:hAnsi="Averta" w:cs="Tahoma"/>
          <w:color w:val="000000" w:themeColor="text1"/>
          <w:sz w:val="22"/>
        </w:rPr>
        <w:lastRenderedPageBreak/>
        <w:t>3</w:t>
      </w:r>
      <w:r w:rsidRPr="00AA031D">
        <w:rPr>
          <w:rFonts w:ascii="Averta" w:eastAsia="Azo Sans Lt" w:hAnsi="Averta" w:cs="Tahoma"/>
          <w:color w:val="000000" w:themeColor="text1"/>
          <w:sz w:val="22"/>
        </w:rPr>
        <w:t>.1.14.2.</w:t>
      </w:r>
      <w:r w:rsidRPr="00AA031D">
        <w:rPr>
          <w:rFonts w:ascii="Averta" w:eastAsia="Azo Sans Lt" w:hAnsi="Averta" w:cs="Tahoma"/>
          <w:color w:val="000000" w:themeColor="text1"/>
          <w:sz w:val="22"/>
        </w:rPr>
        <w:tab/>
        <w:t>Presentación de Declaración Patrimonial.</w:t>
      </w:r>
    </w:p>
    <w:p w14:paraId="6931DCF0" w14:textId="77777777" w:rsidR="007819E1" w:rsidRPr="00AA031D" w:rsidRDefault="007819E1" w:rsidP="007819E1">
      <w:pPr>
        <w:jc w:val="both"/>
        <w:rPr>
          <w:rFonts w:ascii="Averta" w:eastAsia="Azo Sans Lt" w:hAnsi="Averta" w:cs="Tahoma"/>
          <w:b/>
          <w:color w:val="000000" w:themeColor="text1"/>
        </w:rPr>
      </w:pPr>
    </w:p>
    <w:p w14:paraId="38F5C20C" w14:textId="456E62C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LGRA, obliga a presentar ante la SECONT, declaración de situación patrimonial y de intereses en los términos y plazos señalados en la misma y bajo protesta de decir verdad, todo servidor público está obligado a presentar las declaraciones de situación patrimonial y de intereses, conforme a lo dispuesto en el artículo 32 de la LGRA. </w:t>
      </w:r>
    </w:p>
    <w:p w14:paraId="47221E8D" w14:textId="77777777" w:rsidR="007819E1" w:rsidRPr="00AA031D" w:rsidRDefault="007819E1" w:rsidP="007819E1">
      <w:pPr>
        <w:jc w:val="both"/>
        <w:rPr>
          <w:rFonts w:ascii="Averta" w:eastAsia="Azo Sans Lt" w:hAnsi="Averta" w:cs="Tahoma"/>
          <w:color w:val="000000" w:themeColor="text1"/>
        </w:rPr>
      </w:pPr>
    </w:p>
    <w:p w14:paraId="564DFCD6" w14:textId="3FEEB343" w:rsidR="00276DE1" w:rsidRPr="00AA031D" w:rsidRDefault="007819E1" w:rsidP="000E18A3">
      <w:pPr>
        <w:jc w:val="both"/>
        <w:rPr>
          <w:rFonts w:ascii="Averta" w:eastAsia="Azo Sans Lt" w:hAnsi="Averta" w:cs="Tahoma"/>
          <w:color w:val="000000" w:themeColor="text1"/>
        </w:rPr>
      </w:pPr>
      <w:r w:rsidRPr="00AA031D">
        <w:rPr>
          <w:rFonts w:ascii="Averta" w:eastAsia="Azo Sans Lt" w:hAnsi="Averta" w:cs="Tahoma"/>
          <w:color w:val="000000" w:themeColor="text1"/>
        </w:rPr>
        <w:t>Es intención del Poder Ejecutivo del Estado de Campeche, contribuir al cumplimiento por parte de los servidores públicos de dicha obligación, para lo anterior los Coordinadores Administrativos o sus similares de los Organismos Centralizados y las Entidades Paraestatales entregarán al servidor público obligado, el “Aviso-Notificación de Presentación de Declaración Patrimonial” (Anexo</w:t>
      </w:r>
      <w:r w:rsidR="00846028" w:rsidRPr="00AA031D">
        <w:rPr>
          <w:rFonts w:ascii="Averta" w:eastAsia="Azo Sans Lt" w:hAnsi="Averta" w:cs="Tahoma"/>
          <w:color w:val="000000" w:themeColor="text1"/>
        </w:rPr>
        <w:t xml:space="preserve"> 24</w:t>
      </w:r>
      <w:r w:rsidRPr="00AA031D">
        <w:rPr>
          <w:rFonts w:ascii="Averta" w:eastAsia="Azo Sans Lt" w:hAnsi="Averta" w:cs="Tahoma"/>
          <w:color w:val="000000" w:themeColor="text1"/>
        </w:rPr>
        <w:t>) que deberá firmar de enterado, el cual se integrará al expediente personal del mismo, cabe mencionar que mediante acuerdo, el Comité Coordinador del Sistema Nacional Anticorrupción da a conocer la obligación de presentar las declaraciones de situación patrimonial y de intereses conforme a los artículos 32 y 33 de la LGRA, publicada en el Diario Oficial de la Federación el día 14 de julio de 2017, en su punto Tercero dispone: “La obligación de los servidores públicos para presentar sus respectivas declaraciones de situación patrimonial y de intereses que no se encontraban como obligatorias hasta antes del 19 de julio de 2017, fecha en la que entra en vigor la LGRA, será exigible a partir del momento en que el CCSNA dé a conocer de manera oficial los formatos que se aplicaran para la presentación de dichas declaraciones y estos se encuentren operables”.</w:t>
      </w:r>
    </w:p>
    <w:p w14:paraId="76F2AC35" w14:textId="77777777" w:rsidR="000E18A3" w:rsidRPr="00AA031D" w:rsidRDefault="000E18A3" w:rsidP="000E18A3">
      <w:pPr>
        <w:jc w:val="both"/>
        <w:rPr>
          <w:rFonts w:ascii="Averta" w:eastAsia="Azo Sans Lt" w:hAnsi="Averta" w:cs="Tahoma"/>
          <w:color w:val="000000" w:themeColor="text1"/>
        </w:rPr>
      </w:pPr>
    </w:p>
    <w:p w14:paraId="0879D024" w14:textId="77777777" w:rsidR="007819E1" w:rsidRPr="00AA031D" w:rsidRDefault="007819E1" w:rsidP="006833E4">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3.1.15.</w:t>
      </w:r>
      <w:r w:rsidRPr="00AA031D">
        <w:rPr>
          <w:rFonts w:ascii="Averta" w:eastAsia="Azo Sans Lt" w:hAnsi="Averta" w:cs="Tahoma"/>
          <w:color w:val="000000" w:themeColor="text1"/>
          <w:sz w:val="22"/>
        </w:rPr>
        <w:tab/>
        <w:t xml:space="preserve">De los Estímulos y Reconocimientos al Personal. </w:t>
      </w:r>
    </w:p>
    <w:p w14:paraId="4432B24B" w14:textId="77777777" w:rsidR="007819E1" w:rsidRPr="00AA031D" w:rsidRDefault="007819E1" w:rsidP="007819E1">
      <w:pPr>
        <w:jc w:val="both"/>
        <w:rPr>
          <w:rFonts w:ascii="Averta" w:eastAsia="Azo Sans Lt" w:hAnsi="Averta" w:cs="Tahoma"/>
          <w:b/>
          <w:color w:val="000000" w:themeColor="text1"/>
        </w:rPr>
      </w:pPr>
    </w:p>
    <w:p w14:paraId="67EED071"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3.1.15.1.</w:t>
      </w:r>
      <w:r w:rsidRPr="00AA031D">
        <w:rPr>
          <w:rFonts w:ascii="Averta" w:eastAsia="Azo Sans Lt" w:hAnsi="Averta" w:cs="Tahoma"/>
          <w:color w:val="000000" w:themeColor="text1"/>
          <w:sz w:val="22"/>
        </w:rPr>
        <w:tab/>
        <w:t>De los Estímulos.</w:t>
      </w:r>
    </w:p>
    <w:p w14:paraId="4FBF8027" w14:textId="77777777" w:rsidR="007819E1" w:rsidRPr="00AA031D" w:rsidRDefault="007819E1" w:rsidP="007819E1">
      <w:pPr>
        <w:jc w:val="both"/>
        <w:rPr>
          <w:rFonts w:ascii="Averta" w:eastAsia="Azo Sans Lt" w:hAnsi="Averta" w:cs="Tahoma"/>
          <w:color w:val="000000" w:themeColor="text1"/>
        </w:rPr>
      </w:pPr>
    </w:p>
    <w:p w14:paraId="00A430BD"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De conformidad con lo dispuesto en los artículos 81, 82 y 84 de las Condiciones Generales de Trabajo del Poder Ejecutivo del Gobierno del Estado de Campeche, con objeto de reconocer el desempeño honesto, eficiente y oportuno, así como los servicios relevantes del servidor público en el desarrollo de sus funciones, el Poder Ejecutivo del Estado de Campeche otorgará a sus servidores públicos sobresalientes los siguientes estímulos:</w:t>
      </w:r>
    </w:p>
    <w:p w14:paraId="35EE6A99" w14:textId="77777777" w:rsidR="007819E1" w:rsidRPr="00AA031D" w:rsidRDefault="007819E1" w:rsidP="007819E1">
      <w:pPr>
        <w:jc w:val="both"/>
        <w:rPr>
          <w:rFonts w:ascii="Averta" w:eastAsia="Azo Sans Lt" w:hAnsi="Averta" w:cs="Tahoma"/>
          <w:color w:val="000000" w:themeColor="text1"/>
        </w:rPr>
      </w:pPr>
    </w:p>
    <w:p w14:paraId="167C424F" w14:textId="77777777" w:rsidR="007819E1" w:rsidRPr="00AA031D" w:rsidRDefault="007819E1" w:rsidP="007819E1">
      <w:pPr>
        <w:tabs>
          <w:tab w:val="left" w:pos="426"/>
        </w:tabs>
        <w:jc w:val="both"/>
        <w:rPr>
          <w:rFonts w:ascii="Averta" w:eastAsia="Azo Sans Lt" w:hAnsi="Averta" w:cs="Tahoma"/>
          <w:color w:val="000000" w:themeColor="text1"/>
        </w:rPr>
      </w:pPr>
      <w:r w:rsidRPr="00AA031D">
        <w:rPr>
          <w:rFonts w:ascii="Averta" w:eastAsia="Azo Sans Lt" w:hAnsi="Averta" w:cs="Tahoma"/>
          <w:color w:val="000000" w:themeColor="text1"/>
        </w:rPr>
        <w:t>I.</w:t>
      </w:r>
      <w:r w:rsidRPr="00AA031D">
        <w:rPr>
          <w:rFonts w:ascii="Averta" w:eastAsia="Azo Sans Lt" w:hAnsi="Averta" w:cs="Tahoma"/>
          <w:color w:val="000000" w:themeColor="text1"/>
        </w:rPr>
        <w:tab/>
        <w:t>Notas de mérito;</w:t>
      </w:r>
    </w:p>
    <w:p w14:paraId="38087DA8" w14:textId="77777777" w:rsidR="007819E1" w:rsidRPr="00AA031D" w:rsidRDefault="007819E1" w:rsidP="007819E1">
      <w:pPr>
        <w:tabs>
          <w:tab w:val="left" w:pos="426"/>
        </w:tabs>
        <w:jc w:val="both"/>
        <w:rPr>
          <w:rFonts w:ascii="Averta" w:eastAsia="Azo Sans Lt" w:hAnsi="Averta" w:cs="Tahoma"/>
          <w:color w:val="000000" w:themeColor="text1"/>
        </w:rPr>
      </w:pPr>
      <w:r w:rsidRPr="00AA031D">
        <w:rPr>
          <w:rFonts w:ascii="Averta" w:eastAsia="Azo Sans Lt" w:hAnsi="Averta" w:cs="Tahoma"/>
          <w:color w:val="000000" w:themeColor="text1"/>
        </w:rPr>
        <w:t>II.</w:t>
      </w:r>
      <w:r w:rsidRPr="00AA031D">
        <w:rPr>
          <w:rFonts w:ascii="Averta" w:eastAsia="Azo Sans Lt" w:hAnsi="Averta" w:cs="Tahoma"/>
          <w:color w:val="000000" w:themeColor="text1"/>
        </w:rPr>
        <w:tab/>
        <w:t>Incentivo en Efectivo;</w:t>
      </w:r>
    </w:p>
    <w:p w14:paraId="38C96F46" w14:textId="77777777" w:rsidR="007819E1" w:rsidRPr="00AA031D" w:rsidRDefault="007819E1" w:rsidP="007819E1">
      <w:pPr>
        <w:tabs>
          <w:tab w:val="left" w:pos="426"/>
        </w:tabs>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III.</w:t>
      </w:r>
      <w:r w:rsidRPr="00AA031D">
        <w:rPr>
          <w:rFonts w:ascii="Averta" w:eastAsia="Azo Sans Lt" w:hAnsi="Averta" w:cs="Tahoma"/>
          <w:color w:val="000000" w:themeColor="text1"/>
        </w:rPr>
        <w:tab/>
        <w:t>Reconocimiento como Empleado Distinguido y, a la Perseverancia y Lealtad en el servicio; y</w:t>
      </w:r>
    </w:p>
    <w:p w14:paraId="22BE90B8" w14:textId="77777777" w:rsidR="007819E1" w:rsidRPr="00AA031D" w:rsidRDefault="007819E1" w:rsidP="007819E1">
      <w:pPr>
        <w:tabs>
          <w:tab w:val="left" w:pos="426"/>
        </w:tabs>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IV.</w:t>
      </w:r>
      <w:r w:rsidRPr="00AA031D">
        <w:rPr>
          <w:rFonts w:ascii="Averta" w:eastAsia="Azo Sans Lt" w:hAnsi="Averta" w:cs="Tahoma"/>
          <w:color w:val="000000" w:themeColor="text1"/>
        </w:rPr>
        <w:tab/>
        <w:t>Otros incentivos, estímulos, prestaciones y beneficios que determine el Poder Ejecutivo del Estado de Campeche.</w:t>
      </w:r>
    </w:p>
    <w:p w14:paraId="03C2B6D8" w14:textId="77777777" w:rsidR="007819E1" w:rsidRPr="00AA031D" w:rsidRDefault="007819E1" w:rsidP="007819E1">
      <w:pPr>
        <w:tabs>
          <w:tab w:val="left" w:pos="426"/>
        </w:tabs>
        <w:ind w:left="426" w:hanging="426"/>
        <w:jc w:val="both"/>
        <w:rPr>
          <w:rFonts w:ascii="Averta" w:eastAsia="Azo Sans Lt" w:hAnsi="Averta" w:cs="Tahoma"/>
          <w:color w:val="000000" w:themeColor="text1"/>
        </w:rPr>
      </w:pPr>
    </w:p>
    <w:p w14:paraId="5FED2155"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3.1.15.1.1.</w:t>
      </w:r>
      <w:r w:rsidRPr="00AA031D">
        <w:rPr>
          <w:rFonts w:ascii="Averta" w:eastAsia="Azo Sans Lt" w:hAnsi="Averta" w:cs="Tahoma"/>
          <w:color w:val="000000" w:themeColor="text1"/>
          <w:sz w:val="22"/>
        </w:rPr>
        <w:tab/>
        <w:t>Puntualidad y Asistencia.</w:t>
      </w:r>
    </w:p>
    <w:p w14:paraId="2724A1CE" w14:textId="77777777" w:rsidR="007819E1" w:rsidRPr="00AA031D" w:rsidRDefault="007819E1" w:rsidP="007819E1">
      <w:pPr>
        <w:rPr>
          <w:color w:val="000000" w:themeColor="text1"/>
        </w:rPr>
      </w:pPr>
    </w:p>
    <w:p w14:paraId="3219DC19" w14:textId="4745C4C1" w:rsidR="00446FA7" w:rsidRPr="00AA031D" w:rsidRDefault="007819E1" w:rsidP="00446FA7">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Se otorgará estímulos por puntualidad y asistencia al servidor público en los términos establecidos en el Reglamento de Puntualidad, Asistencia y Permanencia en el Trabajo </w:t>
      </w:r>
      <w:r w:rsidRPr="00AA031D">
        <w:rPr>
          <w:rFonts w:ascii="Averta" w:eastAsia="Azo Sans Lt" w:hAnsi="Averta" w:cs="Tahoma"/>
          <w:color w:val="000000" w:themeColor="text1"/>
        </w:rPr>
        <w:lastRenderedPageBreak/>
        <w:t xml:space="preserve">de los Trabajadores de Base al Servicio del Gobierno del Estado. Para tal efecto los Coordinadores Administrativos </w:t>
      </w:r>
      <w:r w:rsidRPr="00AA031D">
        <w:rPr>
          <w:rFonts w:ascii="Averta" w:hAnsi="Averta" w:cs="Averta"/>
          <w:color w:val="000000" w:themeColor="text1"/>
        </w:rPr>
        <w:t xml:space="preserve">o sus similares de </w:t>
      </w:r>
      <w:r w:rsidRPr="00AA031D">
        <w:rPr>
          <w:rFonts w:ascii="Averta" w:hAnsi="Averta" w:cs="Averta"/>
          <w:color w:val="000000" w:themeColor="text1"/>
          <w:spacing w:val="-4"/>
        </w:rPr>
        <w:t xml:space="preserve">los Organismos Centralizados y las Entidades Paraestatales </w:t>
      </w:r>
      <w:r w:rsidRPr="00AA031D">
        <w:rPr>
          <w:rFonts w:ascii="Averta" w:eastAsia="Azo Sans Lt" w:hAnsi="Averta" w:cs="Tahoma"/>
          <w:color w:val="000000" w:themeColor="text1"/>
        </w:rPr>
        <w:t>deberán capturar en el</w:t>
      </w:r>
      <w:r w:rsidR="00446FA7" w:rsidRPr="00AA031D">
        <w:rPr>
          <w:rFonts w:ascii="Averta" w:eastAsia="Azo Sans Lt" w:hAnsi="Averta" w:cs="Tahoma"/>
          <w:color w:val="000000" w:themeColor="text1"/>
        </w:rPr>
        <w:t xml:space="preserve"> módulo de incidencias del</w:t>
      </w:r>
      <w:r w:rsidRPr="00AA031D">
        <w:rPr>
          <w:rFonts w:ascii="Averta" w:eastAsia="Azo Sans Lt" w:hAnsi="Averta" w:cs="Tahoma"/>
          <w:color w:val="000000" w:themeColor="text1"/>
        </w:rPr>
        <w:t xml:space="preserve"> portal de aplicaciones AppsGobCam</w:t>
      </w:r>
      <w:r w:rsidR="00446FA7" w:rsidRPr="00AA031D">
        <w:rPr>
          <w:rFonts w:ascii="Averta" w:eastAsia="Azo Sans Lt" w:hAnsi="Averta" w:cs="Tahoma"/>
          <w:color w:val="000000" w:themeColor="text1"/>
        </w:rPr>
        <w:t>, con corte mensual</w:t>
      </w:r>
      <w:r w:rsidR="000E18A3"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los nombres de los servidores públicos que se han hecho acreedores a este estímulo económico </w:t>
      </w:r>
      <w:r w:rsidR="00446FA7" w:rsidRPr="00AA031D">
        <w:rPr>
          <w:rFonts w:ascii="Averta" w:eastAsia="Azo Sans Lt" w:hAnsi="Averta" w:cs="Tahoma"/>
          <w:color w:val="000000" w:themeColor="text1"/>
        </w:rPr>
        <w:t>y posteriormente descargar el formato DGRHyEO-19 “Reporte de Personal con Derecho a Estímulo por Puntualidad y Asistencia (</w:t>
      </w:r>
      <w:r w:rsidR="00446FA7" w:rsidRPr="00AA031D">
        <w:rPr>
          <w:rFonts w:ascii="Averta" w:eastAsia="Azo Sans Lt" w:hAnsi="Averta" w:cs="Tahoma"/>
          <w:iCs/>
          <w:color w:val="000000" w:themeColor="text1"/>
        </w:rPr>
        <w:t>Anexo</w:t>
      </w:r>
      <w:r w:rsidR="00846028" w:rsidRPr="00AA031D">
        <w:rPr>
          <w:rFonts w:ascii="Averta" w:eastAsia="Azo Sans Lt" w:hAnsi="Averta" w:cs="Tahoma"/>
          <w:iCs/>
          <w:color w:val="000000" w:themeColor="text1"/>
        </w:rPr>
        <w:t xml:space="preserve"> 55</w:t>
      </w:r>
      <w:r w:rsidR="00446FA7" w:rsidRPr="00AA031D">
        <w:rPr>
          <w:rFonts w:ascii="Averta" w:eastAsia="Azo Sans Lt" w:hAnsi="Averta" w:cs="Tahoma"/>
          <w:color w:val="000000" w:themeColor="text1"/>
        </w:rPr>
        <w:t>) para remitirlo en original y copia de manera oficial</w:t>
      </w:r>
      <w:r w:rsidR="00E83432" w:rsidRPr="00AA031D">
        <w:rPr>
          <w:rFonts w:ascii="Averta" w:eastAsia="Azo Sans Lt" w:hAnsi="Averta" w:cs="Tahoma"/>
          <w:color w:val="000000" w:themeColor="text1"/>
        </w:rPr>
        <w:t>,</w:t>
      </w:r>
      <w:r w:rsidR="00446FA7" w:rsidRPr="00AA031D">
        <w:rPr>
          <w:rFonts w:ascii="Averta" w:eastAsia="Azo Sans Lt" w:hAnsi="Averta" w:cs="Tahoma"/>
          <w:color w:val="000000" w:themeColor="text1"/>
        </w:rPr>
        <w:t xml:space="preserve"> especificando el mes que se esté solicitando para el pago </w:t>
      </w:r>
      <w:r w:rsidRPr="00AA031D">
        <w:rPr>
          <w:rFonts w:ascii="Averta" w:eastAsia="Azo Sans Lt" w:hAnsi="Averta" w:cs="Tahoma"/>
          <w:color w:val="000000" w:themeColor="text1"/>
        </w:rPr>
        <w:t xml:space="preserve">a la </w:t>
      </w:r>
      <w:r w:rsidRPr="00AA031D">
        <w:rPr>
          <w:rFonts w:ascii="Averta" w:eastAsia="Azo Sans Lt" w:hAnsi="Averta" w:cs="Tahoma"/>
          <w:color w:val="000000" w:themeColor="text1"/>
          <w:u w:color="00B050"/>
        </w:rPr>
        <w:t>Dirección General de Recursos Humanos y Estructuras Ocupacionales</w:t>
      </w:r>
      <w:r w:rsidRPr="00AA031D">
        <w:rPr>
          <w:rFonts w:ascii="Averta" w:eastAsia="Azo Sans Lt" w:hAnsi="Averta" w:cs="Tahoma"/>
          <w:color w:val="000000" w:themeColor="text1"/>
        </w:rPr>
        <w:t xml:space="preserve"> de la SAFIN, en los 15 días naturales posteriores a la conclusión del mes para su procesamiento dentro de los días establecidos en el formato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rPr>
        <w:t xml:space="preserve">-02 “Calendario de Fechas Límites </w:t>
      </w:r>
      <w:r w:rsidRPr="00AA031D">
        <w:rPr>
          <w:rFonts w:ascii="Averta" w:hAnsi="Averta" w:cs="Tahoma"/>
          <w:color w:val="000000" w:themeColor="text1"/>
        </w:rPr>
        <w:t>2025</w:t>
      </w:r>
      <w:r w:rsidRPr="00AA031D">
        <w:rPr>
          <w:rFonts w:ascii="Averta" w:eastAsia="Azo Sans Lt" w:hAnsi="Averta" w:cs="Tahoma"/>
          <w:color w:val="000000" w:themeColor="text1"/>
        </w:rPr>
        <w:t>” (</w:t>
      </w:r>
      <w:r w:rsidRPr="00AA031D">
        <w:rPr>
          <w:rFonts w:ascii="Averta" w:eastAsia="Azo Sans Lt" w:hAnsi="Averta" w:cs="Tahoma"/>
          <w:iCs/>
          <w:color w:val="000000" w:themeColor="text1"/>
        </w:rPr>
        <w:t>Anexo</w:t>
      </w:r>
      <w:r w:rsidR="00846028" w:rsidRPr="00AA031D">
        <w:rPr>
          <w:rFonts w:ascii="Averta" w:eastAsia="Azo Sans Lt" w:hAnsi="Averta" w:cs="Tahoma"/>
          <w:color w:val="000000" w:themeColor="text1"/>
        </w:rPr>
        <w:t xml:space="preserve"> 18</w:t>
      </w:r>
      <w:r w:rsidRPr="00AA031D">
        <w:rPr>
          <w:rFonts w:ascii="Averta" w:eastAsia="Azo Sans Lt" w:hAnsi="Averta" w:cs="Tahoma"/>
          <w:color w:val="000000" w:themeColor="text1"/>
        </w:rPr>
        <w:t>).</w:t>
      </w:r>
      <w:r w:rsidR="00446FA7" w:rsidRPr="00AA031D">
        <w:rPr>
          <w:rFonts w:ascii="Averta" w:eastAsia="Azo Sans Lt" w:hAnsi="Averta" w:cs="Tahoma"/>
          <w:color w:val="000000" w:themeColor="text1"/>
        </w:rPr>
        <w:t xml:space="preserve"> </w:t>
      </w:r>
      <w:r w:rsidR="00446FA7" w:rsidRPr="00AA031D">
        <w:rPr>
          <w:rFonts w:ascii="Averta" w:eastAsia="Azo Sans Lt" w:hAnsi="Averta" w:cs="Tahoma"/>
          <w:bCs/>
          <w:color w:val="000000" w:themeColor="text1"/>
        </w:rPr>
        <w:t xml:space="preserve">En el caso de situaciones extraordinarias que por su naturaleza no se pueda realizar el registro en el módulo de incidencias en el portal del AppsGobCam, deberán remitir dicha solicitud de pago por concepto de puntualidad y asistencia </w:t>
      </w:r>
      <w:r w:rsidR="00446FA7" w:rsidRPr="00AA031D">
        <w:rPr>
          <w:rFonts w:ascii="Averta" w:eastAsia="Azo Sans Lt" w:hAnsi="Averta" w:cs="Tahoma"/>
          <w:color w:val="000000" w:themeColor="text1"/>
        </w:rPr>
        <w:t xml:space="preserve">mediante la impresión de la captura en archivo Excel del formato </w:t>
      </w:r>
      <w:r w:rsidR="00446FA7" w:rsidRPr="00AA031D">
        <w:rPr>
          <w:rFonts w:ascii="Averta" w:eastAsia="Azo Sans Lt" w:hAnsi="Averta" w:cs="Tahoma"/>
          <w:color w:val="000000" w:themeColor="text1"/>
          <w:u w:color="00B050"/>
        </w:rPr>
        <w:t>DGRHyEO</w:t>
      </w:r>
      <w:r w:rsidR="00446FA7" w:rsidRPr="00AA031D">
        <w:rPr>
          <w:rFonts w:ascii="Averta" w:eastAsia="Azo Sans Lt" w:hAnsi="Averta" w:cs="Tahoma"/>
          <w:color w:val="000000" w:themeColor="text1"/>
        </w:rPr>
        <w:t>-19 “Reporte de Personal con Derecho a Estímulo por Puntualidad y Asistencia (</w:t>
      </w:r>
      <w:r w:rsidR="00446FA7" w:rsidRPr="00AA031D">
        <w:rPr>
          <w:rFonts w:ascii="Averta" w:eastAsia="Azo Sans Lt" w:hAnsi="Averta" w:cs="Tahoma"/>
          <w:iCs/>
          <w:color w:val="000000" w:themeColor="text1"/>
        </w:rPr>
        <w:t>Anexo</w:t>
      </w:r>
      <w:r w:rsidR="00846028" w:rsidRPr="00AA031D">
        <w:rPr>
          <w:rFonts w:ascii="Averta" w:eastAsia="Azo Sans Lt" w:hAnsi="Averta" w:cs="Tahoma"/>
          <w:iCs/>
          <w:color w:val="000000" w:themeColor="text1"/>
        </w:rPr>
        <w:t xml:space="preserve"> 55</w:t>
      </w:r>
      <w:r w:rsidR="00446FA7" w:rsidRPr="00AA031D">
        <w:rPr>
          <w:rFonts w:ascii="Averta" w:eastAsia="Azo Sans Lt" w:hAnsi="Averta" w:cs="Tahoma"/>
          <w:color w:val="000000" w:themeColor="text1"/>
        </w:rPr>
        <w:t>) a la Dirección General de Recursos Humanos y Estructuras Ocupacionales.</w:t>
      </w:r>
    </w:p>
    <w:p w14:paraId="5C9923C9" w14:textId="77777777" w:rsidR="007819E1" w:rsidRPr="00AA031D" w:rsidRDefault="007819E1" w:rsidP="007819E1">
      <w:pPr>
        <w:jc w:val="both"/>
        <w:rPr>
          <w:rFonts w:ascii="Averta" w:eastAsia="Azo Sans Lt" w:hAnsi="Averta" w:cs="Tahoma"/>
          <w:iCs/>
          <w:color w:val="000000" w:themeColor="text1"/>
        </w:rPr>
      </w:pPr>
    </w:p>
    <w:p w14:paraId="79FEC450"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Coordinadores Administrativos o sus similares de </w:t>
      </w:r>
      <w:r w:rsidRPr="00AA031D">
        <w:rPr>
          <w:rFonts w:ascii="Averta" w:hAnsi="Averta" w:cs="Tahoma"/>
          <w:color w:val="000000" w:themeColor="text1"/>
          <w:spacing w:val="-4"/>
        </w:rPr>
        <w:t xml:space="preserve">los Organismos Centralizados y las Entidades Paraestatales </w:t>
      </w:r>
      <w:r w:rsidRPr="00AA031D">
        <w:rPr>
          <w:rFonts w:ascii="Averta" w:eastAsia="Azo Sans Lt" w:hAnsi="Averta" w:cs="Tahoma"/>
          <w:color w:val="000000" w:themeColor="text1"/>
        </w:rPr>
        <w:t xml:space="preserve">son responsables del envío oportuno de este formato por lo que la </w:t>
      </w:r>
      <w:r w:rsidRPr="00AA031D">
        <w:rPr>
          <w:rFonts w:ascii="Averta" w:eastAsia="Azo Sans Lt" w:hAnsi="Averta" w:cs="Tahoma"/>
          <w:color w:val="000000" w:themeColor="text1"/>
          <w:u w:color="00B050"/>
        </w:rPr>
        <w:t>Dirección General de Recursos Humanos y Estructuras Ocupacionales de la SAFIN</w:t>
      </w:r>
      <w:r w:rsidRPr="00AA031D">
        <w:rPr>
          <w:rFonts w:ascii="Averta" w:eastAsia="Azo Sans Lt" w:hAnsi="Averta" w:cs="Tahoma"/>
          <w:color w:val="000000" w:themeColor="text1"/>
        </w:rPr>
        <w:t xml:space="preserve"> no recibirá trámites de meses anteriores.</w:t>
      </w:r>
    </w:p>
    <w:p w14:paraId="3DBE194A" w14:textId="77777777" w:rsidR="007819E1" w:rsidRPr="00AA031D" w:rsidRDefault="007819E1" w:rsidP="007819E1">
      <w:pPr>
        <w:jc w:val="both"/>
        <w:rPr>
          <w:rFonts w:ascii="Averta" w:eastAsia="Azo Sans Lt" w:hAnsi="Averta" w:cs="Tahoma"/>
          <w:color w:val="000000" w:themeColor="text1"/>
        </w:rPr>
      </w:pPr>
    </w:p>
    <w:p w14:paraId="40DCF8D6"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3.1.15.1.2.</w:t>
      </w:r>
      <w:r w:rsidRPr="00AA031D">
        <w:rPr>
          <w:rFonts w:ascii="Averta" w:eastAsia="Azo Sans Lt" w:hAnsi="Averta" w:cs="Tahoma"/>
          <w:color w:val="000000" w:themeColor="text1"/>
          <w:sz w:val="22"/>
        </w:rPr>
        <w:tab/>
        <w:t>Superación Académica.</w:t>
      </w:r>
    </w:p>
    <w:p w14:paraId="7842F21F" w14:textId="77777777" w:rsidR="007819E1" w:rsidRPr="00AA031D" w:rsidRDefault="007819E1" w:rsidP="007819E1">
      <w:pPr>
        <w:jc w:val="both"/>
        <w:rPr>
          <w:rFonts w:ascii="Averta" w:eastAsia="Azo Sans Lt" w:hAnsi="Averta" w:cs="Tahoma"/>
          <w:color w:val="000000" w:themeColor="text1"/>
        </w:rPr>
      </w:pPr>
    </w:p>
    <w:p w14:paraId="3B4F7AEF" w14:textId="19F691A0"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 xml:space="preserve">Con la finalidad de incentivar el desarrollo profesional de los servidores públicos administrativos, operativos, de servicios y mandos medios de la nómina del tabulador general, con niveles </w:t>
      </w:r>
      <w:r w:rsidR="00526D5F" w:rsidRPr="00AA031D">
        <w:rPr>
          <w:rFonts w:ascii="Averta" w:eastAsia="Azo Sans Lt" w:hAnsi="Averta" w:cs="Tahoma"/>
          <w:bCs w:val="0"/>
          <w:color w:val="000000" w:themeColor="text1"/>
          <w:sz w:val="22"/>
        </w:rPr>
        <w:t>9</w:t>
      </w:r>
      <w:r w:rsidRPr="00AA031D">
        <w:rPr>
          <w:rFonts w:ascii="Averta" w:eastAsia="Azo Sans Lt" w:hAnsi="Averta" w:cs="Tahoma"/>
          <w:bCs w:val="0"/>
          <w:color w:val="000000" w:themeColor="text1"/>
          <w:sz w:val="22"/>
        </w:rPr>
        <w:t xml:space="preserve"> a 8 se otorga un estímulo por superación académica, el cual consiste en un monto representativo para los servidores públicos que concluyen sus estudios oficiales de primaria, secundaria, preparatoria, licenciatura y maestría. Para lo anterior, presentando su documento comprobatorio no mayor a un año. Los Coordinadores Administrativos </w:t>
      </w:r>
      <w:r w:rsidRPr="00AA031D">
        <w:rPr>
          <w:rFonts w:ascii="Averta" w:eastAsia="Azo Sans Lt" w:hAnsi="Averta" w:cs="Tahoma"/>
          <w:color w:val="000000" w:themeColor="text1"/>
          <w:sz w:val="22"/>
        </w:rPr>
        <w:t xml:space="preserve">o sus similares de </w:t>
      </w:r>
      <w:r w:rsidRPr="00AA031D">
        <w:rPr>
          <w:rFonts w:ascii="Averta" w:hAnsi="Averta" w:cs="Tahoma"/>
          <w:color w:val="000000" w:themeColor="text1"/>
          <w:spacing w:val="-4"/>
        </w:rPr>
        <w:t xml:space="preserve">los </w:t>
      </w:r>
      <w:r w:rsidRPr="00AA031D">
        <w:rPr>
          <w:rFonts w:ascii="Averta" w:hAnsi="Averta" w:cs="Tahoma"/>
          <w:color w:val="000000" w:themeColor="text1"/>
          <w:spacing w:val="-4"/>
          <w:sz w:val="22"/>
        </w:rPr>
        <w:t xml:space="preserve">Organismos Centralizados y las Entidades Paraestatales </w:t>
      </w:r>
      <w:r w:rsidRPr="00AA031D">
        <w:rPr>
          <w:rFonts w:ascii="Averta" w:eastAsia="Azo Sans Lt" w:hAnsi="Averta" w:cs="Tahoma"/>
          <w:bCs w:val="0"/>
          <w:color w:val="000000" w:themeColor="text1"/>
          <w:sz w:val="22"/>
        </w:rPr>
        <w:t xml:space="preserve">requisitarán el </w:t>
      </w:r>
      <w:r w:rsidRPr="00AA031D">
        <w:rPr>
          <w:rFonts w:ascii="Averta" w:eastAsia="Azo Sans Lt" w:hAnsi="Averta" w:cs="Tahoma"/>
          <w:color w:val="000000" w:themeColor="text1"/>
          <w:sz w:val="22"/>
        </w:rPr>
        <w:t>f</w:t>
      </w:r>
      <w:r w:rsidRPr="00AA031D">
        <w:rPr>
          <w:rFonts w:ascii="Averta" w:eastAsia="Azo Sans Lt" w:hAnsi="Averta" w:cs="Tahoma"/>
          <w:bCs w:val="0"/>
          <w:color w:val="000000" w:themeColor="text1"/>
          <w:sz w:val="22"/>
        </w:rPr>
        <w:t xml:space="preserve">ormato </w:t>
      </w:r>
      <w:r w:rsidRPr="00AA031D">
        <w:rPr>
          <w:rFonts w:ascii="Averta" w:eastAsia="Azo Sans Lt" w:hAnsi="Averta" w:cs="Tahoma"/>
          <w:bCs w:val="0"/>
          <w:color w:val="000000" w:themeColor="text1"/>
          <w:sz w:val="22"/>
          <w:u w:color="00B050"/>
        </w:rPr>
        <w:t>DGRH</w:t>
      </w:r>
      <w:r w:rsidRPr="00AA031D">
        <w:rPr>
          <w:rFonts w:ascii="Averta" w:eastAsia="Azo Sans Lt" w:hAnsi="Averta" w:cs="Tahoma"/>
          <w:color w:val="000000" w:themeColor="text1"/>
          <w:u w:color="00B050"/>
        </w:rPr>
        <w:t>yEO</w:t>
      </w:r>
      <w:r w:rsidRPr="00AA031D">
        <w:rPr>
          <w:rFonts w:ascii="Averta" w:eastAsia="Azo Sans Lt" w:hAnsi="Averta" w:cs="Tahoma"/>
          <w:bCs w:val="0"/>
          <w:color w:val="000000" w:themeColor="text1"/>
          <w:sz w:val="22"/>
        </w:rPr>
        <w:t>-20 “Solicitud de Estímulo por Superación Académica” (Anexo</w:t>
      </w:r>
      <w:r w:rsidR="00846028" w:rsidRPr="00AA031D">
        <w:rPr>
          <w:rFonts w:ascii="Averta" w:eastAsia="Azo Sans Lt" w:hAnsi="Averta" w:cs="Tahoma"/>
          <w:bCs w:val="0"/>
          <w:color w:val="000000" w:themeColor="text1"/>
          <w:sz w:val="22"/>
        </w:rPr>
        <w:t xml:space="preserve"> 56</w:t>
      </w:r>
      <w:r w:rsidRPr="00AA031D">
        <w:rPr>
          <w:rFonts w:ascii="Averta" w:eastAsia="Azo Sans Lt" w:hAnsi="Averta" w:cs="Tahoma"/>
          <w:bCs w:val="0"/>
          <w:color w:val="000000" w:themeColor="text1"/>
          <w:sz w:val="22"/>
        </w:rPr>
        <w:t>). Este estímulo será otorgado en base a la tabla siguiente:</w:t>
      </w:r>
    </w:p>
    <w:p w14:paraId="732BFD69"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5"/>
        <w:gridCol w:w="3562"/>
      </w:tblGrid>
      <w:tr w:rsidR="007819E1" w:rsidRPr="00A87B63" w14:paraId="4C871D06" w14:textId="77777777" w:rsidTr="00254DBA">
        <w:trPr>
          <w:trHeight w:val="432"/>
        </w:trPr>
        <w:tc>
          <w:tcPr>
            <w:tcW w:w="3535" w:type="dxa"/>
            <w:tcBorders>
              <w:top w:val="double" w:sz="4" w:space="0" w:color="auto"/>
              <w:left w:val="double" w:sz="4" w:space="0" w:color="auto"/>
              <w:bottom w:val="double" w:sz="4" w:space="0" w:color="auto"/>
              <w:right w:val="double" w:sz="4" w:space="0" w:color="auto"/>
            </w:tcBorders>
            <w:shd w:val="clear" w:color="auto" w:fill="E6E6E6"/>
            <w:vAlign w:val="center"/>
          </w:tcPr>
          <w:p w14:paraId="79A59622"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
                <w:bCs w:val="0"/>
                <w:color w:val="000000" w:themeColor="text1"/>
                <w:sz w:val="22"/>
              </w:rPr>
            </w:pPr>
            <w:r w:rsidRPr="00A87B63">
              <w:rPr>
                <w:rFonts w:ascii="Averta" w:eastAsia="Azo Sans Lt" w:hAnsi="Averta" w:cs="Tahoma"/>
                <w:b/>
                <w:bCs w:val="0"/>
                <w:color w:val="000000" w:themeColor="text1"/>
                <w:sz w:val="22"/>
              </w:rPr>
              <w:t>NIVEL ACADÉMICO</w:t>
            </w:r>
          </w:p>
        </w:tc>
        <w:tc>
          <w:tcPr>
            <w:tcW w:w="3562" w:type="dxa"/>
            <w:tcBorders>
              <w:top w:val="double" w:sz="4" w:space="0" w:color="auto"/>
              <w:left w:val="double" w:sz="4" w:space="0" w:color="auto"/>
              <w:bottom w:val="double" w:sz="4" w:space="0" w:color="auto"/>
              <w:right w:val="double" w:sz="4" w:space="0" w:color="auto"/>
            </w:tcBorders>
            <w:shd w:val="clear" w:color="auto" w:fill="E6E6E6"/>
            <w:vAlign w:val="center"/>
          </w:tcPr>
          <w:p w14:paraId="607D9341" w14:textId="77777777" w:rsidR="007819E1" w:rsidRPr="00A87B63" w:rsidRDefault="007819E1" w:rsidP="00254DBA">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
                <w:bCs w:val="0"/>
                <w:color w:val="000000" w:themeColor="text1"/>
                <w:sz w:val="22"/>
              </w:rPr>
            </w:pPr>
            <w:r w:rsidRPr="00A87B63">
              <w:rPr>
                <w:rFonts w:ascii="Averta" w:eastAsia="Azo Sans Lt" w:hAnsi="Averta" w:cs="Tahoma"/>
                <w:b/>
                <w:bCs w:val="0"/>
                <w:color w:val="000000" w:themeColor="text1"/>
                <w:sz w:val="22"/>
              </w:rPr>
              <w:t>IMPORTE ASIGNADO</w:t>
            </w:r>
          </w:p>
        </w:tc>
      </w:tr>
      <w:tr w:rsidR="007819E1" w:rsidRPr="00A87B63" w14:paraId="36D6A6AC" w14:textId="77777777" w:rsidTr="002B4903">
        <w:trPr>
          <w:trHeight w:val="349"/>
        </w:trPr>
        <w:tc>
          <w:tcPr>
            <w:tcW w:w="3535" w:type="dxa"/>
            <w:tcBorders>
              <w:top w:val="double" w:sz="4" w:space="0" w:color="auto"/>
              <w:left w:val="double" w:sz="4" w:space="0" w:color="auto"/>
              <w:bottom w:val="double" w:sz="4" w:space="0" w:color="auto"/>
              <w:right w:val="double" w:sz="4" w:space="0" w:color="auto"/>
            </w:tcBorders>
          </w:tcPr>
          <w:p w14:paraId="7671450B"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Primaria</w:t>
            </w:r>
          </w:p>
        </w:tc>
        <w:tc>
          <w:tcPr>
            <w:tcW w:w="3562" w:type="dxa"/>
            <w:tcBorders>
              <w:top w:val="double" w:sz="4" w:space="0" w:color="auto"/>
              <w:left w:val="double" w:sz="4" w:space="0" w:color="auto"/>
              <w:bottom w:val="double" w:sz="4" w:space="0" w:color="auto"/>
              <w:right w:val="double" w:sz="4" w:space="0" w:color="auto"/>
            </w:tcBorders>
          </w:tcPr>
          <w:p w14:paraId="7272BD57"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$1,200.00</w:t>
            </w:r>
          </w:p>
        </w:tc>
      </w:tr>
      <w:tr w:rsidR="007819E1" w:rsidRPr="00A87B63" w14:paraId="10A91AB0" w14:textId="77777777" w:rsidTr="002B4903">
        <w:trPr>
          <w:trHeight w:val="349"/>
        </w:trPr>
        <w:tc>
          <w:tcPr>
            <w:tcW w:w="3535" w:type="dxa"/>
            <w:tcBorders>
              <w:top w:val="double" w:sz="4" w:space="0" w:color="auto"/>
              <w:left w:val="double" w:sz="4" w:space="0" w:color="auto"/>
              <w:bottom w:val="double" w:sz="4" w:space="0" w:color="auto"/>
              <w:right w:val="double" w:sz="4" w:space="0" w:color="auto"/>
            </w:tcBorders>
          </w:tcPr>
          <w:p w14:paraId="63C4D5E5" w14:textId="77777777" w:rsidR="007819E1" w:rsidRPr="00FC0EF1"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rPr>
                <w:rFonts w:ascii="Averta" w:eastAsia="Azo Sans Lt" w:hAnsi="Averta" w:cs="Tahoma"/>
                <w:bCs w:val="0"/>
                <w:color w:val="000000" w:themeColor="text1"/>
                <w:sz w:val="22"/>
              </w:rPr>
            </w:pPr>
            <w:r w:rsidRPr="00FC0EF1">
              <w:rPr>
                <w:rFonts w:ascii="Averta" w:eastAsia="Azo Sans Lt" w:hAnsi="Averta" w:cs="Tahoma"/>
                <w:bCs w:val="0"/>
                <w:color w:val="000000" w:themeColor="text1"/>
                <w:sz w:val="22"/>
              </w:rPr>
              <w:t>Secundaria</w:t>
            </w:r>
          </w:p>
        </w:tc>
        <w:tc>
          <w:tcPr>
            <w:tcW w:w="3562" w:type="dxa"/>
            <w:tcBorders>
              <w:top w:val="double" w:sz="4" w:space="0" w:color="auto"/>
              <w:left w:val="double" w:sz="4" w:space="0" w:color="auto"/>
              <w:bottom w:val="double" w:sz="4" w:space="0" w:color="auto"/>
              <w:right w:val="double" w:sz="4" w:space="0" w:color="auto"/>
            </w:tcBorders>
          </w:tcPr>
          <w:p w14:paraId="114EA1FD"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FC0EF1">
              <w:rPr>
                <w:rFonts w:ascii="Averta" w:eastAsia="Azo Sans Lt" w:hAnsi="Averta" w:cs="Tahoma"/>
                <w:bCs w:val="0"/>
                <w:color w:val="000000" w:themeColor="text1"/>
                <w:sz w:val="22"/>
              </w:rPr>
              <w:t>$1,200.00</w:t>
            </w:r>
          </w:p>
        </w:tc>
      </w:tr>
      <w:tr w:rsidR="007819E1" w:rsidRPr="00A87B63" w14:paraId="36E25858" w14:textId="77777777" w:rsidTr="002B4903">
        <w:trPr>
          <w:trHeight w:val="432"/>
        </w:trPr>
        <w:tc>
          <w:tcPr>
            <w:tcW w:w="3535" w:type="dxa"/>
            <w:tcBorders>
              <w:top w:val="double" w:sz="4" w:space="0" w:color="auto"/>
              <w:left w:val="double" w:sz="4" w:space="0" w:color="auto"/>
              <w:bottom w:val="nil"/>
              <w:right w:val="double" w:sz="4" w:space="0" w:color="auto"/>
            </w:tcBorders>
          </w:tcPr>
          <w:p w14:paraId="4271991F"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Preparatoria</w:t>
            </w:r>
          </w:p>
        </w:tc>
        <w:tc>
          <w:tcPr>
            <w:tcW w:w="3562" w:type="dxa"/>
            <w:tcBorders>
              <w:top w:val="double" w:sz="4" w:space="0" w:color="auto"/>
              <w:left w:val="double" w:sz="4" w:space="0" w:color="auto"/>
              <w:bottom w:val="nil"/>
              <w:right w:val="double" w:sz="4" w:space="0" w:color="auto"/>
            </w:tcBorders>
          </w:tcPr>
          <w:p w14:paraId="1B0C032B"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$ 1,300.00</w:t>
            </w:r>
          </w:p>
        </w:tc>
      </w:tr>
      <w:tr w:rsidR="007819E1" w:rsidRPr="00A87B63" w14:paraId="37890C88" w14:textId="77777777" w:rsidTr="002B4903">
        <w:trPr>
          <w:trHeight w:val="432"/>
        </w:trPr>
        <w:tc>
          <w:tcPr>
            <w:tcW w:w="3535" w:type="dxa"/>
            <w:tcBorders>
              <w:top w:val="nil"/>
              <w:left w:val="double" w:sz="4" w:space="0" w:color="auto"/>
              <w:bottom w:val="nil"/>
              <w:right w:val="double" w:sz="4" w:space="0" w:color="auto"/>
            </w:tcBorders>
          </w:tcPr>
          <w:p w14:paraId="24640C00"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 xml:space="preserve">Licenciatura </w:t>
            </w:r>
          </w:p>
        </w:tc>
        <w:tc>
          <w:tcPr>
            <w:tcW w:w="3562" w:type="dxa"/>
            <w:tcBorders>
              <w:top w:val="nil"/>
              <w:left w:val="double" w:sz="4" w:space="0" w:color="auto"/>
              <w:bottom w:val="nil"/>
              <w:right w:val="double" w:sz="4" w:space="0" w:color="auto"/>
            </w:tcBorders>
          </w:tcPr>
          <w:p w14:paraId="2D2D2249"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$ 1,900.00</w:t>
            </w:r>
          </w:p>
        </w:tc>
      </w:tr>
      <w:tr w:rsidR="007819E1" w:rsidRPr="00A87B63" w14:paraId="3F4B30EB" w14:textId="77777777" w:rsidTr="002B4903">
        <w:trPr>
          <w:trHeight w:val="389"/>
        </w:trPr>
        <w:tc>
          <w:tcPr>
            <w:tcW w:w="3535" w:type="dxa"/>
            <w:tcBorders>
              <w:top w:val="nil"/>
              <w:left w:val="double" w:sz="4" w:space="0" w:color="auto"/>
              <w:bottom w:val="double" w:sz="4" w:space="0" w:color="auto"/>
              <w:right w:val="double" w:sz="4" w:space="0" w:color="auto"/>
            </w:tcBorders>
          </w:tcPr>
          <w:p w14:paraId="1FB29839"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Maestría</w:t>
            </w:r>
          </w:p>
        </w:tc>
        <w:tc>
          <w:tcPr>
            <w:tcW w:w="3562" w:type="dxa"/>
            <w:tcBorders>
              <w:top w:val="nil"/>
              <w:left w:val="double" w:sz="4" w:space="0" w:color="auto"/>
              <w:bottom w:val="double" w:sz="4" w:space="0" w:color="auto"/>
              <w:right w:val="double" w:sz="4" w:space="0" w:color="auto"/>
            </w:tcBorders>
          </w:tcPr>
          <w:p w14:paraId="21867BE1" w14:textId="77777777" w:rsidR="007819E1" w:rsidRPr="00A87B63" w:rsidRDefault="007819E1" w:rsidP="002B4903">
            <w:pPr>
              <w:pStyle w:val="Textoindependiente"/>
              <w:pBdr>
                <w:top w:val="single" w:sz="4" w:space="1" w:color="auto"/>
                <w:left w:val="single" w:sz="4" w:space="4" w:color="auto"/>
                <w:bottom w:val="single" w:sz="4" w:space="1" w:color="auto"/>
                <w:right w:val="single" w:sz="4" w:space="4" w:color="auto"/>
              </w:pBdr>
              <w:spacing w:line="240" w:lineRule="auto"/>
              <w:jc w:val="center"/>
              <w:rPr>
                <w:rFonts w:ascii="Averta" w:eastAsia="Azo Sans Lt" w:hAnsi="Averta" w:cs="Tahoma"/>
                <w:bCs w:val="0"/>
                <w:color w:val="000000" w:themeColor="text1"/>
                <w:sz w:val="22"/>
              </w:rPr>
            </w:pPr>
            <w:r w:rsidRPr="00A87B63">
              <w:rPr>
                <w:rFonts w:ascii="Averta" w:eastAsia="Azo Sans Lt" w:hAnsi="Averta" w:cs="Tahoma"/>
                <w:bCs w:val="0"/>
                <w:color w:val="000000" w:themeColor="text1"/>
                <w:sz w:val="22"/>
              </w:rPr>
              <w:t>$ 2,500.00</w:t>
            </w:r>
          </w:p>
        </w:tc>
      </w:tr>
    </w:tbl>
    <w:p w14:paraId="42A07A77" w14:textId="77777777" w:rsidR="007819E1" w:rsidRPr="00FC0EF1" w:rsidRDefault="007819E1" w:rsidP="007819E1">
      <w:pPr>
        <w:jc w:val="both"/>
        <w:rPr>
          <w:rFonts w:ascii="Averta" w:eastAsia="Azo Sans Lt" w:hAnsi="Averta" w:cs="Tahoma"/>
          <w:bCs/>
          <w:color w:val="000000" w:themeColor="text1"/>
        </w:rPr>
      </w:pPr>
    </w:p>
    <w:p w14:paraId="218711EE" w14:textId="77777777" w:rsidR="007819E1" w:rsidRPr="00AA031D" w:rsidRDefault="007819E1" w:rsidP="00DD11CB">
      <w:pPr>
        <w:pStyle w:val="Subttulo"/>
        <w:tabs>
          <w:tab w:val="left" w:pos="993"/>
        </w:tabs>
        <w:spacing w:before="120"/>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3.1.15.2.</w:t>
      </w:r>
      <w:r w:rsidRPr="00AA031D">
        <w:rPr>
          <w:rFonts w:ascii="Averta" w:eastAsia="Azo Sans Lt" w:hAnsi="Averta" w:cs="Tahoma"/>
          <w:color w:val="000000" w:themeColor="text1"/>
          <w:sz w:val="22"/>
        </w:rPr>
        <w:tab/>
        <w:t>De los Reconocimientos.</w:t>
      </w:r>
    </w:p>
    <w:p w14:paraId="55C7A41D" w14:textId="77777777" w:rsidR="007819E1" w:rsidRPr="00AA031D" w:rsidRDefault="007819E1" w:rsidP="007819E1">
      <w:pPr>
        <w:jc w:val="both"/>
        <w:rPr>
          <w:rFonts w:ascii="Averta" w:eastAsia="Azo Sans Lt" w:hAnsi="Averta" w:cs="Tahoma"/>
          <w:b/>
          <w:color w:val="000000" w:themeColor="text1"/>
        </w:rPr>
      </w:pPr>
    </w:p>
    <w:p w14:paraId="66EFBF67" w14:textId="435FF6F1" w:rsidR="007819E1" w:rsidRPr="00AA031D" w:rsidRDefault="007819E1" w:rsidP="007819E1">
      <w:pPr>
        <w:jc w:val="both"/>
        <w:rPr>
          <w:rFonts w:ascii="Averta" w:eastAsia="Azo Sans Lt" w:hAnsi="Averta" w:cs="Tahoma"/>
          <w:bCs/>
          <w:color w:val="000000" w:themeColor="text1"/>
        </w:rPr>
      </w:pPr>
      <w:r w:rsidRPr="00AA031D">
        <w:rPr>
          <w:rFonts w:ascii="Averta" w:eastAsia="Azo Sans Lt" w:hAnsi="Averta" w:cs="Tahoma"/>
          <w:color w:val="000000" w:themeColor="text1"/>
        </w:rPr>
        <w:t>Con objeto de honrar y premiar a los servidores públicos que se destaquen anualmente en el desempeño de las funciones encomendadas, el Poder Ejecutivo del Estado de Campeche estableció el cuarto lunes del mes de abril de cada año, la celebración d</w:t>
      </w:r>
      <w:r w:rsidRPr="00AA031D">
        <w:rPr>
          <w:rFonts w:ascii="Averta" w:eastAsia="Azo Sans Lt" w:hAnsi="Averta" w:cs="Tahoma"/>
          <w:bCs/>
          <w:color w:val="000000" w:themeColor="text1"/>
        </w:rPr>
        <w:t>el “Día del Empleado Estatal”, fecha en la que se otorgan estímulos y reconocimientos al personal distinguido y a los servidores públicos por la perseverancia y lealtad en los servicios prestados al Gobierno.</w:t>
      </w:r>
    </w:p>
    <w:p w14:paraId="53916114" w14:textId="0B461AD4" w:rsidR="00DD11CB" w:rsidRPr="00AA031D" w:rsidRDefault="00DD11CB" w:rsidP="007819E1">
      <w:pPr>
        <w:jc w:val="both"/>
        <w:rPr>
          <w:rFonts w:ascii="Averta" w:eastAsia="Azo Sans Lt" w:hAnsi="Averta" w:cs="Tahoma"/>
          <w:bCs/>
          <w:color w:val="000000" w:themeColor="text1"/>
        </w:rPr>
      </w:pPr>
    </w:p>
    <w:p w14:paraId="40DDF7DB" w14:textId="77777777" w:rsidR="00DD11CB" w:rsidRPr="00AA031D" w:rsidRDefault="00DD11CB" w:rsidP="007819E1">
      <w:pPr>
        <w:jc w:val="both"/>
        <w:rPr>
          <w:rFonts w:ascii="Averta" w:eastAsia="Azo Sans Lt" w:hAnsi="Averta" w:cs="Tahoma"/>
          <w:bCs/>
          <w:color w:val="000000" w:themeColor="text1"/>
        </w:rPr>
      </w:pPr>
    </w:p>
    <w:p w14:paraId="7F97B66A"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3.1.15.2.1.</w:t>
      </w:r>
      <w:r w:rsidRPr="00AA031D">
        <w:rPr>
          <w:rFonts w:ascii="Averta" w:eastAsia="Azo Sans Lt" w:hAnsi="Averta" w:cs="Tahoma"/>
          <w:color w:val="000000" w:themeColor="text1"/>
          <w:sz w:val="22"/>
        </w:rPr>
        <w:tab/>
        <w:t>Del Empleado Estatal Distinguido.</w:t>
      </w:r>
    </w:p>
    <w:p w14:paraId="7A3DF89D" w14:textId="77777777" w:rsidR="007819E1" w:rsidRPr="00AA031D" w:rsidRDefault="007819E1" w:rsidP="007819E1">
      <w:pPr>
        <w:ind w:left="360"/>
        <w:jc w:val="both"/>
        <w:rPr>
          <w:rFonts w:ascii="Averta" w:eastAsia="Azo Sans Lt" w:hAnsi="Averta" w:cs="Tahoma"/>
          <w:color w:val="000000" w:themeColor="text1"/>
          <w:sz w:val="16"/>
        </w:rPr>
      </w:pPr>
    </w:p>
    <w:p w14:paraId="3677A5D5"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Por lo anterior, los Organismos Centralizados y las Entidades Paraestatales deberán remitir a la Dirección General de Recursos Humanos y Estructuras Ocupacionales de la SAFIN, en la fecha establecida en el Calendario de la Comisión Mixta de Productividad del Poder Ejecutivo, la “Minuta de la Reunión de Trabajo para Evaluar y Determinar al Empleado Distinguido” del año próximo pasado de los Empleados Distinguidos de base y de confianza de los niveles 9 al 10 conforme al Instructivo para la Selección y el Otorgamiento de Estímulos Anuales a Empleados Estatales Distinguidos de base o confianza, respectivamente.</w:t>
      </w:r>
    </w:p>
    <w:p w14:paraId="2721AD87" w14:textId="77777777" w:rsidR="007819E1" w:rsidRPr="00AA031D" w:rsidRDefault="007819E1" w:rsidP="007819E1">
      <w:pPr>
        <w:jc w:val="both"/>
        <w:rPr>
          <w:rFonts w:ascii="Averta" w:eastAsia="Azo Sans Lt" w:hAnsi="Averta" w:cs="Tahoma"/>
          <w:color w:val="000000" w:themeColor="text1"/>
          <w:sz w:val="16"/>
        </w:rPr>
      </w:pPr>
    </w:p>
    <w:p w14:paraId="520AE304"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Es preciso señalar que es responsabilidad de los Coordinadores Administrativos o sus similares de los Organismos Centralizados y las Entidades Paraestatales, la ejecución y control de este proceso de selección del empleado estatal; por lo que:</w:t>
      </w:r>
    </w:p>
    <w:p w14:paraId="06B3FB88" w14:textId="77777777" w:rsidR="007819E1" w:rsidRPr="00AA031D" w:rsidRDefault="007819E1" w:rsidP="007819E1">
      <w:pPr>
        <w:jc w:val="both"/>
        <w:rPr>
          <w:rFonts w:ascii="Averta" w:eastAsia="Azo Sans Lt" w:hAnsi="Averta" w:cs="Tahoma"/>
          <w:color w:val="000000" w:themeColor="text1"/>
        </w:rPr>
      </w:pPr>
    </w:p>
    <w:p w14:paraId="41C5332C" w14:textId="77777777" w:rsidR="007819E1" w:rsidRPr="00AA031D" w:rsidRDefault="007819E1" w:rsidP="007819E1">
      <w:pPr>
        <w:numPr>
          <w:ilvl w:val="0"/>
          <w:numId w:val="15"/>
        </w:numPr>
        <w:tabs>
          <w:tab w:val="clear" w:pos="720"/>
          <w:tab w:val="num" w:pos="426"/>
        </w:tabs>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Deberán asistir a la plática informativa para el desarrollo del proceso de selección de empleados distinguidos;</w:t>
      </w:r>
    </w:p>
    <w:p w14:paraId="4549039D" w14:textId="77777777" w:rsidR="007819E1" w:rsidRPr="00AA031D" w:rsidRDefault="007819E1" w:rsidP="007819E1">
      <w:pPr>
        <w:ind w:left="426"/>
        <w:jc w:val="both"/>
        <w:rPr>
          <w:rFonts w:ascii="Averta" w:eastAsia="Azo Sans Lt" w:hAnsi="Averta" w:cs="Tahoma"/>
          <w:color w:val="000000" w:themeColor="text1"/>
          <w:sz w:val="16"/>
        </w:rPr>
      </w:pPr>
    </w:p>
    <w:p w14:paraId="1D1C75B4" w14:textId="77777777" w:rsidR="007819E1" w:rsidRPr="00AA031D" w:rsidRDefault="007819E1" w:rsidP="007819E1">
      <w:pPr>
        <w:numPr>
          <w:ilvl w:val="0"/>
          <w:numId w:val="15"/>
        </w:numPr>
        <w:tabs>
          <w:tab w:val="clear" w:pos="720"/>
          <w:tab w:val="num" w:pos="426"/>
        </w:tabs>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Para proceder a la evaluación del personal de nuevo ingreso en los Organismos Centralizados o Entidades Paraestatales, será necesario que dicho personal haya laborado al servicio del Poder Ejecutivo durante todo el año que se evalúa; y</w:t>
      </w:r>
    </w:p>
    <w:p w14:paraId="67DC41CC" w14:textId="77777777" w:rsidR="007819E1" w:rsidRPr="00AA031D" w:rsidRDefault="007819E1" w:rsidP="007819E1">
      <w:pPr>
        <w:tabs>
          <w:tab w:val="num" w:pos="426"/>
        </w:tabs>
        <w:ind w:left="426" w:hanging="426"/>
        <w:jc w:val="both"/>
        <w:rPr>
          <w:rFonts w:ascii="Averta" w:eastAsia="Azo Sans Lt" w:hAnsi="Averta" w:cs="Tahoma"/>
          <w:color w:val="000000" w:themeColor="text1"/>
        </w:rPr>
      </w:pPr>
    </w:p>
    <w:p w14:paraId="07D50CEC" w14:textId="79DD84AC" w:rsidR="007819E1" w:rsidRPr="00AA031D" w:rsidRDefault="007819E1" w:rsidP="007819E1">
      <w:pPr>
        <w:numPr>
          <w:ilvl w:val="0"/>
          <w:numId w:val="15"/>
        </w:numPr>
        <w:tabs>
          <w:tab w:val="clear" w:pos="720"/>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En el caso de los servidores públicos reubicados o reasignados, la evaluación se realizará en su nueva área de adscripción, enviando previamente los Coordinadores Administrativos o sus similares de los Organismos Centralizados y las Entidades Paraestatales del área de adscripción anterior, la información debidamente firmada con los datos de control de asistencia, puntualidad y permanencia en el trabajo del servidor público, para estar en posibilidad de ser evaluado en los tiempos establecidos en el calendario de la Comisión Mixta de Productividad del Poder Ejecutivo.</w:t>
      </w:r>
    </w:p>
    <w:p w14:paraId="6B8C6B84" w14:textId="77777777" w:rsidR="00C91B0A" w:rsidRPr="00AA031D" w:rsidRDefault="00C91B0A" w:rsidP="00C91B0A">
      <w:pPr>
        <w:pStyle w:val="Prrafodelista"/>
        <w:rPr>
          <w:rFonts w:ascii="Averta" w:eastAsia="Azo Sans Lt" w:hAnsi="Averta" w:cs="Tahoma"/>
          <w:color w:val="000000" w:themeColor="text1"/>
        </w:rPr>
      </w:pPr>
    </w:p>
    <w:p w14:paraId="4237A39C" w14:textId="05058A9D" w:rsidR="00C91B0A" w:rsidRPr="00AA031D" w:rsidRDefault="00C91B0A" w:rsidP="00C91B0A">
      <w:pPr>
        <w:overflowPunct w:val="0"/>
        <w:autoSpaceDE w:val="0"/>
        <w:autoSpaceDN w:val="0"/>
        <w:adjustRightInd w:val="0"/>
        <w:jc w:val="both"/>
        <w:textAlignment w:val="baseline"/>
        <w:rPr>
          <w:rFonts w:ascii="Averta" w:eastAsia="Azo Sans Lt" w:hAnsi="Averta" w:cs="Tahoma"/>
          <w:color w:val="000000" w:themeColor="text1"/>
        </w:rPr>
      </w:pPr>
    </w:p>
    <w:p w14:paraId="40A34CA0" w14:textId="77777777" w:rsidR="00C91B0A" w:rsidRPr="00AA031D" w:rsidRDefault="00C91B0A" w:rsidP="00C91B0A">
      <w:pPr>
        <w:overflowPunct w:val="0"/>
        <w:autoSpaceDE w:val="0"/>
        <w:autoSpaceDN w:val="0"/>
        <w:adjustRightInd w:val="0"/>
        <w:jc w:val="both"/>
        <w:textAlignment w:val="baseline"/>
        <w:rPr>
          <w:rFonts w:ascii="Averta" w:eastAsia="Azo Sans Lt" w:hAnsi="Averta" w:cs="Tahoma"/>
          <w:color w:val="000000" w:themeColor="text1"/>
        </w:rPr>
      </w:pPr>
    </w:p>
    <w:p w14:paraId="135D7D19" w14:textId="77777777" w:rsidR="007819E1" w:rsidRPr="00AA031D" w:rsidRDefault="007819E1" w:rsidP="00DD11CB">
      <w:pPr>
        <w:overflowPunct w:val="0"/>
        <w:autoSpaceDE w:val="0"/>
        <w:autoSpaceDN w:val="0"/>
        <w:adjustRightInd w:val="0"/>
        <w:jc w:val="both"/>
        <w:textAlignment w:val="baseline"/>
        <w:rPr>
          <w:rFonts w:ascii="Averta" w:eastAsia="Azo Sans Lt" w:hAnsi="Averta" w:cs="Tahoma"/>
          <w:color w:val="000000" w:themeColor="text1"/>
          <w:sz w:val="20"/>
        </w:rPr>
      </w:pPr>
    </w:p>
    <w:p w14:paraId="5F69DB17" w14:textId="0512EA3F" w:rsidR="007819E1" w:rsidRPr="00AA031D" w:rsidRDefault="007819E1" w:rsidP="00DD11CB">
      <w:pPr>
        <w:pStyle w:val="Subttulo"/>
        <w:numPr>
          <w:ilvl w:val="4"/>
          <w:numId w:val="21"/>
        </w:numPr>
        <w:tabs>
          <w:tab w:val="left" w:pos="1134"/>
          <w:tab w:val="left" w:pos="1418"/>
        </w:tabs>
        <w:ind w:left="1418" w:hanging="1418"/>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lastRenderedPageBreak/>
        <w:t>De la Perseverancia y Lealtad en el Servicio Público.</w:t>
      </w:r>
    </w:p>
    <w:p w14:paraId="41B13799" w14:textId="77777777" w:rsidR="00DD11CB" w:rsidRPr="00AA031D" w:rsidRDefault="00DD11CB" w:rsidP="00DD11CB">
      <w:pPr>
        <w:rPr>
          <w:color w:val="000000" w:themeColor="text1"/>
        </w:rPr>
      </w:pPr>
    </w:p>
    <w:p w14:paraId="557D8C03" w14:textId="5AF99654"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Como reconocimiento a los servidores públicos por la perseverancia y lealtad en los servicios prestados al Poder Ejecutivo del Estado de Campeche, éste los estimulará y premiará conforme a lo siguiente:</w:t>
      </w:r>
    </w:p>
    <w:p w14:paraId="1407AA09" w14:textId="77777777" w:rsidR="00DD11CB" w:rsidRPr="00AA031D" w:rsidRDefault="00DD11CB" w:rsidP="007819E1">
      <w:pPr>
        <w:jc w:val="both"/>
        <w:rPr>
          <w:rFonts w:ascii="Averta" w:eastAsia="Azo Sans Lt" w:hAnsi="Averta" w:cs="Tahoma"/>
          <w:color w:val="000000" w:themeColor="text1"/>
        </w:rPr>
      </w:pPr>
    </w:p>
    <w:tbl>
      <w:tblPr>
        <w:tblW w:w="0" w:type="auto"/>
        <w:tblInd w:w="212" w:type="dxa"/>
        <w:tblCellMar>
          <w:left w:w="70" w:type="dxa"/>
          <w:right w:w="70" w:type="dxa"/>
        </w:tblCellMar>
        <w:tblLook w:val="0000" w:firstRow="0" w:lastRow="0" w:firstColumn="0" w:lastColumn="0" w:noHBand="0" w:noVBand="0"/>
      </w:tblPr>
      <w:tblGrid>
        <w:gridCol w:w="2957"/>
        <w:gridCol w:w="5623"/>
      </w:tblGrid>
      <w:tr w:rsidR="007819E1" w:rsidRPr="00AA031D" w14:paraId="1D8F6A6D" w14:textId="77777777" w:rsidTr="00254DBA">
        <w:trPr>
          <w:trHeight w:val="370"/>
        </w:trPr>
        <w:tc>
          <w:tcPr>
            <w:tcW w:w="3008" w:type="dxa"/>
            <w:tcBorders>
              <w:top w:val="double" w:sz="6" w:space="0" w:color="auto"/>
              <w:left w:val="double" w:sz="6" w:space="0" w:color="auto"/>
              <w:bottom w:val="double" w:sz="6" w:space="0" w:color="auto"/>
            </w:tcBorders>
            <w:shd w:val="clear" w:color="auto" w:fill="B3B3B3"/>
            <w:vAlign w:val="center"/>
          </w:tcPr>
          <w:p w14:paraId="4C71203D" w14:textId="77777777" w:rsidR="007819E1" w:rsidRPr="00AA031D" w:rsidRDefault="007819E1" w:rsidP="00254DBA">
            <w:pPr>
              <w:jc w:val="center"/>
              <w:rPr>
                <w:rFonts w:ascii="Averta" w:eastAsia="Azo Sans Lt" w:hAnsi="Averta" w:cs="Tahoma"/>
                <w:b/>
                <w:color w:val="000000" w:themeColor="text1"/>
              </w:rPr>
            </w:pPr>
            <w:r w:rsidRPr="00AA031D">
              <w:rPr>
                <w:rFonts w:ascii="Averta" w:eastAsia="Azo Sans Lt" w:hAnsi="Averta" w:cs="Tahoma"/>
                <w:b/>
                <w:color w:val="000000" w:themeColor="text1"/>
              </w:rPr>
              <w:t>AÑOS DE SERVICIOS</w:t>
            </w:r>
          </w:p>
        </w:tc>
        <w:tc>
          <w:tcPr>
            <w:tcW w:w="5758" w:type="dxa"/>
            <w:tcBorders>
              <w:top w:val="double" w:sz="6" w:space="0" w:color="auto"/>
              <w:left w:val="double" w:sz="6" w:space="0" w:color="auto"/>
              <w:bottom w:val="double" w:sz="6" w:space="0" w:color="auto"/>
              <w:right w:val="double" w:sz="6" w:space="0" w:color="auto"/>
            </w:tcBorders>
            <w:shd w:val="clear" w:color="auto" w:fill="B3B3B3"/>
            <w:vAlign w:val="center"/>
          </w:tcPr>
          <w:p w14:paraId="2AEE9323" w14:textId="77777777" w:rsidR="007819E1" w:rsidRPr="00AA031D" w:rsidRDefault="007819E1" w:rsidP="00254DBA">
            <w:pPr>
              <w:jc w:val="center"/>
              <w:rPr>
                <w:rFonts w:ascii="Averta" w:eastAsia="Azo Sans Lt" w:hAnsi="Averta" w:cs="Tahoma"/>
                <w:b/>
                <w:color w:val="000000" w:themeColor="text1"/>
              </w:rPr>
            </w:pPr>
            <w:r w:rsidRPr="00AA031D">
              <w:rPr>
                <w:rFonts w:ascii="Averta" w:eastAsia="Azo Sans Lt" w:hAnsi="Averta" w:cs="Tahoma"/>
                <w:b/>
                <w:color w:val="000000" w:themeColor="text1"/>
              </w:rPr>
              <w:t>ESTÍMULO</w:t>
            </w:r>
          </w:p>
        </w:tc>
      </w:tr>
      <w:tr w:rsidR="007819E1" w:rsidRPr="00AA031D" w14:paraId="2D9B5032" w14:textId="77777777" w:rsidTr="00254DBA">
        <w:trPr>
          <w:trHeight w:val="376"/>
        </w:trPr>
        <w:tc>
          <w:tcPr>
            <w:tcW w:w="3008" w:type="dxa"/>
            <w:tcBorders>
              <w:top w:val="double" w:sz="6" w:space="0" w:color="auto"/>
              <w:left w:val="double" w:sz="6" w:space="0" w:color="auto"/>
              <w:bottom w:val="single" w:sz="4" w:space="0" w:color="auto"/>
            </w:tcBorders>
            <w:vAlign w:val="center"/>
          </w:tcPr>
          <w:p w14:paraId="21F2A0BB" w14:textId="77777777" w:rsidR="007819E1" w:rsidRPr="00AA031D" w:rsidRDefault="007819E1" w:rsidP="00254DBA">
            <w:pPr>
              <w:jc w:val="center"/>
              <w:rPr>
                <w:rFonts w:ascii="Averta" w:eastAsia="Azo Sans Lt" w:hAnsi="Averta" w:cs="Tahoma"/>
                <w:color w:val="000000" w:themeColor="text1"/>
              </w:rPr>
            </w:pPr>
            <w:r w:rsidRPr="00AA031D">
              <w:rPr>
                <w:rFonts w:ascii="Averta" w:eastAsia="Azo Sans Lt" w:hAnsi="Averta" w:cs="Tahoma"/>
                <w:b/>
                <w:color w:val="000000" w:themeColor="text1"/>
              </w:rPr>
              <w:t>10</w:t>
            </w:r>
            <w:r w:rsidRPr="00AA031D">
              <w:rPr>
                <w:rFonts w:ascii="Averta" w:eastAsia="Azo Sans Lt" w:hAnsi="Averta" w:cs="Tahoma"/>
                <w:color w:val="000000" w:themeColor="text1"/>
              </w:rPr>
              <w:t xml:space="preserve"> años de servicio.</w:t>
            </w:r>
          </w:p>
        </w:tc>
        <w:tc>
          <w:tcPr>
            <w:tcW w:w="5758" w:type="dxa"/>
            <w:tcBorders>
              <w:top w:val="double" w:sz="6" w:space="0" w:color="auto"/>
              <w:left w:val="double" w:sz="6" w:space="0" w:color="auto"/>
              <w:bottom w:val="single" w:sz="4" w:space="0" w:color="auto"/>
              <w:right w:val="double" w:sz="6" w:space="0" w:color="auto"/>
            </w:tcBorders>
            <w:vAlign w:val="center"/>
          </w:tcPr>
          <w:p w14:paraId="740CE432"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Diploma y 100 Salarios Mínimos Vigentes (SMV).</w:t>
            </w:r>
          </w:p>
        </w:tc>
      </w:tr>
      <w:tr w:rsidR="007819E1" w:rsidRPr="00AA031D" w14:paraId="5AF10556" w14:textId="77777777" w:rsidTr="00254DBA">
        <w:trPr>
          <w:trHeight w:val="403"/>
        </w:trPr>
        <w:tc>
          <w:tcPr>
            <w:tcW w:w="3008" w:type="dxa"/>
            <w:tcBorders>
              <w:top w:val="single" w:sz="4" w:space="0" w:color="auto"/>
              <w:left w:val="double" w:sz="6" w:space="0" w:color="auto"/>
            </w:tcBorders>
            <w:vAlign w:val="center"/>
          </w:tcPr>
          <w:p w14:paraId="3A6055B9" w14:textId="77777777" w:rsidR="007819E1" w:rsidRPr="00AA031D" w:rsidRDefault="007819E1" w:rsidP="00254DBA">
            <w:pPr>
              <w:jc w:val="center"/>
              <w:rPr>
                <w:rFonts w:ascii="Averta" w:eastAsia="Azo Sans Lt" w:hAnsi="Averta" w:cs="Tahoma"/>
                <w:color w:val="000000" w:themeColor="text1"/>
              </w:rPr>
            </w:pPr>
            <w:r w:rsidRPr="00AA031D">
              <w:rPr>
                <w:rFonts w:ascii="Averta" w:eastAsia="Azo Sans Lt" w:hAnsi="Averta" w:cs="Tahoma"/>
                <w:b/>
                <w:color w:val="000000" w:themeColor="text1"/>
              </w:rPr>
              <w:t>15</w:t>
            </w:r>
            <w:r w:rsidRPr="00AA031D">
              <w:rPr>
                <w:rFonts w:ascii="Averta" w:eastAsia="Azo Sans Lt" w:hAnsi="Averta" w:cs="Tahoma"/>
                <w:color w:val="000000" w:themeColor="text1"/>
              </w:rPr>
              <w:t xml:space="preserve"> años de servicio.</w:t>
            </w:r>
          </w:p>
        </w:tc>
        <w:tc>
          <w:tcPr>
            <w:tcW w:w="5758" w:type="dxa"/>
            <w:tcBorders>
              <w:top w:val="single" w:sz="4" w:space="0" w:color="auto"/>
              <w:left w:val="double" w:sz="6" w:space="0" w:color="auto"/>
              <w:bottom w:val="single" w:sz="6" w:space="0" w:color="auto"/>
              <w:right w:val="double" w:sz="6" w:space="0" w:color="auto"/>
            </w:tcBorders>
            <w:vAlign w:val="center"/>
          </w:tcPr>
          <w:p w14:paraId="1CC55F98"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Diploma y 160 SMV.</w:t>
            </w:r>
          </w:p>
        </w:tc>
      </w:tr>
      <w:tr w:rsidR="007819E1" w:rsidRPr="00AA031D" w14:paraId="253334D6" w14:textId="77777777" w:rsidTr="00254DBA">
        <w:trPr>
          <w:trHeight w:val="432"/>
        </w:trPr>
        <w:tc>
          <w:tcPr>
            <w:tcW w:w="3008" w:type="dxa"/>
            <w:tcBorders>
              <w:top w:val="single" w:sz="6" w:space="0" w:color="auto"/>
              <w:left w:val="double" w:sz="6" w:space="0" w:color="auto"/>
              <w:bottom w:val="single" w:sz="6" w:space="0" w:color="auto"/>
            </w:tcBorders>
            <w:vAlign w:val="center"/>
          </w:tcPr>
          <w:p w14:paraId="6B669A24" w14:textId="77777777" w:rsidR="007819E1" w:rsidRPr="00AA031D" w:rsidRDefault="007819E1" w:rsidP="00254DBA">
            <w:pPr>
              <w:jc w:val="center"/>
              <w:rPr>
                <w:rFonts w:ascii="Averta" w:eastAsia="Azo Sans Lt" w:hAnsi="Averta" w:cs="Tahoma"/>
                <w:color w:val="000000" w:themeColor="text1"/>
              </w:rPr>
            </w:pPr>
            <w:r w:rsidRPr="00AA031D">
              <w:rPr>
                <w:rFonts w:ascii="Averta" w:eastAsia="Azo Sans Lt" w:hAnsi="Averta" w:cs="Tahoma"/>
                <w:b/>
                <w:color w:val="000000" w:themeColor="text1"/>
              </w:rPr>
              <w:t>20</w:t>
            </w:r>
            <w:r w:rsidRPr="00AA031D">
              <w:rPr>
                <w:rFonts w:ascii="Averta" w:eastAsia="Azo Sans Lt" w:hAnsi="Averta" w:cs="Tahoma"/>
                <w:color w:val="000000" w:themeColor="text1"/>
              </w:rPr>
              <w:t xml:space="preserve"> años de servicio.</w:t>
            </w:r>
          </w:p>
        </w:tc>
        <w:tc>
          <w:tcPr>
            <w:tcW w:w="5758" w:type="dxa"/>
            <w:tcBorders>
              <w:top w:val="single" w:sz="6" w:space="0" w:color="auto"/>
              <w:left w:val="double" w:sz="6" w:space="0" w:color="auto"/>
              <w:bottom w:val="single" w:sz="6" w:space="0" w:color="auto"/>
              <w:right w:val="double" w:sz="6" w:space="0" w:color="auto"/>
            </w:tcBorders>
            <w:vAlign w:val="center"/>
          </w:tcPr>
          <w:p w14:paraId="5A34587A"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Diploma y 260 SMV.</w:t>
            </w:r>
          </w:p>
        </w:tc>
      </w:tr>
      <w:tr w:rsidR="007819E1" w:rsidRPr="00AA031D" w14:paraId="0E874E97" w14:textId="77777777" w:rsidTr="00254DBA">
        <w:trPr>
          <w:trHeight w:val="396"/>
        </w:trPr>
        <w:tc>
          <w:tcPr>
            <w:tcW w:w="3008" w:type="dxa"/>
            <w:tcBorders>
              <w:top w:val="single" w:sz="6" w:space="0" w:color="auto"/>
              <w:left w:val="double" w:sz="6" w:space="0" w:color="auto"/>
              <w:bottom w:val="single" w:sz="6" w:space="0" w:color="auto"/>
            </w:tcBorders>
            <w:vAlign w:val="center"/>
          </w:tcPr>
          <w:p w14:paraId="387EBA87" w14:textId="77777777" w:rsidR="007819E1" w:rsidRPr="00AA031D" w:rsidRDefault="007819E1" w:rsidP="00254DBA">
            <w:pPr>
              <w:jc w:val="center"/>
              <w:rPr>
                <w:rFonts w:ascii="Averta" w:eastAsia="Azo Sans Lt" w:hAnsi="Averta" w:cs="Tahoma"/>
                <w:color w:val="000000" w:themeColor="text1"/>
              </w:rPr>
            </w:pPr>
            <w:r w:rsidRPr="00AA031D">
              <w:rPr>
                <w:rFonts w:ascii="Averta" w:eastAsia="Azo Sans Lt" w:hAnsi="Averta" w:cs="Tahoma"/>
                <w:b/>
                <w:color w:val="000000" w:themeColor="text1"/>
              </w:rPr>
              <w:t>25</w:t>
            </w:r>
            <w:r w:rsidRPr="00AA031D">
              <w:rPr>
                <w:rFonts w:ascii="Averta" w:eastAsia="Azo Sans Lt" w:hAnsi="Averta" w:cs="Tahoma"/>
                <w:color w:val="000000" w:themeColor="text1"/>
              </w:rPr>
              <w:t xml:space="preserve"> años de servicio.</w:t>
            </w:r>
          </w:p>
        </w:tc>
        <w:tc>
          <w:tcPr>
            <w:tcW w:w="5758" w:type="dxa"/>
            <w:tcBorders>
              <w:top w:val="single" w:sz="6" w:space="0" w:color="auto"/>
              <w:left w:val="double" w:sz="6" w:space="0" w:color="auto"/>
              <w:bottom w:val="single" w:sz="6" w:space="0" w:color="auto"/>
              <w:right w:val="double" w:sz="6" w:space="0" w:color="auto"/>
            </w:tcBorders>
            <w:vAlign w:val="center"/>
          </w:tcPr>
          <w:p w14:paraId="70C69D23"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Diploma y 360 SMV.</w:t>
            </w:r>
          </w:p>
        </w:tc>
      </w:tr>
      <w:tr w:rsidR="007819E1" w:rsidRPr="00AA031D" w14:paraId="3F3A1D63" w14:textId="77777777" w:rsidTr="00254DBA">
        <w:trPr>
          <w:trHeight w:val="416"/>
        </w:trPr>
        <w:tc>
          <w:tcPr>
            <w:tcW w:w="3008" w:type="dxa"/>
            <w:tcBorders>
              <w:top w:val="single" w:sz="6" w:space="0" w:color="auto"/>
              <w:left w:val="double" w:sz="6" w:space="0" w:color="auto"/>
            </w:tcBorders>
            <w:vAlign w:val="center"/>
          </w:tcPr>
          <w:p w14:paraId="77DEA888" w14:textId="77777777" w:rsidR="007819E1" w:rsidRPr="00AA031D" w:rsidRDefault="007819E1" w:rsidP="00254DBA">
            <w:pPr>
              <w:jc w:val="center"/>
              <w:rPr>
                <w:rFonts w:ascii="Averta" w:eastAsia="Azo Sans Lt" w:hAnsi="Averta" w:cs="Tahoma"/>
                <w:b/>
                <w:color w:val="000000" w:themeColor="text1"/>
              </w:rPr>
            </w:pPr>
            <w:r w:rsidRPr="00AA031D">
              <w:rPr>
                <w:rFonts w:ascii="Averta" w:eastAsia="Azo Sans Lt" w:hAnsi="Averta" w:cs="Tahoma"/>
                <w:b/>
                <w:color w:val="000000" w:themeColor="text1"/>
              </w:rPr>
              <w:t>30</w:t>
            </w:r>
            <w:r w:rsidRPr="00AA031D">
              <w:rPr>
                <w:rFonts w:ascii="Averta" w:eastAsia="Azo Sans Lt" w:hAnsi="Averta" w:cs="Tahoma"/>
                <w:color w:val="000000" w:themeColor="text1"/>
              </w:rPr>
              <w:t xml:space="preserve"> años de servicio.</w:t>
            </w:r>
          </w:p>
        </w:tc>
        <w:tc>
          <w:tcPr>
            <w:tcW w:w="5758" w:type="dxa"/>
            <w:tcBorders>
              <w:top w:val="single" w:sz="6" w:space="0" w:color="auto"/>
              <w:left w:val="double" w:sz="6" w:space="0" w:color="auto"/>
              <w:right w:val="double" w:sz="6" w:space="0" w:color="auto"/>
            </w:tcBorders>
            <w:vAlign w:val="center"/>
          </w:tcPr>
          <w:p w14:paraId="33F453A8"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 xml:space="preserve">Diploma, </w:t>
            </w:r>
            <w:r w:rsidRPr="00AA031D">
              <w:rPr>
                <w:rFonts w:ascii="Averta" w:eastAsia="Azo Sans Lt" w:hAnsi="Averta" w:cs="Tahoma"/>
                <w:iCs/>
                <w:color w:val="000000" w:themeColor="text1"/>
              </w:rPr>
              <w:t xml:space="preserve">medalla </w:t>
            </w:r>
            <w:r w:rsidRPr="00AA031D">
              <w:rPr>
                <w:rFonts w:ascii="Averta" w:eastAsia="Azo Sans Lt" w:hAnsi="Averta" w:cs="Tahoma"/>
                <w:color w:val="000000" w:themeColor="text1"/>
              </w:rPr>
              <w:t>y 460 SMV.</w:t>
            </w:r>
          </w:p>
        </w:tc>
      </w:tr>
      <w:tr w:rsidR="007819E1" w:rsidRPr="00AA031D" w14:paraId="735E6C58" w14:textId="77777777" w:rsidTr="00254DBA">
        <w:trPr>
          <w:trHeight w:val="407"/>
        </w:trPr>
        <w:tc>
          <w:tcPr>
            <w:tcW w:w="3008" w:type="dxa"/>
            <w:tcBorders>
              <w:top w:val="single" w:sz="6" w:space="0" w:color="auto"/>
              <w:left w:val="double" w:sz="6" w:space="0" w:color="auto"/>
              <w:bottom w:val="single" w:sz="6" w:space="0" w:color="auto"/>
            </w:tcBorders>
            <w:vAlign w:val="center"/>
          </w:tcPr>
          <w:p w14:paraId="33863223" w14:textId="77777777" w:rsidR="007819E1" w:rsidRPr="00AA031D" w:rsidRDefault="007819E1" w:rsidP="00254DBA">
            <w:pPr>
              <w:jc w:val="center"/>
              <w:rPr>
                <w:rFonts w:ascii="Averta" w:eastAsia="Azo Sans Lt" w:hAnsi="Averta" w:cs="Tahoma"/>
                <w:color w:val="000000" w:themeColor="text1"/>
              </w:rPr>
            </w:pPr>
            <w:r w:rsidRPr="00AA031D">
              <w:rPr>
                <w:rFonts w:ascii="Averta" w:eastAsia="Azo Sans Lt" w:hAnsi="Averta" w:cs="Tahoma"/>
                <w:b/>
                <w:color w:val="000000" w:themeColor="text1"/>
              </w:rPr>
              <w:t>35</w:t>
            </w:r>
            <w:r w:rsidRPr="00AA031D">
              <w:rPr>
                <w:rFonts w:ascii="Averta" w:eastAsia="Azo Sans Lt" w:hAnsi="Averta" w:cs="Tahoma"/>
                <w:color w:val="000000" w:themeColor="text1"/>
              </w:rPr>
              <w:t xml:space="preserve"> años de servicio.</w:t>
            </w:r>
          </w:p>
        </w:tc>
        <w:tc>
          <w:tcPr>
            <w:tcW w:w="5758" w:type="dxa"/>
            <w:tcBorders>
              <w:top w:val="single" w:sz="6" w:space="0" w:color="auto"/>
              <w:left w:val="double" w:sz="6" w:space="0" w:color="auto"/>
              <w:bottom w:val="single" w:sz="6" w:space="0" w:color="auto"/>
              <w:right w:val="double" w:sz="6" w:space="0" w:color="auto"/>
            </w:tcBorders>
            <w:vAlign w:val="center"/>
          </w:tcPr>
          <w:p w14:paraId="3E3E3405"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Diploma</w:t>
            </w:r>
            <w:r w:rsidRPr="00AA031D">
              <w:rPr>
                <w:rFonts w:ascii="Averta" w:eastAsia="Azo Sans Lt" w:hAnsi="Averta" w:cs="Tahoma"/>
                <w:iCs/>
                <w:color w:val="000000" w:themeColor="text1"/>
              </w:rPr>
              <w:t xml:space="preserve"> </w:t>
            </w:r>
            <w:r w:rsidRPr="00AA031D">
              <w:rPr>
                <w:rFonts w:ascii="Averta" w:eastAsia="Azo Sans Lt" w:hAnsi="Averta" w:cs="Tahoma"/>
                <w:color w:val="000000" w:themeColor="text1"/>
              </w:rPr>
              <w:t>y 560 SMV.</w:t>
            </w:r>
          </w:p>
        </w:tc>
      </w:tr>
      <w:tr w:rsidR="007819E1" w:rsidRPr="00AA031D" w14:paraId="60CF70E9" w14:textId="77777777" w:rsidTr="00254DBA">
        <w:trPr>
          <w:trHeight w:val="414"/>
        </w:trPr>
        <w:tc>
          <w:tcPr>
            <w:tcW w:w="3008" w:type="dxa"/>
            <w:tcBorders>
              <w:top w:val="single" w:sz="6" w:space="0" w:color="auto"/>
              <w:left w:val="double" w:sz="6" w:space="0" w:color="auto"/>
              <w:bottom w:val="double" w:sz="6" w:space="0" w:color="auto"/>
            </w:tcBorders>
            <w:vAlign w:val="center"/>
          </w:tcPr>
          <w:p w14:paraId="086F6595" w14:textId="77777777" w:rsidR="007819E1" w:rsidRPr="00AA031D" w:rsidRDefault="007819E1" w:rsidP="00254DBA">
            <w:pPr>
              <w:jc w:val="center"/>
              <w:rPr>
                <w:rFonts w:ascii="Averta" w:eastAsia="Azo Sans Lt" w:hAnsi="Averta" w:cs="Tahoma"/>
                <w:color w:val="000000" w:themeColor="text1"/>
              </w:rPr>
            </w:pPr>
            <w:r w:rsidRPr="00AA031D">
              <w:rPr>
                <w:rFonts w:ascii="Averta" w:eastAsia="Azo Sans Lt" w:hAnsi="Averta" w:cs="Tahoma"/>
                <w:b/>
                <w:color w:val="000000" w:themeColor="text1"/>
              </w:rPr>
              <w:t>40</w:t>
            </w:r>
            <w:r w:rsidRPr="00AA031D">
              <w:rPr>
                <w:rFonts w:ascii="Averta" w:eastAsia="Azo Sans Lt" w:hAnsi="Averta" w:cs="Tahoma"/>
                <w:color w:val="000000" w:themeColor="text1"/>
              </w:rPr>
              <w:t xml:space="preserve"> años de servicio.</w:t>
            </w:r>
          </w:p>
        </w:tc>
        <w:tc>
          <w:tcPr>
            <w:tcW w:w="5758" w:type="dxa"/>
            <w:tcBorders>
              <w:top w:val="single" w:sz="6" w:space="0" w:color="auto"/>
              <w:left w:val="double" w:sz="6" w:space="0" w:color="auto"/>
              <w:bottom w:val="double" w:sz="6" w:space="0" w:color="auto"/>
              <w:right w:val="double" w:sz="6" w:space="0" w:color="auto"/>
            </w:tcBorders>
            <w:vAlign w:val="center"/>
          </w:tcPr>
          <w:p w14:paraId="3498B11D" w14:textId="77777777" w:rsidR="007819E1" w:rsidRPr="00AA031D" w:rsidRDefault="007819E1" w:rsidP="00254DBA">
            <w:pPr>
              <w:rPr>
                <w:rFonts w:ascii="Averta" w:eastAsia="Azo Sans Lt" w:hAnsi="Averta" w:cs="Tahoma"/>
                <w:color w:val="000000" w:themeColor="text1"/>
              </w:rPr>
            </w:pPr>
            <w:r w:rsidRPr="00AA031D">
              <w:rPr>
                <w:rFonts w:ascii="Averta" w:eastAsia="Azo Sans Lt" w:hAnsi="Averta" w:cs="Tahoma"/>
                <w:color w:val="000000" w:themeColor="text1"/>
              </w:rPr>
              <w:t>Diploma y 660 SMV.</w:t>
            </w:r>
          </w:p>
        </w:tc>
      </w:tr>
    </w:tbl>
    <w:p w14:paraId="21830796" w14:textId="77777777" w:rsidR="00AA031D" w:rsidRDefault="00AA031D" w:rsidP="007819E1">
      <w:pPr>
        <w:jc w:val="both"/>
        <w:rPr>
          <w:rFonts w:ascii="Averta" w:eastAsia="Azo Sans Lt" w:hAnsi="Averta" w:cs="Tahoma"/>
          <w:color w:val="000000" w:themeColor="text1"/>
        </w:rPr>
      </w:pPr>
    </w:p>
    <w:p w14:paraId="4F539A5A" w14:textId="34D66F92"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Cabe mencionar, que la expedición de este Reconocimiento tiene como fundamento legal los “Lineamientos para el Otorgamiento del Estímulo por Perseverancia y Lealtad a las y los Servidores Públicos al Servicio del Poder Ejecutivo del Estado de Campeche”, publicado en POE el 16 de </w:t>
      </w:r>
      <w:r w:rsidR="006833E4" w:rsidRPr="00AA031D">
        <w:rPr>
          <w:rFonts w:ascii="Averta" w:eastAsia="Azo Sans Lt" w:hAnsi="Averta" w:cs="Tahoma"/>
          <w:color w:val="000000" w:themeColor="text1"/>
        </w:rPr>
        <w:t>marzo</w:t>
      </w:r>
      <w:r w:rsidRPr="00AA031D">
        <w:rPr>
          <w:rFonts w:ascii="Averta" w:eastAsia="Azo Sans Lt" w:hAnsi="Averta" w:cs="Tahoma"/>
          <w:color w:val="000000" w:themeColor="text1"/>
        </w:rPr>
        <w:t xml:space="preserve"> del 2023.</w:t>
      </w:r>
    </w:p>
    <w:p w14:paraId="55554157" w14:textId="77777777" w:rsidR="007819E1" w:rsidRPr="00AA031D" w:rsidRDefault="007819E1" w:rsidP="007819E1">
      <w:pPr>
        <w:jc w:val="both"/>
        <w:rPr>
          <w:rFonts w:ascii="Averta" w:eastAsia="Azo Sans Lt" w:hAnsi="Averta" w:cs="Tahoma"/>
          <w:color w:val="000000" w:themeColor="text1"/>
        </w:rPr>
      </w:pPr>
    </w:p>
    <w:p w14:paraId="46189B8A" w14:textId="52977A40" w:rsidR="006833E4"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Aquellos servidores públicos que se consideren acreedores y no aparezcan en el listado preliminar, deberán requisitar el formato DGRHyEO-22 “Solicitud Única de Verificación de Antigüedad en el Servicio Público” (Anexo</w:t>
      </w:r>
      <w:r w:rsidR="00846028" w:rsidRPr="00AA031D">
        <w:rPr>
          <w:rFonts w:ascii="Averta" w:eastAsia="Azo Sans Lt" w:hAnsi="Averta" w:cs="Tahoma"/>
          <w:color w:val="000000" w:themeColor="text1"/>
        </w:rPr>
        <w:t xml:space="preserve"> 57</w:t>
      </w:r>
      <w:r w:rsidRPr="00AA031D">
        <w:rPr>
          <w:rFonts w:ascii="Averta" w:eastAsia="Azo Sans Lt" w:hAnsi="Averta" w:cs="Tahoma"/>
          <w:color w:val="000000" w:themeColor="text1"/>
        </w:rPr>
        <w:t>), según el Art. 5 de los Lineamientos para el Otorgamiento del Estímulo por Perseverancia y Lealtad a las y los Servidores Públicos al Servicio del Poder Ejecutivo del Estado de Campeche”.</w:t>
      </w:r>
    </w:p>
    <w:p w14:paraId="3D26EFF0" w14:textId="77777777" w:rsidR="007819E1" w:rsidRPr="00AA031D" w:rsidRDefault="007819E1" w:rsidP="007819E1">
      <w:pPr>
        <w:jc w:val="both"/>
        <w:rPr>
          <w:rFonts w:ascii="Averta" w:eastAsia="Azo Sans Lt" w:hAnsi="Averta" w:cs="Tahoma"/>
          <w:b/>
          <w:color w:val="000000" w:themeColor="text1"/>
        </w:rPr>
      </w:pPr>
    </w:p>
    <w:p w14:paraId="19CF9AD0" w14:textId="6940D0B6" w:rsidR="007819E1" w:rsidRPr="00AA031D" w:rsidRDefault="007819E1" w:rsidP="007819E1">
      <w:pPr>
        <w:pStyle w:val="Subttulo"/>
        <w:numPr>
          <w:ilvl w:val="2"/>
          <w:numId w:val="21"/>
        </w:numPr>
        <w:ind w:left="851" w:hanging="851"/>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Nombramientos.</w:t>
      </w:r>
    </w:p>
    <w:p w14:paraId="7693BE44" w14:textId="77777777" w:rsidR="007E30FE" w:rsidRPr="00AA031D" w:rsidRDefault="007E30FE" w:rsidP="00234A3D">
      <w:pPr>
        <w:rPr>
          <w:color w:val="000000" w:themeColor="text1"/>
        </w:rPr>
      </w:pPr>
    </w:p>
    <w:p w14:paraId="6E59A0D1"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Corresponde a la SAFIN , la expedición y tramitación de nombramientos de servidores públicos de los Organismos Centralizados de la Administración Pública Estatal, de conformidad con la facultad que le confiere el artículo 28  fracción XLIV de la Ley Orgánica de la Administración Pública del Estado de Campeche, así como designar, y en su caso remover a las o los responsables de las áreas administrativas encargadas principalmente del capital humano, servicios materiales y recursos financieros de los Organismos Centralizados de la Administración Pública Centralizada de conformidad a lo estipulado en la artículo 28 fracción L de la citada ley. </w:t>
      </w:r>
    </w:p>
    <w:p w14:paraId="7F7B5ECB" w14:textId="77777777" w:rsidR="007819E1" w:rsidRPr="00AA031D" w:rsidRDefault="007819E1" w:rsidP="007819E1">
      <w:pPr>
        <w:jc w:val="both"/>
        <w:rPr>
          <w:rFonts w:ascii="Averta" w:eastAsia="Azo Sans Lt" w:hAnsi="Averta" w:cs="Tahoma"/>
          <w:color w:val="000000" w:themeColor="text1"/>
        </w:rPr>
      </w:pPr>
    </w:p>
    <w:p w14:paraId="3AF08F1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Compete a la Gobernadora o el Gobernador del Estado conforme a la Constitución Política del Estado de Campeche y artículo 12 de la ley antes citada, la facultad de nombrar y remover a las o los servidores públicos de la Administración Pública Estatal, </w:t>
      </w:r>
      <w:r w:rsidRPr="00AA031D">
        <w:rPr>
          <w:rFonts w:ascii="Averta" w:eastAsia="Azo Sans Lt" w:hAnsi="Averta" w:cs="Tahoma"/>
          <w:color w:val="000000" w:themeColor="text1"/>
        </w:rPr>
        <w:lastRenderedPageBreak/>
        <w:t>con las salvedades que establezcan las leyes relativas, observando el principio de paridad de género.</w:t>
      </w:r>
    </w:p>
    <w:p w14:paraId="39AEADF0" w14:textId="77777777" w:rsidR="007819E1" w:rsidRPr="00A87B63" w:rsidRDefault="007819E1" w:rsidP="007819E1">
      <w:pPr>
        <w:jc w:val="both"/>
        <w:rPr>
          <w:rFonts w:ascii="Averta" w:eastAsia="Azo Sans Lt" w:hAnsi="Averta" w:cs="Tahoma"/>
          <w:color w:val="000000" w:themeColor="text1"/>
        </w:rPr>
      </w:pPr>
    </w:p>
    <w:p w14:paraId="7D53B3B0" w14:textId="7E5A00A2"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Recae en los Titulares de los Organismos Centralizados, la solicitud dirigida a la SAFIN de la expedición de los nombramientos de su personal directivo, en un lapso no mayor a 5 días hábiles posteriores al ingreso al cargo de dichos servidores públicos, debiendo indicar para ello el cargo y la fecha en la que toma el cargo el servidor público a quien se le emitirá el nombramiento, así como anexar identificación oficial y el Reglamento Interior vigente del Organismo Centralizado de la adscripción.</w:t>
      </w:r>
    </w:p>
    <w:p w14:paraId="5DD73153" w14:textId="238C1B57" w:rsidR="00CB2BB2" w:rsidRPr="00AA031D" w:rsidRDefault="00CB2BB2" w:rsidP="007819E1">
      <w:pPr>
        <w:jc w:val="both"/>
        <w:rPr>
          <w:rFonts w:ascii="Averta" w:eastAsia="Azo Sans Lt" w:hAnsi="Averta" w:cs="Tahoma"/>
          <w:color w:val="000000" w:themeColor="text1"/>
        </w:rPr>
      </w:pPr>
    </w:p>
    <w:p w14:paraId="51019872" w14:textId="14844A53" w:rsidR="00CB2BB2" w:rsidRPr="00AA031D" w:rsidRDefault="00CB2BB2"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Al efectuarse actualización en los Reglamentos Interiores, implicando con ello modificación en la denominación de las Unidades Administrativas, se deberá solicitar la emisión de los nombramientos del personal directivo en un lapso no mayor a 5 días hábiles posteriores a la entrada en vigor del Reglamento Interior de que se trate, debiendo indicar para ello el cargo y la fecha en la que toma el cargo el servidor público a quien se le emitirá de nueva cuenta el nombramiento, así como anexar identificación oficial y el Reglamento Interior vigente del Organismo Centralizado de adscripción.</w:t>
      </w:r>
    </w:p>
    <w:p w14:paraId="0F216F89" w14:textId="77777777" w:rsidR="007819E1" w:rsidRPr="00AA031D" w:rsidRDefault="007819E1" w:rsidP="007819E1">
      <w:pPr>
        <w:jc w:val="both"/>
        <w:rPr>
          <w:rFonts w:ascii="Averta" w:eastAsia="Azo Sans Lt" w:hAnsi="Averta" w:cs="Tahoma"/>
          <w:color w:val="000000" w:themeColor="text1"/>
        </w:rPr>
      </w:pPr>
    </w:p>
    <w:p w14:paraId="10C09358"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Una vez proporcionado el nombramiento al Titular del mismo, es necesario que a través de los Coordinadores Administrativos o sus similares, remitan dentro de los siguientes 5 días hábiles a la Dirección General de Recursos Humanos y Estructuras Ocupacionales de la SAFIN, la copia fotostática del documento referido firmado de recibido por el servidor público para su integración física en el expediente del personal.</w:t>
      </w:r>
    </w:p>
    <w:p w14:paraId="46E14FC4" w14:textId="77777777" w:rsidR="007819E1" w:rsidRPr="00AA031D" w:rsidRDefault="007819E1" w:rsidP="007819E1">
      <w:pPr>
        <w:jc w:val="both"/>
        <w:rPr>
          <w:rFonts w:ascii="Averta" w:eastAsia="Azo Sans Lt" w:hAnsi="Averta" w:cs="Tahoma"/>
          <w:color w:val="000000" w:themeColor="text1"/>
        </w:rPr>
      </w:pPr>
    </w:p>
    <w:p w14:paraId="4CBDDFE7"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Corresponde a los Coordinadores Administrativos o sus similares de las Entidades Paraestatales de la Administración Pública Estatal, la expedición según sus Reglamentos Interiores de los nombramientos de los servidores públicos adscritos a las Entidades referidas.</w:t>
      </w:r>
    </w:p>
    <w:p w14:paraId="2B43889F" w14:textId="77777777" w:rsidR="007819E1" w:rsidRPr="00AA031D" w:rsidRDefault="007819E1" w:rsidP="007819E1">
      <w:pPr>
        <w:tabs>
          <w:tab w:val="left" w:pos="993"/>
        </w:tabs>
        <w:ind w:left="851" w:hanging="993"/>
        <w:jc w:val="both"/>
        <w:rPr>
          <w:rFonts w:ascii="Averta" w:hAnsi="Averta" w:cs="Tahoma"/>
          <w:color w:val="000000" w:themeColor="text1"/>
        </w:rPr>
      </w:pPr>
    </w:p>
    <w:p w14:paraId="58DCFE39" w14:textId="77777777" w:rsidR="007819E1" w:rsidRPr="00AA031D" w:rsidRDefault="007819E1" w:rsidP="00C91B0A">
      <w:pPr>
        <w:pStyle w:val="Subttulo"/>
        <w:numPr>
          <w:ilvl w:val="2"/>
          <w:numId w:val="21"/>
        </w:numPr>
        <w:tabs>
          <w:tab w:val="left" w:pos="993"/>
        </w:tabs>
        <w:ind w:left="709" w:hanging="709"/>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Estructuras Orgánicas.</w:t>
      </w:r>
    </w:p>
    <w:p w14:paraId="3111AEF8" w14:textId="77777777" w:rsidR="007819E1" w:rsidRPr="00AA031D" w:rsidRDefault="007819E1" w:rsidP="007819E1">
      <w:pPr>
        <w:pStyle w:val="Prrafodelista"/>
        <w:ind w:left="1155"/>
        <w:jc w:val="both"/>
        <w:rPr>
          <w:rFonts w:ascii="Averta" w:eastAsia="Azo Sans Lt" w:hAnsi="Averta" w:cs="Tahoma"/>
          <w:color w:val="000000" w:themeColor="text1"/>
        </w:rPr>
      </w:pPr>
    </w:p>
    <w:p w14:paraId="7CBD6C4B" w14:textId="46AEB1B6"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De acuerdo al artículo 28, fracción XXIII, de la Ley Orgánica de la Administración Pública del Estado de Campeche y el artículo 21, fracciones </w:t>
      </w:r>
      <w:r w:rsidR="00D25433" w:rsidRPr="00AA031D">
        <w:rPr>
          <w:rFonts w:ascii="Averta" w:eastAsia="Azo Sans Lt" w:hAnsi="Averta" w:cs="Tahoma"/>
          <w:color w:val="000000" w:themeColor="text1"/>
        </w:rPr>
        <w:t xml:space="preserve">XXVIII, XXIX, XXX, XXXI y XXXII </w:t>
      </w:r>
      <w:r w:rsidRPr="00AA031D">
        <w:rPr>
          <w:rFonts w:ascii="Averta" w:eastAsia="Azo Sans Lt" w:hAnsi="Averta" w:cs="Tahoma"/>
          <w:color w:val="000000" w:themeColor="text1"/>
        </w:rPr>
        <w:t xml:space="preserve">de su Reglamento Interior, es competencia de la SAFIN, la Dictaminación de Estructuras Orgánicas de los Organismos Centralizados y las Entidades Paraestatales de la Administración Pública del Estado de Campeche, a fin de que las plazas de estructura orgánica, tanto de nueva creación como las vigentes, incorporen los perfiles de puesto para el cumplimiento de sus funciones; de igual manera, será de utilidad al actualizar o modificar su Reglamento Interior y Manual de Organización, con el fin de evitar duplicidad de funciones, estableciendo niveles jerárquicos, la interrelación y coordinación que debe existir entre las diferentes unidades administrativas a efecto de lograr el cumplimiento de los objetivos; para lo cual el Organismo Centralizado o Entidad Paraestatal deberá requisitar el “Formato General de Estructura” DGRHyEO-31 (Anexo </w:t>
      </w:r>
      <w:r w:rsidR="00846028" w:rsidRPr="00AA031D">
        <w:rPr>
          <w:rFonts w:ascii="Averta" w:eastAsia="Azo Sans Lt" w:hAnsi="Averta" w:cs="Tahoma"/>
          <w:color w:val="000000" w:themeColor="text1"/>
        </w:rPr>
        <w:t>65</w:t>
      </w:r>
      <w:r w:rsidR="00CB2BB2"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mismo que </w:t>
      </w:r>
      <w:r w:rsidR="00CB2BB2" w:rsidRPr="00AA031D">
        <w:rPr>
          <w:rFonts w:ascii="Averta" w:eastAsia="Azo Sans Lt" w:hAnsi="Averta" w:cs="Tahoma"/>
          <w:color w:val="000000" w:themeColor="text1"/>
        </w:rPr>
        <w:t>deberán enviar</w:t>
      </w:r>
      <w:r w:rsidRPr="00AA031D">
        <w:rPr>
          <w:rFonts w:ascii="Averta" w:eastAsia="Azo Sans Lt" w:hAnsi="Averta" w:cs="Tahoma"/>
          <w:color w:val="000000" w:themeColor="text1"/>
        </w:rPr>
        <w:t xml:space="preserve"> a la Dirección de Recursos Humanos de la SAFIN, </w:t>
      </w:r>
      <w:r w:rsidRPr="00AA031D">
        <w:rPr>
          <w:rFonts w:ascii="Averta" w:eastAsia="Azo Sans Lt" w:hAnsi="Averta" w:cs="Tahoma"/>
          <w:color w:val="000000" w:themeColor="text1"/>
        </w:rPr>
        <w:lastRenderedPageBreak/>
        <w:t>para su validación con los niveles de plazas autorizadas en el POE y los listados de nómina administrados bajo convenio en la Dirección de Recursos Humanos de la SAFIN, una vez</w:t>
      </w:r>
      <w:r w:rsidR="00CB2BB2" w:rsidRPr="00AA031D">
        <w:rPr>
          <w:rFonts w:ascii="Averta" w:eastAsia="Azo Sans Lt" w:hAnsi="Averta" w:cs="Tahoma"/>
          <w:color w:val="000000" w:themeColor="text1"/>
        </w:rPr>
        <w:t xml:space="preserve"> validado</w:t>
      </w:r>
      <w:r w:rsidRPr="00AA031D">
        <w:rPr>
          <w:rFonts w:ascii="Averta" w:eastAsia="Azo Sans Lt" w:hAnsi="Averta" w:cs="Tahoma"/>
          <w:color w:val="000000" w:themeColor="text1"/>
        </w:rPr>
        <w:t xml:space="preserve">, autorizado y firmado por el Secretario de la SAFIN y el Subsecretario de Administración y Finanzas de la SAFIN, dicho formato se enviará al Organismo Centralizado o Entidad Paraestatal, para los trámites </w:t>
      </w:r>
      <w:r w:rsidR="00CB2BB2" w:rsidRPr="00AA031D">
        <w:rPr>
          <w:rFonts w:ascii="Averta" w:eastAsia="Azo Sans Lt" w:hAnsi="Averta" w:cs="Tahoma"/>
          <w:color w:val="000000" w:themeColor="text1"/>
        </w:rPr>
        <w:t xml:space="preserve">administrativos </w:t>
      </w:r>
      <w:r w:rsidRPr="00AA031D">
        <w:rPr>
          <w:rFonts w:ascii="Averta" w:eastAsia="Azo Sans Lt" w:hAnsi="Averta" w:cs="Tahoma"/>
          <w:color w:val="000000" w:themeColor="text1"/>
        </w:rPr>
        <w:t>correspondientes</w:t>
      </w:r>
      <w:r w:rsidR="00CB2BB2" w:rsidRPr="00AA031D">
        <w:rPr>
          <w:rFonts w:ascii="Averta" w:eastAsia="Azo Sans Lt" w:hAnsi="Averta" w:cs="Tahoma"/>
          <w:color w:val="000000" w:themeColor="text1"/>
        </w:rPr>
        <w:t>.</w:t>
      </w:r>
    </w:p>
    <w:p w14:paraId="36E477BF" w14:textId="2F058A7E" w:rsidR="00DD11CB" w:rsidRPr="00AA031D" w:rsidRDefault="00DD11CB" w:rsidP="007819E1">
      <w:pPr>
        <w:jc w:val="both"/>
        <w:rPr>
          <w:rFonts w:ascii="Averta" w:eastAsia="Azo Sans Lt" w:hAnsi="Averta" w:cs="Tahoma"/>
          <w:color w:val="000000" w:themeColor="text1"/>
        </w:rPr>
      </w:pPr>
    </w:p>
    <w:p w14:paraId="029EE1AA" w14:textId="2443DABA" w:rsidR="00DD11CB" w:rsidRPr="00AA031D" w:rsidRDefault="00DD11CB" w:rsidP="007819E1">
      <w:pPr>
        <w:jc w:val="both"/>
        <w:rPr>
          <w:rFonts w:ascii="Averta" w:eastAsia="Azo Sans Lt" w:hAnsi="Averta" w:cs="Tahoma"/>
          <w:color w:val="000000" w:themeColor="text1"/>
        </w:rPr>
      </w:pPr>
    </w:p>
    <w:p w14:paraId="5A2ACC3E" w14:textId="36EA399F" w:rsidR="00DD11CB" w:rsidRPr="00AA031D" w:rsidRDefault="00DD11CB" w:rsidP="007819E1">
      <w:pPr>
        <w:jc w:val="both"/>
        <w:rPr>
          <w:rFonts w:ascii="Averta" w:eastAsia="Azo Sans Lt" w:hAnsi="Averta" w:cs="Tahoma"/>
          <w:color w:val="000000" w:themeColor="text1"/>
        </w:rPr>
      </w:pPr>
    </w:p>
    <w:p w14:paraId="52B14D18" w14:textId="33BA1555" w:rsidR="00AE4869" w:rsidRPr="00AA031D" w:rsidRDefault="00AE4869">
      <w:pPr>
        <w:spacing w:after="160" w:line="259" w:lineRule="auto"/>
        <w:rPr>
          <w:rFonts w:ascii="Averta" w:eastAsia="Azo Sans Lt" w:hAnsi="Averta" w:cs="Tahoma"/>
          <w:color w:val="000000" w:themeColor="text1"/>
        </w:rPr>
      </w:pPr>
      <w:r w:rsidRPr="00AA031D">
        <w:rPr>
          <w:rFonts w:ascii="Averta" w:eastAsia="Azo Sans Lt" w:hAnsi="Averta" w:cs="Tahoma"/>
          <w:color w:val="000000" w:themeColor="text1"/>
        </w:rPr>
        <w:br w:type="page"/>
      </w:r>
    </w:p>
    <w:p w14:paraId="7BF378B5" w14:textId="77777777" w:rsidR="00460FF4" w:rsidRPr="00FC0EF1" w:rsidRDefault="00460FF4" w:rsidP="007819E1">
      <w:pPr>
        <w:jc w:val="both"/>
        <w:rPr>
          <w:rFonts w:ascii="Averta" w:eastAsia="Azo Sans Lt" w:hAnsi="Averta" w:cs="Tahoma"/>
          <w:color w:val="000000" w:themeColor="text1"/>
        </w:rPr>
      </w:pPr>
      <w:bookmarkStart w:id="1" w:name="_GoBack"/>
      <w:bookmarkEnd w:id="1"/>
    </w:p>
    <w:p w14:paraId="355C114C" w14:textId="4259287A" w:rsidR="00507FC7" w:rsidRPr="00AA031D" w:rsidRDefault="007819E1" w:rsidP="00AE4869">
      <w:pPr>
        <w:pStyle w:val="Subttulo"/>
        <w:numPr>
          <w:ilvl w:val="1"/>
          <w:numId w:val="21"/>
        </w:numPr>
        <w:tabs>
          <w:tab w:val="left" w:pos="567"/>
        </w:tabs>
        <w:ind w:hanging="1245"/>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 xml:space="preserve">CAPÍTULO 2000 </w:t>
      </w:r>
      <w:r w:rsidR="00B65EC5" w:rsidRPr="00AA031D">
        <w:rPr>
          <w:rFonts w:ascii="Averta" w:eastAsia="Azo Sans Lt" w:hAnsi="Averta" w:cs="Tahoma"/>
          <w:color w:val="000000" w:themeColor="text1"/>
          <w:sz w:val="22"/>
        </w:rPr>
        <w:t>“Materiales</w:t>
      </w:r>
      <w:r w:rsidRPr="00AA031D">
        <w:rPr>
          <w:rFonts w:ascii="Averta" w:eastAsia="Azo Sans Lt" w:hAnsi="Averta" w:cs="Tahoma"/>
          <w:color w:val="000000" w:themeColor="text1"/>
          <w:sz w:val="22"/>
        </w:rPr>
        <w:t xml:space="preserve"> y </w:t>
      </w:r>
      <w:r w:rsidR="00B65EC5" w:rsidRPr="00AA031D">
        <w:rPr>
          <w:rFonts w:ascii="Averta" w:eastAsia="Azo Sans Lt" w:hAnsi="Averta" w:cs="Tahoma"/>
          <w:color w:val="000000" w:themeColor="text1"/>
          <w:sz w:val="22"/>
        </w:rPr>
        <w:t>Suministros“</w:t>
      </w:r>
    </w:p>
    <w:p w14:paraId="5AC42664" w14:textId="27BBFA79" w:rsidR="00507FC7" w:rsidRPr="00AA031D" w:rsidRDefault="00507FC7" w:rsidP="00E14172">
      <w:pPr>
        <w:pStyle w:val="Ttulo1"/>
        <w:numPr>
          <w:ilvl w:val="2"/>
          <w:numId w:val="154"/>
        </w:numPr>
        <w:rPr>
          <w:rFonts w:ascii="Averta" w:hAnsi="Averta"/>
          <w:color w:val="000000" w:themeColor="text1"/>
          <w:sz w:val="22"/>
          <w:szCs w:val="22"/>
        </w:rPr>
      </w:pPr>
      <w:bookmarkStart w:id="2" w:name="_Hlk180268708"/>
      <w:r w:rsidRPr="00AA031D">
        <w:rPr>
          <w:rFonts w:ascii="Averta" w:hAnsi="Averta"/>
          <w:color w:val="000000" w:themeColor="text1"/>
          <w:sz w:val="22"/>
          <w:szCs w:val="22"/>
        </w:rPr>
        <w:t>Adquisición de Materiales y Suministros.</w:t>
      </w:r>
      <w:bookmarkEnd w:id="2"/>
    </w:p>
    <w:p w14:paraId="6AAF143E" w14:textId="77777777" w:rsidR="007819E1" w:rsidRPr="00AA031D" w:rsidRDefault="007819E1" w:rsidP="007819E1">
      <w:pPr>
        <w:jc w:val="both"/>
        <w:rPr>
          <w:rFonts w:ascii="Averta" w:eastAsia="Azo Sans Lt" w:hAnsi="Averta" w:cs="Tahoma"/>
          <w:b/>
          <w:color w:val="000000" w:themeColor="text1"/>
        </w:rPr>
      </w:pPr>
    </w:p>
    <w:p w14:paraId="59A878C5"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Las adquisiciones de las partidas contenidas en el Capítulo 2000 Materiales</w:t>
      </w:r>
      <w:r w:rsidRPr="00AA031D">
        <w:rPr>
          <w:rFonts w:ascii="Averta" w:eastAsia="Azo Sans Lt" w:hAnsi="Averta" w:cs="Tahoma"/>
          <w:b/>
          <w:color w:val="000000" w:themeColor="text1"/>
        </w:rPr>
        <w:t xml:space="preserve"> </w:t>
      </w:r>
      <w:r w:rsidRPr="00AA031D">
        <w:rPr>
          <w:rFonts w:ascii="Averta" w:eastAsia="Azo Sans Lt" w:hAnsi="Averta" w:cs="Tahoma"/>
          <w:color w:val="000000" w:themeColor="text1"/>
        </w:rPr>
        <w:t>y Suministros, se deberán solicitar ante la SAFIN, quedando sujeta su autorización a las disposiciones de racionalidad, austeridad y disciplina presupuestal establecidos en el Presupuesto de Egresos del Estado vigente, a las previsiones presupuestales y en su caso, a la importancia de los proyectos a realizar.</w:t>
      </w:r>
    </w:p>
    <w:p w14:paraId="2F2E0D23" w14:textId="77777777" w:rsidR="007819E1" w:rsidRPr="00AA031D" w:rsidRDefault="007819E1" w:rsidP="007819E1">
      <w:pPr>
        <w:jc w:val="both"/>
        <w:rPr>
          <w:rFonts w:ascii="Averta" w:eastAsia="Azo Sans Lt" w:hAnsi="Averta" w:cs="Tahoma"/>
          <w:color w:val="000000" w:themeColor="text1"/>
        </w:rPr>
      </w:pPr>
    </w:p>
    <w:p w14:paraId="14BABCF4"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Asimismo, los Coordinadores Administrativos o sus similares de </w:t>
      </w:r>
      <w:r w:rsidRPr="00AA031D">
        <w:rPr>
          <w:rFonts w:ascii="Averta" w:eastAsia="Azo Sans Lt" w:hAnsi="Averta" w:cs="Tahoma"/>
          <w:color w:val="000000" w:themeColor="text1"/>
        </w:rPr>
        <w:t>los Organismos Centralizados</w:t>
      </w:r>
      <w:r w:rsidRPr="00AA031D">
        <w:rPr>
          <w:rFonts w:ascii="Averta" w:eastAsia="Azo Sans Lt" w:hAnsi="Averta" w:cs="Tahoma"/>
          <w:color w:val="000000" w:themeColor="text1"/>
          <w:spacing w:val="-6"/>
        </w:rPr>
        <w:t>, serán los responsables de prever un stock de existencia a efecto de tener reservas suficientes para la continuidad de su operación normal.</w:t>
      </w:r>
    </w:p>
    <w:p w14:paraId="5AEF89D2" w14:textId="77777777" w:rsidR="007819E1" w:rsidRPr="00AA031D" w:rsidRDefault="007819E1" w:rsidP="007819E1">
      <w:pPr>
        <w:jc w:val="both"/>
        <w:rPr>
          <w:rFonts w:ascii="Averta" w:eastAsia="Azo Sans Lt" w:hAnsi="Averta" w:cs="Tahoma"/>
          <w:color w:val="000000" w:themeColor="text1"/>
          <w:spacing w:val="-6"/>
        </w:rPr>
      </w:pPr>
    </w:p>
    <w:p w14:paraId="32872B6F" w14:textId="47AF2331"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deberán formular sus solicitudes de manera trimestral en el formato DA-13 “Requisición de Materiales y Suministros” (Anexo</w:t>
      </w:r>
      <w:r w:rsidR="00EB7F48" w:rsidRPr="00AA031D">
        <w:rPr>
          <w:rFonts w:ascii="Averta" w:eastAsia="Azo Sans Lt" w:hAnsi="Averta" w:cs="Tahoma"/>
          <w:color w:val="000000" w:themeColor="text1"/>
        </w:rPr>
        <w:t xml:space="preserve"> </w:t>
      </w:r>
      <w:r w:rsidR="00846028" w:rsidRPr="00AA031D">
        <w:rPr>
          <w:rFonts w:ascii="Averta" w:eastAsia="Azo Sans Lt" w:hAnsi="Averta" w:cs="Tahoma"/>
          <w:color w:val="000000" w:themeColor="text1"/>
        </w:rPr>
        <w:t>73</w:t>
      </w:r>
      <w:r w:rsidRPr="00AA031D">
        <w:rPr>
          <w:rFonts w:ascii="Averta" w:eastAsia="Azo Sans Lt" w:hAnsi="Averta" w:cs="Tahoma"/>
          <w:color w:val="000000" w:themeColor="text1"/>
        </w:rPr>
        <w:t xml:space="preserve">) (formato localizado en el módulo AppCompras, misma que se encuentra alojada </w:t>
      </w:r>
      <w:r w:rsidRPr="00AA031D">
        <w:rPr>
          <w:rStyle w:val="Hipervnculo"/>
          <w:rFonts w:ascii="Averta" w:eastAsia="Azo Sans Lt" w:hAnsi="Averta" w:cs="Tahoma"/>
          <w:color w:val="000000" w:themeColor="text1"/>
        </w:rPr>
        <w:t>en el portal de aplicaciones AppsGobCam</w:t>
      </w:r>
      <w:r w:rsidRPr="00AA031D">
        <w:rPr>
          <w:rFonts w:ascii="Averta" w:eastAsia="Azo Sans Lt" w:hAnsi="Averta" w:cs="Tahoma"/>
          <w:color w:val="000000" w:themeColor="text1"/>
        </w:rPr>
        <w:t>), dentro de los primeros 10 días de cada trimestre, por objeto de gasto y de acuerdo al calendario autorizado, señalando las especificaciones suficientes, claras y precisas de los bienes a adquirir y, en los casos que se requiera, anexar una muestra y la enviarán por escrito, en un plazo no mayor a 3 días hábiles, firmado por el titular de los Organismos Centralizados solicitante a la SAFIN.</w:t>
      </w:r>
    </w:p>
    <w:p w14:paraId="069A1B9E" w14:textId="77777777" w:rsidR="007819E1" w:rsidRPr="00AA031D" w:rsidRDefault="007819E1" w:rsidP="007819E1">
      <w:pPr>
        <w:jc w:val="both"/>
        <w:rPr>
          <w:rFonts w:ascii="Averta" w:eastAsia="Azo Sans Lt" w:hAnsi="Averta" w:cs="Tahoma"/>
          <w:color w:val="000000" w:themeColor="text1"/>
        </w:rPr>
      </w:pPr>
    </w:p>
    <w:p w14:paraId="61222B27" w14:textId="305D780F"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Tratándose de bienes comprendidos en las partidas centralizadas  2111 Materiales, útiles y equipos menores de oficina, 2121 Materiales y útiles de impresión y reproducción, 2141 Materiales, útiles, equipos y bienes informáticos para el procesamiento en tecnologías de la información y comunicaciones, 2151 Material impreso e información digital, 2161 Material de limpieza, 2171 Materiales y útiles de enseñanza, 2461 Material eléctrico y electrónico, y 2941 Refacciones y accesorios menores de equipo de cómputo y tecnologías de la información, la solicitud deberá capturarse en el módulo AppCompras </w:t>
      </w:r>
      <w:r w:rsidRPr="00AA031D">
        <w:rPr>
          <w:rFonts w:ascii="Averta" w:eastAsia="Azo Sans Lt" w:hAnsi="Averta"/>
          <w:color w:val="000000" w:themeColor="text1"/>
        </w:rPr>
        <w:t xml:space="preserve">del </w:t>
      </w:r>
      <w:r w:rsidRPr="00AA031D">
        <w:rPr>
          <w:rStyle w:val="Hipervnculo"/>
          <w:rFonts w:ascii="Averta" w:eastAsia="Azo Sans Lt" w:hAnsi="Averta" w:cs="Tahoma"/>
          <w:color w:val="000000" w:themeColor="text1"/>
        </w:rPr>
        <w:t>portal de aplicaciones AppsGobCam</w:t>
      </w:r>
      <w:r w:rsidRPr="00AA031D">
        <w:rPr>
          <w:rFonts w:ascii="Averta" w:eastAsia="Azo Sans Lt" w:hAnsi="Averta" w:cs="Tahoma"/>
          <w:color w:val="000000" w:themeColor="text1"/>
        </w:rPr>
        <w:t xml:space="preserve">, y enviarse electrónicamente a </w:t>
      </w:r>
      <w:r w:rsidRPr="00AA031D">
        <w:rPr>
          <w:rFonts w:ascii="Averta" w:eastAsia="Azo Sans Lt" w:hAnsi="Averta" w:cs="Tahoma"/>
          <w:color w:val="000000" w:themeColor="text1"/>
          <w:spacing w:val="-6"/>
        </w:rPr>
        <w:t xml:space="preserve">la </w:t>
      </w:r>
      <w:r w:rsidRPr="00AA031D">
        <w:rPr>
          <w:rFonts w:ascii="Averta" w:eastAsia="Azo Sans Lt" w:hAnsi="Averta" w:cs="Tahoma"/>
          <w:color w:val="000000" w:themeColor="text1"/>
        </w:rPr>
        <w:t>Dirección de Adquisiciones. Independientemente de lo anterior, para su trámite, la requisición capturada en el citado sistema deberá imprimirse y enviarse a la Dirección General de Recursos Materiales de la SAFIN, adjuntado su respectivo oficio de solicitud</w:t>
      </w:r>
      <w:r w:rsidR="00507FC7" w:rsidRPr="00AA031D">
        <w:rPr>
          <w:rFonts w:ascii="Averta" w:eastAsia="Azo Sans Lt" w:hAnsi="Averta" w:cs="Tahoma"/>
          <w:color w:val="000000" w:themeColor="text1"/>
        </w:rPr>
        <w:t xml:space="preserve"> </w:t>
      </w:r>
      <w:r w:rsidR="00507FC7" w:rsidRPr="00AA031D">
        <w:rPr>
          <w:rFonts w:ascii="Averta" w:hAnsi="Averta"/>
          <w:color w:val="000000" w:themeColor="text1"/>
        </w:rPr>
        <w:t>en el cual deberá señalar la partida y las requisiciones</w:t>
      </w:r>
      <w:r w:rsidRPr="00AA031D">
        <w:rPr>
          <w:rFonts w:ascii="Averta" w:eastAsia="Azo Sans Lt" w:hAnsi="Averta" w:cs="Tahoma"/>
          <w:color w:val="000000" w:themeColor="text1"/>
        </w:rPr>
        <w:t>, en un plazo no mayor a 3 días hábiles</w:t>
      </w:r>
      <w:r w:rsidR="00507FC7" w:rsidRPr="00AA031D">
        <w:rPr>
          <w:rFonts w:ascii="Averta" w:hAnsi="Averta"/>
          <w:color w:val="000000" w:themeColor="text1"/>
        </w:rPr>
        <w:t xml:space="preserve"> respetando los tiempos establecidos en la circular que emite la SAFIN</w:t>
      </w:r>
      <w:r w:rsidRPr="00AA031D">
        <w:rPr>
          <w:rFonts w:ascii="Averta" w:eastAsia="Azo Sans Lt" w:hAnsi="Averta" w:cs="Tahoma"/>
          <w:color w:val="000000" w:themeColor="text1"/>
        </w:rPr>
        <w:t xml:space="preserve">. Las requisiciones capturas en el módulo AppCompras del portal de aplicaciones AppsGobCam, deberán estar visibles y enviadas a la bandeja de </w:t>
      </w:r>
      <w:r w:rsidRPr="00AA031D">
        <w:rPr>
          <w:rFonts w:ascii="Averta" w:eastAsia="Azo Sans Lt" w:hAnsi="Averta" w:cs="Tahoma"/>
          <w:color w:val="000000" w:themeColor="text1"/>
          <w:spacing w:val="-6"/>
        </w:rPr>
        <w:t xml:space="preserve">la </w:t>
      </w:r>
      <w:r w:rsidRPr="00AA031D">
        <w:rPr>
          <w:rFonts w:ascii="Averta" w:eastAsia="Azo Sans Lt" w:hAnsi="Averta" w:cs="Tahoma"/>
          <w:color w:val="000000" w:themeColor="text1"/>
        </w:rPr>
        <w:t>Dirección de Adquisiciones de la SAFIN.</w:t>
      </w:r>
    </w:p>
    <w:p w14:paraId="76DE5E31" w14:textId="77777777" w:rsidR="007819E1" w:rsidRPr="00AA031D" w:rsidRDefault="007819E1" w:rsidP="007819E1">
      <w:pPr>
        <w:jc w:val="both"/>
        <w:rPr>
          <w:rFonts w:ascii="Averta" w:eastAsia="Azo Sans Lt" w:hAnsi="Averta" w:cs="Tahoma"/>
          <w:color w:val="000000" w:themeColor="text1"/>
        </w:rPr>
      </w:pPr>
    </w:p>
    <w:p w14:paraId="4BD074A3"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relación a lo anterior, el no cumplir con la entrega de la documentación física en el tiempo establecido con antelación, la Dirección General de Recursos Materiales de la SAFIN a través de la Dirección de Adquisiciones, procederá a devolver la requisición solicitada en el módulo AppCompras </w:t>
      </w:r>
      <w:r w:rsidRPr="00AA031D">
        <w:rPr>
          <w:rFonts w:ascii="Averta" w:eastAsia="Azo Sans Lt" w:hAnsi="Averta"/>
          <w:color w:val="000000" w:themeColor="text1"/>
        </w:rPr>
        <w:t xml:space="preserve">del </w:t>
      </w:r>
      <w:r w:rsidRPr="00AA031D">
        <w:rPr>
          <w:rStyle w:val="Hipervnculo"/>
          <w:rFonts w:ascii="Averta" w:eastAsia="Azo Sans Lt" w:hAnsi="Averta" w:cs="Tahoma"/>
          <w:color w:val="000000" w:themeColor="text1"/>
        </w:rPr>
        <w:t>portal de aplicaciones AppsGobCam</w:t>
      </w:r>
      <w:r w:rsidRPr="00AA031D">
        <w:rPr>
          <w:rFonts w:ascii="Averta" w:eastAsia="Azo Sans Lt" w:hAnsi="Averta" w:cs="Tahoma"/>
          <w:color w:val="000000" w:themeColor="text1"/>
        </w:rPr>
        <w:t>.</w:t>
      </w:r>
    </w:p>
    <w:p w14:paraId="17176E5B" w14:textId="77777777" w:rsidR="007819E1" w:rsidRPr="00AA031D" w:rsidRDefault="007819E1" w:rsidP="007819E1">
      <w:pPr>
        <w:jc w:val="both"/>
        <w:rPr>
          <w:rFonts w:ascii="Averta" w:eastAsia="Azo Sans Lt" w:hAnsi="Averta" w:cs="Tahoma"/>
          <w:color w:val="000000" w:themeColor="text1"/>
        </w:rPr>
      </w:pPr>
    </w:p>
    <w:p w14:paraId="78F14410" w14:textId="6365E4F6"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Tratándose de solicitudes correspondiente a las partidas antes señaladas, </w:t>
      </w:r>
      <w:r w:rsidRPr="00AA031D">
        <w:rPr>
          <w:rFonts w:ascii="Averta" w:eastAsia="Azo Sans Lt" w:hAnsi="Averta" w:cs="Tahoma"/>
          <w:color w:val="000000" w:themeColor="text1"/>
          <w:spacing w:val="-6"/>
        </w:rPr>
        <w:t xml:space="preserve">la Dirección General de Recursos Materiales de la SAFIN, </w:t>
      </w:r>
      <w:r w:rsidRPr="00AA031D">
        <w:rPr>
          <w:rFonts w:ascii="Averta" w:eastAsia="Azo Sans Lt" w:hAnsi="Averta" w:cs="Tahoma"/>
          <w:color w:val="000000" w:themeColor="text1"/>
        </w:rPr>
        <w:t xml:space="preserve">solo recibirá y tramitará las requisiciones recibidas dentro de los primeros 15 días de cada mes, en el entendido, que el plazo vence el día inmediato anterior, por lo que deberá proceder a realizar sus requisiciones dentro del plazo antes señalado, para que las unidades administrativas encargadas de los procesos de adquisición, puedan atender sus requerimientos en tiempo y forma. </w:t>
      </w:r>
    </w:p>
    <w:p w14:paraId="5ACD240E" w14:textId="77777777" w:rsidR="007819E1" w:rsidRPr="00AA031D" w:rsidRDefault="007819E1" w:rsidP="007819E1">
      <w:pPr>
        <w:jc w:val="both"/>
        <w:rPr>
          <w:rFonts w:ascii="Averta" w:eastAsia="Azo Sans Lt" w:hAnsi="Averta" w:cs="Tahoma"/>
          <w:color w:val="000000" w:themeColor="text1"/>
        </w:rPr>
      </w:pPr>
    </w:p>
    <w:p w14:paraId="0AED0BE0"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 Dirección General de Recursos Materiales de la SAFIN, solo atenderá las solicitudes de adquisición de bienes del capítulo 2000 que se realicen en la forma señalada en los párrafos que preceden.</w:t>
      </w:r>
    </w:p>
    <w:p w14:paraId="42ED3B3C" w14:textId="77777777" w:rsidR="007819E1" w:rsidRPr="00AA031D" w:rsidRDefault="007819E1" w:rsidP="007819E1">
      <w:pPr>
        <w:jc w:val="both"/>
        <w:rPr>
          <w:rFonts w:ascii="Averta" w:eastAsia="Azo Sans Lt" w:hAnsi="Averta" w:cs="Tahoma"/>
          <w:color w:val="000000" w:themeColor="text1"/>
        </w:rPr>
      </w:pPr>
    </w:p>
    <w:p w14:paraId="220642BE"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Resulta procedente la formalización de los pedidos, mediante órdenes de compra y/o órdenes de servicio, cuando el monto de la adquisición corresponda hasta por el monto de $116,000.00 I.V.A. incluido. Todas las adquisiciones o contrataciones que superen dicho monto, se deberán formalizar mediante contrato.; así mismo, en las contrataciones realizadas por montos a partir de $50,000.00 hasta $580,000.00 I.V.A. incluido deberán garantizarse con cheque cruzado correspondiente al 20% del monto total adjudicado, posterior a dicho monto, se deberá garantizar con póliza expedida por compañía afianzadora.</w:t>
      </w:r>
    </w:p>
    <w:p w14:paraId="653B339C" w14:textId="77777777" w:rsidR="007819E1" w:rsidRPr="00AA031D" w:rsidRDefault="007819E1" w:rsidP="007819E1">
      <w:pPr>
        <w:jc w:val="both"/>
        <w:rPr>
          <w:rFonts w:ascii="Averta" w:eastAsia="Azo Sans Lt" w:hAnsi="Averta" w:cs="Tahoma"/>
          <w:color w:val="000000" w:themeColor="text1"/>
        </w:rPr>
      </w:pPr>
    </w:p>
    <w:p w14:paraId="2B37D78B" w14:textId="35C0FCE3"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pedidos que se realicen por montos inferior a $50,000.00 I.V.A. incluido, formalizados a través de órdenes de compras y/o servicios, se encontrarán exentos de presentar garantía, de conformidad con lo señalado en el Artículo 57 de Ley de Adquisiciones, Arrendamientos y Prestación de Servicios Relacionados con Bienes Muebles</w:t>
      </w:r>
      <w:r w:rsidR="00507FC7" w:rsidRPr="00AA031D">
        <w:rPr>
          <w:rFonts w:ascii="Averta" w:eastAsia="Azo Sans Lt" w:hAnsi="Averta" w:cs="Tahoma"/>
          <w:color w:val="000000" w:themeColor="text1"/>
        </w:rPr>
        <w:t xml:space="preserve"> del Estado de Campeche.</w:t>
      </w:r>
    </w:p>
    <w:p w14:paraId="1854AA3E" w14:textId="77777777" w:rsidR="007819E1" w:rsidRPr="00AA031D" w:rsidRDefault="007819E1" w:rsidP="007819E1">
      <w:pPr>
        <w:jc w:val="both"/>
        <w:rPr>
          <w:rFonts w:ascii="Averta" w:eastAsia="Azo Sans Lt" w:hAnsi="Averta" w:cs="Tahoma"/>
          <w:color w:val="000000" w:themeColor="text1"/>
        </w:rPr>
      </w:pPr>
    </w:p>
    <w:p w14:paraId="0313CF97" w14:textId="27CCF203"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No serán susceptibles de procesar aquellas requisiciones menores a $100.00 </w:t>
      </w:r>
      <w:r w:rsidR="00507FC7" w:rsidRPr="00AA031D">
        <w:rPr>
          <w:rFonts w:ascii="Averta" w:eastAsia="Azo Sans Lt" w:hAnsi="Averta" w:cs="Tahoma"/>
          <w:color w:val="000000" w:themeColor="text1"/>
        </w:rPr>
        <w:t xml:space="preserve">I.V.A. incluido </w:t>
      </w:r>
      <w:r w:rsidRPr="00AA031D">
        <w:rPr>
          <w:rFonts w:ascii="Averta" w:eastAsia="Azo Sans Lt" w:hAnsi="Averta" w:cs="Tahoma"/>
          <w:color w:val="000000" w:themeColor="text1"/>
        </w:rPr>
        <w:t xml:space="preserve">(Son: cien pesos 00/100 M.N.) por lo que, en caso de recibirlas, serán devueltas en términos de este apartado. </w:t>
      </w:r>
    </w:p>
    <w:p w14:paraId="2A0F76C6" w14:textId="77777777" w:rsidR="007819E1" w:rsidRPr="00AA031D" w:rsidRDefault="007819E1" w:rsidP="007819E1">
      <w:pPr>
        <w:jc w:val="both"/>
        <w:rPr>
          <w:rFonts w:ascii="Averta" w:eastAsia="Azo Sans Lt" w:hAnsi="Averta"/>
          <w:color w:val="000000" w:themeColor="text1"/>
        </w:rPr>
      </w:pPr>
    </w:p>
    <w:p w14:paraId="2E4C5623"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serán responsables de:</w:t>
      </w:r>
    </w:p>
    <w:p w14:paraId="41913CC7" w14:textId="77777777" w:rsidR="007819E1" w:rsidRPr="00AA031D" w:rsidRDefault="007819E1" w:rsidP="007819E1">
      <w:pPr>
        <w:jc w:val="both"/>
        <w:rPr>
          <w:rFonts w:ascii="Averta" w:eastAsia="Azo Sans Lt" w:hAnsi="Averta" w:cs="Tahoma"/>
          <w:color w:val="000000" w:themeColor="text1"/>
        </w:rPr>
      </w:pPr>
    </w:p>
    <w:p w14:paraId="7BD583BE" w14:textId="12730ED7" w:rsidR="007819E1" w:rsidRPr="00AA031D" w:rsidRDefault="007819E1" w:rsidP="00E14172">
      <w:pPr>
        <w:pStyle w:val="Prrafodelista"/>
        <w:numPr>
          <w:ilvl w:val="0"/>
          <w:numId w:val="7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 xml:space="preserve">Revisar la Orden de Compra, formato DA-06 “Orden de Compra” (Anexo </w:t>
      </w:r>
      <w:r w:rsidR="00846028" w:rsidRPr="00AA031D">
        <w:rPr>
          <w:rFonts w:ascii="Averta" w:eastAsia="Azo Sans Lt" w:hAnsi="Averta" w:cs="Tahoma"/>
          <w:color w:val="000000" w:themeColor="text1"/>
        </w:rPr>
        <w:t>71</w:t>
      </w:r>
      <w:r w:rsidRPr="00AA031D">
        <w:rPr>
          <w:rFonts w:ascii="Averta" w:eastAsia="Azo Sans Lt" w:hAnsi="Averta" w:cs="Tahoma"/>
          <w:color w:val="000000" w:themeColor="text1"/>
        </w:rPr>
        <w:t>) que le sea remitida por la Dirección General de Recursos Materiales de la SAFIN, verificando que se ajuste a su solicitud de aprovechamiento, así como entregar el documento al proveedor adjudicado, en un plazo no mayor a 3 días hábiles, para evitar variación en precios, recabando en el acto, en una copia del documento: fecha, nombre y firma del proveedor o su representante legal y sello de la empresa. El original de esta constancia deberá ser remitido por el Organismo Centralizado a la Dirección General de Recursos Materiales de la SAFIN, en un plazo máximo de 2 días hábiles contados a partir de su recepción por el proveedor, a fin de que esta Dirección realice el control en los plazos de entrega</w:t>
      </w:r>
      <w:r w:rsidR="00AB3C30" w:rsidRPr="00AA031D">
        <w:rPr>
          <w:rFonts w:ascii="Averta" w:eastAsia="Azo Sans Lt" w:hAnsi="Averta" w:cs="Tahoma"/>
          <w:color w:val="000000" w:themeColor="text1"/>
        </w:rPr>
        <w:t>;</w:t>
      </w:r>
    </w:p>
    <w:p w14:paraId="492C0DFA" w14:textId="77777777" w:rsidR="007819E1" w:rsidRPr="00AA031D" w:rsidRDefault="007819E1" w:rsidP="007819E1">
      <w:pPr>
        <w:jc w:val="both"/>
        <w:rPr>
          <w:rFonts w:ascii="Averta" w:eastAsia="Azo Sans Lt" w:hAnsi="Averta" w:cs="Tahoma"/>
          <w:color w:val="000000" w:themeColor="text1"/>
        </w:rPr>
      </w:pPr>
    </w:p>
    <w:p w14:paraId="3A2116B3" w14:textId="77777777" w:rsidR="007819E1" w:rsidRPr="00AA031D" w:rsidRDefault="007819E1" w:rsidP="007819E1">
      <w:pPr>
        <w:ind w:left="426"/>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En caso de que la orden de compra o servicio no se ajuste a lo requerido o presente anomalías, el Organismo Centralizado receptor de la misma, deberá comunicar tal situación por escrito a la Dirección General de Recursos Materiales de la SAFIN, para los efectos que procedan, en un término no mayor a 5 días hábiles contados a partir de su recepción; y</w:t>
      </w:r>
    </w:p>
    <w:p w14:paraId="22709391" w14:textId="77777777" w:rsidR="007819E1" w:rsidRPr="00AA031D" w:rsidRDefault="007819E1" w:rsidP="007819E1">
      <w:pPr>
        <w:jc w:val="both"/>
        <w:rPr>
          <w:rFonts w:ascii="Averta" w:eastAsia="Azo Sans Lt" w:hAnsi="Averta" w:cs="Tahoma"/>
          <w:color w:val="000000" w:themeColor="text1"/>
        </w:rPr>
      </w:pPr>
    </w:p>
    <w:p w14:paraId="7A5D7614" w14:textId="1F9C95A6" w:rsidR="00507FC7" w:rsidRPr="00AA031D" w:rsidRDefault="00507FC7" w:rsidP="00E14172">
      <w:pPr>
        <w:pStyle w:val="Prrafodelista"/>
        <w:numPr>
          <w:ilvl w:val="0"/>
          <w:numId w:val="7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 xml:space="preserve">Recibir los bienes o servicios adquiridos y verificar que se entreguen por los proveedores en las cantidades, características, especificaciones, tiempos de entrega y demás condiciones y términos establecidos en los pedidos, </w:t>
      </w:r>
      <w:r w:rsidRPr="00AA031D">
        <w:rPr>
          <w:rFonts w:ascii="Averta" w:hAnsi="Averta"/>
          <w:color w:val="000000" w:themeColor="text1"/>
        </w:rPr>
        <w:t>así como de recabar las evidencias fotográficas</w:t>
      </w:r>
      <w:r w:rsidRPr="00AA031D">
        <w:rPr>
          <w:rFonts w:ascii="Averta" w:eastAsia="Azo Sans Lt" w:hAnsi="Averta" w:cs="Tahoma"/>
          <w:color w:val="000000" w:themeColor="text1"/>
        </w:rPr>
        <w:t>. En caso de que los bienes entregados no coincidan</w:t>
      </w:r>
      <w:r w:rsidRPr="00AA031D">
        <w:rPr>
          <w:rFonts w:ascii="Averta" w:eastAsia="Azo Sans Lt" w:hAnsi="Averta" w:cs="Tahoma"/>
          <w:color w:val="000000" w:themeColor="text1"/>
          <w:spacing w:val="-6"/>
        </w:rPr>
        <w:t xml:space="preserve"> </w:t>
      </w:r>
      <w:r w:rsidRPr="00AA031D">
        <w:rPr>
          <w:rFonts w:ascii="Averta" w:eastAsia="Azo Sans Lt" w:hAnsi="Averta" w:cs="Tahoma"/>
          <w:color w:val="000000" w:themeColor="text1"/>
        </w:rPr>
        <w:t>con lo establecido en la orden de compra y/o contrato, el área requirente deberá hacerlo de conocimiento de la Dirección General de Recursos Materiales, en un plazo no mayor a 5 días hábiles contados a partir de su recepción, a fin de que ésta lo haga de conocimiento del proveedor adjudicado.</w:t>
      </w:r>
    </w:p>
    <w:p w14:paraId="432292E0" w14:textId="77777777" w:rsidR="007819E1" w:rsidRPr="00AA031D" w:rsidRDefault="007819E1" w:rsidP="007819E1">
      <w:pPr>
        <w:jc w:val="both"/>
        <w:rPr>
          <w:rFonts w:ascii="Averta" w:eastAsia="Azo Sans Lt" w:hAnsi="Averta" w:cs="Tahoma"/>
          <w:color w:val="000000" w:themeColor="text1"/>
        </w:rPr>
      </w:pPr>
    </w:p>
    <w:p w14:paraId="20697C2F"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remitirán a la Dirección General de Recursos Materiales de la SAFIN, mediante oficio el Acta de Entrega Recepción de los bienes, en la cual deberá constar la descripción de los bienes, cantidades, fecha de recepción y firma del proveedor y el servidor público encargado de la recepción. Este documento deberá ser remitido en un plazo no mayor de 5 días hábiles posteriores a la fecha de recepción de los bienes, a fin de continuar con los trámites administrativos que correspondan.</w:t>
      </w:r>
    </w:p>
    <w:p w14:paraId="09CDE4A1" w14:textId="77777777" w:rsidR="007819E1" w:rsidRPr="00AA031D" w:rsidRDefault="007819E1" w:rsidP="007819E1">
      <w:pPr>
        <w:jc w:val="both"/>
        <w:rPr>
          <w:rFonts w:ascii="Averta" w:eastAsia="Azo Sans Lt" w:hAnsi="Averta" w:cs="Tahoma"/>
          <w:color w:val="000000" w:themeColor="text1"/>
        </w:rPr>
      </w:pPr>
    </w:p>
    <w:p w14:paraId="1D2B91DB" w14:textId="75F20EB9" w:rsidR="009B19F3" w:rsidRPr="00AA031D" w:rsidRDefault="009B19F3" w:rsidP="009B19F3">
      <w:pPr>
        <w:jc w:val="both"/>
        <w:rPr>
          <w:rFonts w:ascii="Averta" w:eastAsia="Azo Sans Lt" w:hAnsi="Averta" w:cs="Tahoma"/>
          <w:color w:val="000000" w:themeColor="text1"/>
        </w:rPr>
      </w:pPr>
      <w:bookmarkStart w:id="3" w:name="_Hlk149302788"/>
      <w:r w:rsidRPr="00AA031D">
        <w:rPr>
          <w:rFonts w:ascii="Averta" w:eastAsia="Azo Sans Lt" w:hAnsi="Averta" w:cs="Tahoma"/>
          <w:color w:val="000000" w:themeColor="text1"/>
        </w:rPr>
        <w:t xml:space="preserve">Toda solicitud de adquisición y suministro de bienes, productos y/o servicios correspondientes a partida normal que soliciten a través de la Dirección de Adquisiciones de la SAFIN, </w:t>
      </w:r>
      <w:r w:rsidRPr="00AA031D">
        <w:rPr>
          <w:rFonts w:ascii="Averta" w:hAnsi="Averta"/>
          <w:color w:val="000000" w:themeColor="text1"/>
        </w:rPr>
        <w:t>deberá estar incluidos en su propio Programa Anual de Adquisiciones, Arrendamiento y Servicios; y enviar la evidencia correspondiente, así mismo, deberá acreditar la disponibilidad presupuestal con sello de visto bueno de la Dirección de General de  Presupuesto de la SAFIN</w:t>
      </w:r>
      <w:r w:rsidRPr="00AA031D">
        <w:rPr>
          <w:rFonts w:ascii="Averta" w:eastAsia="Azo Sans Lt" w:hAnsi="Averta" w:cs="Tahoma"/>
          <w:color w:val="000000" w:themeColor="text1"/>
        </w:rPr>
        <w:t>; una vez concluido el proceso de contratación, la Dirección General de Recursos Materiales de la SAFIN, remitirá el expediente único para la administración, vigilancia, seguimiento y comprobación ante cualquier ente fiscalizador; Lo anterior, en cumplimiento a las disposiciones previstas en el artículo 44 de la Ley de Disciplina Financiera, en correlación con el presente Manual, el cual establece que el tipo de clave presupuestal normal es una medida administrativa en la que “Se delega a los ejecutores del gasto atribuciones para administrar y ejercer los recursos asignados a su Presupuesto de Egresos, así como la responsabilidad de su correcta aplicación.”</w:t>
      </w:r>
      <w:bookmarkEnd w:id="3"/>
    </w:p>
    <w:p w14:paraId="3EDDA088" w14:textId="77777777" w:rsidR="007819E1" w:rsidRPr="00AA031D" w:rsidRDefault="007819E1" w:rsidP="007819E1">
      <w:pPr>
        <w:ind w:left="284"/>
        <w:jc w:val="both"/>
        <w:rPr>
          <w:rFonts w:ascii="Averta" w:eastAsia="Azo Sans Lt" w:hAnsi="Averta" w:cs="Tahoma"/>
          <w:color w:val="000000" w:themeColor="text1"/>
        </w:rPr>
      </w:pPr>
    </w:p>
    <w:p w14:paraId="57645EEA"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Las adquisiciones por los conceptos 2100 “Materiales de Administración, Emisión de Documentos y Artículos Oficiales” y 2400 “Materiales y Artículos de Construcción y de Reparación”, deberán estar acordes a las necesidades reales del personal adscrito, a los espacios físicos de los edificios y a las instalaciones con las que se cuente.</w:t>
      </w:r>
    </w:p>
    <w:p w14:paraId="409A2B39" w14:textId="77777777" w:rsidR="007819E1" w:rsidRPr="00AA031D" w:rsidRDefault="007819E1" w:rsidP="007819E1">
      <w:pPr>
        <w:jc w:val="both"/>
        <w:rPr>
          <w:rFonts w:ascii="Averta" w:eastAsia="Azo Sans Lt" w:hAnsi="Averta" w:cs="Tahoma"/>
          <w:color w:val="000000" w:themeColor="text1"/>
        </w:rPr>
      </w:pPr>
    </w:p>
    <w:p w14:paraId="7578F8F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adquisición de materias primas, material fotográfico, revelado, impresiones, videocasetes, cintas de grabación, rollos y otros similares, solo serán autorizados a </w:t>
      </w:r>
      <w:r w:rsidRPr="00AA031D">
        <w:rPr>
          <w:rFonts w:ascii="Averta" w:eastAsia="Azo Sans Lt" w:hAnsi="Averta" w:cs="Tahoma"/>
          <w:color w:val="000000" w:themeColor="text1"/>
        </w:rPr>
        <w:lastRenderedPageBreak/>
        <w:t>aquellos Organismos Centralizados cuyas funciones estén relacionadas con la producción, siempre que los gastos estén considerados en su presupuesto autorizado.</w:t>
      </w:r>
    </w:p>
    <w:p w14:paraId="3CF495C4" w14:textId="679423A0" w:rsidR="007819E1" w:rsidRPr="00AA031D" w:rsidRDefault="007819E1" w:rsidP="007819E1">
      <w:pPr>
        <w:jc w:val="both"/>
        <w:rPr>
          <w:rFonts w:ascii="Averta" w:eastAsia="Azo Sans Lt" w:hAnsi="Averta" w:cs="Tahoma"/>
          <w:color w:val="000000" w:themeColor="text1"/>
        </w:rPr>
      </w:pPr>
    </w:p>
    <w:p w14:paraId="0DA41B17" w14:textId="77777777" w:rsidR="00D25433" w:rsidRPr="00AA031D" w:rsidRDefault="00D25433" w:rsidP="00D25433">
      <w:pPr>
        <w:jc w:val="both"/>
        <w:rPr>
          <w:rFonts w:ascii="Averta" w:hAnsi="Averta" w:cs="Arial"/>
          <w:color w:val="000000" w:themeColor="text1"/>
          <w:shd w:val="clear" w:color="auto" w:fill="FFFFFF"/>
        </w:rPr>
      </w:pPr>
      <w:r w:rsidRPr="00AA031D">
        <w:rPr>
          <w:rFonts w:ascii="Averta" w:hAnsi="Averta" w:cs="Arial"/>
          <w:color w:val="000000" w:themeColor="text1"/>
          <w:shd w:val="clear" w:color="auto" w:fill="FFFFFF"/>
        </w:rPr>
        <w:t>Con la finalidad de poder atender sus requerimientos, todos los Organismos Centralizados que soliciten adquisición de bienes referentes a materiales de oficina, tecnología de la información, consumibles de equipo de cómputo y uniformes deberán cumplir con las normas establecidas en la Ley de Austeridad en los artículos 28, 30, 32, 33, 34 y 40.</w:t>
      </w:r>
    </w:p>
    <w:p w14:paraId="39279CF3" w14:textId="77777777" w:rsidR="00D25433" w:rsidRPr="00AA031D" w:rsidRDefault="00D25433" w:rsidP="007819E1">
      <w:pPr>
        <w:jc w:val="both"/>
        <w:rPr>
          <w:rFonts w:ascii="Averta" w:eastAsia="Azo Sans Lt" w:hAnsi="Averta" w:cs="Tahoma"/>
          <w:color w:val="000000" w:themeColor="text1"/>
        </w:rPr>
      </w:pPr>
    </w:p>
    <w:p w14:paraId="1EE4BA56" w14:textId="13F5453B" w:rsidR="00234A3D"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 Dirección de Control Patrimonial de la SAFIN a través de la Subdirección de Servicios autorizará las compras correspondientes a la partida 2961 (Refacciones y accesorios menores de equipo de transporte) y de la partida 2612 (Lubricantes y Aditivos) únicamente para vehículos en propiedad o posesión del Poder Ejecutivo del Estado de Campeche que tengan asignados los Organismo Centralizados, por tal motivo no se autorizará el pago de lo antes mencionado  a vehículos ajenos a la plantilla vehicular del Poder Ejecutivo del Estado de Campeche.</w:t>
      </w:r>
    </w:p>
    <w:p w14:paraId="7FB40570" w14:textId="77777777" w:rsidR="00AA3F6A" w:rsidRPr="00AA031D" w:rsidRDefault="00AA3F6A" w:rsidP="007819E1">
      <w:pPr>
        <w:jc w:val="both"/>
        <w:rPr>
          <w:rFonts w:ascii="Averta" w:eastAsia="Azo Sans Lt" w:hAnsi="Averta" w:cs="Tahoma"/>
          <w:color w:val="000000" w:themeColor="text1"/>
        </w:rPr>
      </w:pPr>
    </w:p>
    <w:p w14:paraId="332631C9" w14:textId="03860DDD" w:rsidR="00AA3F6A" w:rsidRPr="00AA031D" w:rsidRDefault="00AA3F6A" w:rsidP="00AA3F6A">
      <w:pPr>
        <w:pStyle w:val="Subttulo"/>
        <w:tabs>
          <w:tab w:val="left" w:pos="709"/>
        </w:tabs>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3.2.1.1. De los Procedimientos de Adquisición</w:t>
      </w:r>
      <w:r w:rsidR="00AB3C30" w:rsidRPr="00AA031D">
        <w:rPr>
          <w:rFonts w:ascii="Averta" w:eastAsia="Azo Sans Lt" w:hAnsi="Averta" w:cs="Tahoma"/>
          <w:color w:val="000000" w:themeColor="text1"/>
          <w:sz w:val="22"/>
        </w:rPr>
        <w:t>.</w:t>
      </w:r>
      <w:r w:rsidRPr="00AA031D">
        <w:rPr>
          <w:rFonts w:ascii="Averta" w:eastAsia="Azo Sans Lt" w:hAnsi="Averta" w:cs="Tahoma"/>
          <w:color w:val="000000" w:themeColor="text1"/>
          <w:sz w:val="22"/>
        </w:rPr>
        <w:t xml:space="preserve"> </w:t>
      </w:r>
    </w:p>
    <w:p w14:paraId="5B50B680" w14:textId="77777777" w:rsidR="00AA3F6A" w:rsidRPr="00AA031D" w:rsidRDefault="00AA3F6A" w:rsidP="00AA3F6A">
      <w:pPr>
        <w:rPr>
          <w:color w:val="000000" w:themeColor="text1"/>
        </w:rPr>
      </w:pPr>
    </w:p>
    <w:p w14:paraId="42762C1C" w14:textId="77777777" w:rsidR="00AA3F6A" w:rsidRPr="00AA031D" w:rsidRDefault="00AA3F6A" w:rsidP="00AA3F6A">
      <w:pPr>
        <w:jc w:val="both"/>
        <w:rPr>
          <w:rFonts w:ascii="Averta" w:hAnsi="Averta"/>
          <w:color w:val="000000" w:themeColor="text1"/>
        </w:rPr>
      </w:pPr>
      <w:r w:rsidRPr="00AA031D">
        <w:rPr>
          <w:rFonts w:ascii="Averta" w:hAnsi="Averta"/>
          <w:color w:val="000000" w:themeColor="text1"/>
        </w:rPr>
        <w:t>Los Titulares de los Organismos Centralizados serán los responsables del ejercicio y ejecución del gasto, en apego a lo establecido por la LPEE, la Ley de Adquisiciones Federal y su reglamento y demás normativa aplicable en la</w:t>
      </w:r>
      <w:r w:rsidRPr="00AA031D">
        <w:rPr>
          <w:rFonts w:ascii="Averta" w:hAnsi="Averta"/>
          <w:color w:val="000000" w:themeColor="text1"/>
          <w:spacing w:val="-30"/>
        </w:rPr>
        <w:t xml:space="preserve"> </w:t>
      </w:r>
      <w:r w:rsidRPr="00AA031D">
        <w:rPr>
          <w:rFonts w:ascii="Averta" w:hAnsi="Averta"/>
          <w:color w:val="000000" w:themeColor="text1"/>
        </w:rPr>
        <w:t>materia.</w:t>
      </w:r>
    </w:p>
    <w:p w14:paraId="4A86FF52" w14:textId="77777777" w:rsidR="00AA3F6A" w:rsidRPr="00AA031D" w:rsidRDefault="00AA3F6A" w:rsidP="00AA3F6A">
      <w:pPr>
        <w:jc w:val="both"/>
        <w:rPr>
          <w:rFonts w:ascii="Averta" w:eastAsia="Azo Sans Lt" w:hAnsi="Averta" w:cs="Tahoma"/>
          <w:b/>
          <w:color w:val="000000" w:themeColor="text1"/>
        </w:rPr>
      </w:pPr>
    </w:p>
    <w:p w14:paraId="37FDBBC4" w14:textId="4BC27AEC" w:rsidR="00AA3F6A" w:rsidRPr="00AA031D" w:rsidRDefault="00AA3F6A" w:rsidP="00AA3F6A">
      <w:pPr>
        <w:contextualSpacing/>
        <w:jc w:val="both"/>
        <w:rPr>
          <w:rFonts w:ascii="Averta" w:eastAsia="Times New Roman" w:hAnsi="Averta" w:cs="Arial"/>
          <w:color w:val="000000" w:themeColor="text1"/>
          <w:lang w:eastAsia="es-MX"/>
        </w:rPr>
      </w:pPr>
      <w:r w:rsidRPr="00AA031D">
        <w:rPr>
          <w:rFonts w:ascii="Averta" w:eastAsia="Azo Sans Lt" w:hAnsi="Averta" w:cs="Tahoma"/>
          <w:color w:val="000000" w:themeColor="text1"/>
        </w:rPr>
        <w:t>La Dirección General de Recursos Materiales</w:t>
      </w:r>
      <w:r w:rsidRPr="00AA031D">
        <w:rPr>
          <w:rFonts w:ascii="Averta" w:eastAsia="Times New Roman" w:hAnsi="Averta" w:cs="Arial"/>
          <w:color w:val="000000" w:themeColor="text1"/>
          <w:lang w:eastAsia="es-MX"/>
        </w:rPr>
        <w:t xml:space="preserve"> seleccionará el procedimiento de adquisiciones, arrendamientos o servicios conforme a los montos establecidos en el ANEXO 7 </w:t>
      </w:r>
      <w:r w:rsidR="00C6602D" w:rsidRPr="00AA031D">
        <w:rPr>
          <w:rFonts w:ascii="Averta" w:eastAsia="Times New Roman" w:hAnsi="Averta" w:cs="Arial"/>
          <w:color w:val="000000" w:themeColor="text1"/>
          <w:lang w:eastAsia="es-MX"/>
        </w:rPr>
        <w:t xml:space="preserve">de la Ley de </w:t>
      </w:r>
      <w:r w:rsidRPr="00AA031D">
        <w:rPr>
          <w:rFonts w:ascii="Averta" w:eastAsia="Times New Roman" w:hAnsi="Averta" w:cs="Arial"/>
          <w:color w:val="000000" w:themeColor="text1"/>
          <w:lang w:eastAsia="es-MX"/>
        </w:rPr>
        <w:t>Presupuesto de Egresos del Estado</w:t>
      </w:r>
      <w:r w:rsidR="00C6602D" w:rsidRPr="00AA031D">
        <w:rPr>
          <w:rFonts w:ascii="Averta" w:eastAsia="Times New Roman" w:hAnsi="Averta" w:cs="Arial"/>
          <w:color w:val="000000" w:themeColor="text1"/>
          <w:lang w:eastAsia="es-MX"/>
        </w:rPr>
        <w:t xml:space="preserve"> de Campeche</w:t>
      </w:r>
      <w:r w:rsidRPr="00AA031D">
        <w:rPr>
          <w:rFonts w:ascii="Averta" w:eastAsia="Times New Roman" w:hAnsi="Averta" w:cs="Arial"/>
          <w:color w:val="000000" w:themeColor="text1"/>
          <w:lang w:eastAsia="es-MX"/>
        </w:rPr>
        <w:t xml:space="preserve"> y ANEXO 9 </w:t>
      </w:r>
      <w:r w:rsidR="00C6602D" w:rsidRPr="00AA031D">
        <w:rPr>
          <w:rFonts w:ascii="Averta" w:eastAsia="Times New Roman" w:hAnsi="Averta" w:cs="Arial"/>
          <w:color w:val="000000" w:themeColor="text1"/>
          <w:lang w:eastAsia="es-MX"/>
        </w:rPr>
        <w:t xml:space="preserve">de la Ley </w:t>
      </w:r>
      <w:r w:rsidRPr="00AA031D">
        <w:rPr>
          <w:rFonts w:ascii="Averta" w:eastAsia="Times New Roman" w:hAnsi="Averta" w:cs="Arial"/>
          <w:color w:val="000000" w:themeColor="text1"/>
          <w:lang w:eastAsia="es-MX"/>
        </w:rPr>
        <w:t>de Presupuesto Egresos de la Federación, en el que considerará el resultado de la investigación de mercado y los elementos de la requisición, y seleccionarán el que garantice las mejores condiciones para Estado.</w:t>
      </w:r>
    </w:p>
    <w:p w14:paraId="1C1912EA" w14:textId="77777777" w:rsidR="00AA3F6A" w:rsidRPr="00AA031D" w:rsidRDefault="00AA3F6A" w:rsidP="00AA3F6A">
      <w:pPr>
        <w:contextualSpacing/>
        <w:jc w:val="both"/>
        <w:rPr>
          <w:rStyle w:val="Ninguno"/>
          <w:rFonts w:ascii="Averta" w:hAnsi="Averta"/>
          <w:color w:val="000000" w:themeColor="text1"/>
          <w:u w:color="000000"/>
        </w:rPr>
      </w:pPr>
    </w:p>
    <w:p w14:paraId="08F76424" w14:textId="77777777" w:rsidR="00AA3F6A" w:rsidRPr="00AA031D" w:rsidRDefault="00AA3F6A" w:rsidP="00AA3F6A">
      <w:pPr>
        <w:contextualSpacing/>
        <w:jc w:val="both"/>
        <w:rPr>
          <w:rFonts w:ascii="Averta" w:hAnsi="Averta"/>
          <w:color w:val="000000" w:themeColor="text1"/>
        </w:rPr>
      </w:pPr>
      <w:r w:rsidRPr="00AA031D">
        <w:rPr>
          <w:rStyle w:val="Ninguno"/>
          <w:rFonts w:ascii="Averta" w:hAnsi="Averta"/>
          <w:color w:val="000000" w:themeColor="text1"/>
          <w:u w:color="000000"/>
        </w:rPr>
        <w:t>Los Organismos Centralizados deberán remitir sus requisiciones para adquisiciones, arrendamiento de bienes muebles o la contratación de servicios, a la Dirección de General de Recursos Materiales incluyendo la documentación soporte correspondiente debidamente integrada, en términos de las disposiciones aplicables, de lo contrario no se iniciará el procedimiento de</w:t>
      </w:r>
      <w:r w:rsidRPr="00AA031D">
        <w:rPr>
          <w:rFonts w:ascii="Averta" w:hAnsi="Averta"/>
          <w:color w:val="000000" w:themeColor="text1"/>
        </w:rPr>
        <w:t xml:space="preserve"> contratación.</w:t>
      </w:r>
    </w:p>
    <w:p w14:paraId="15C97759" w14:textId="77777777" w:rsidR="00AA3F6A" w:rsidRPr="00AA031D" w:rsidRDefault="00AA3F6A" w:rsidP="00AA3F6A">
      <w:pPr>
        <w:contextualSpacing/>
        <w:jc w:val="both"/>
        <w:rPr>
          <w:rFonts w:ascii="Averta" w:eastAsia="Times New Roman" w:hAnsi="Averta" w:cs="Arial"/>
          <w:color w:val="000000" w:themeColor="text1"/>
          <w:lang w:eastAsia="es-MX"/>
        </w:rPr>
      </w:pPr>
    </w:p>
    <w:p w14:paraId="6CF442A2" w14:textId="77777777" w:rsidR="00AA3F6A" w:rsidRPr="00AA031D" w:rsidRDefault="00AA3F6A" w:rsidP="00AA3F6A">
      <w:pPr>
        <w:jc w:val="both"/>
        <w:rPr>
          <w:b/>
          <w:color w:val="000000" w:themeColor="text1"/>
        </w:rPr>
      </w:pPr>
      <w:r w:rsidRPr="00AA031D">
        <w:rPr>
          <w:rStyle w:val="Ninguno"/>
          <w:rFonts w:ascii="Averta" w:hAnsi="Averta"/>
          <w:color w:val="000000" w:themeColor="text1"/>
          <w:u w:color="000000"/>
        </w:rPr>
        <w:t>Previo al inicio de los procedimientos de contratación se deberá verificar la disponibilidad y suficiencia presupuestal correspondiente en el SIACAM, conforme a lo</w:t>
      </w:r>
      <w:r w:rsidRPr="00AA031D">
        <w:rPr>
          <w:rStyle w:val="Ninguno"/>
          <w:rFonts w:ascii="Averta" w:hAnsi="Averta"/>
          <w:color w:val="000000" w:themeColor="text1"/>
          <w:spacing w:val="-4"/>
          <w:u w:color="000000"/>
        </w:rPr>
        <w:t xml:space="preserve"> </w:t>
      </w:r>
      <w:r w:rsidRPr="00AA031D">
        <w:rPr>
          <w:rStyle w:val="Ninguno"/>
          <w:rFonts w:ascii="Averta" w:hAnsi="Averta"/>
          <w:color w:val="000000" w:themeColor="text1"/>
          <w:u w:color="000000"/>
        </w:rPr>
        <w:t>siguiente:</w:t>
      </w:r>
    </w:p>
    <w:p w14:paraId="71AD2E9E" w14:textId="562FE805" w:rsidR="00AA3F6A" w:rsidRPr="00AA031D" w:rsidRDefault="00AA3F6A" w:rsidP="009A0906">
      <w:pPr>
        <w:pStyle w:val="Prrafodelista"/>
        <w:widowControl w:val="0"/>
        <w:numPr>
          <w:ilvl w:val="0"/>
          <w:numId w:val="155"/>
        </w:numPr>
        <w:tabs>
          <w:tab w:val="left" w:pos="1689"/>
        </w:tabs>
        <w:autoSpaceDE w:val="0"/>
        <w:autoSpaceDN w:val="0"/>
        <w:spacing w:before="120" w:after="120"/>
        <w:ind w:left="567" w:right="49" w:hanging="567"/>
        <w:jc w:val="both"/>
        <w:rPr>
          <w:rFonts w:ascii="Averta" w:hAnsi="Averta"/>
          <w:color w:val="000000" w:themeColor="text1"/>
        </w:rPr>
      </w:pPr>
      <w:r w:rsidRPr="00AA031D">
        <w:rPr>
          <w:rStyle w:val="Ninguno"/>
          <w:rFonts w:ascii="Averta" w:hAnsi="Averta"/>
          <w:color w:val="000000" w:themeColor="text1"/>
        </w:rPr>
        <w:t>La Dirección General de Recursos Materiales se encargará de hacer la verificación correspondiente de las contrataciones de las partidas centralizadas que administra a través de la Dirección de Adquisiciones de la SAFIN</w:t>
      </w:r>
      <w:r w:rsidR="00C6602D" w:rsidRPr="00AA031D">
        <w:rPr>
          <w:rStyle w:val="Ninguno"/>
          <w:rFonts w:ascii="Averta" w:hAnsi="Averta"/>
          <w:color w:val="000000" w:themeColor="text1"/>
        </w:rPr>
        <w:t>;</w:t>
      </w:r>
    </w:p>
    <w:p w14:paraId="1BE267A6" w14:textId="3781A249" w:rsidR="00AA3F6A" w:rsidRPr="00AA031D" w:rsidRDefault="00AA3F6A" w:rsidP="009A0906">
      <w:pPr>
        <w:pStyle w:val="Prrafodelista"/>
        <w:widowControl w:val="0"/>
        <w:numPr>
          <w:ilvl w:val="0"/>
          <w:numId w:val="155"/>
        </w:numPr>
        <w:tabs>
          <w:tab w:val="left" w:pos="1689"/>
        </w:tabs>
        <w:autoSpaceDE w:val="0"/>
        <w:autoSpaceDN w:val="0"/>
        <w:spacing w:before="120" w:after="120"/>
        <w:ind w:left="567" w:right="49" w:hanging="567"/>
        <w:jc w:val="both"/>
        <w:rPr>
          <w:rStyle w:val="Ninguno"/>
          <w:rFonts w:ascii="Averta" w:hAnsi="Averta"/>
          <w:color w:val="000000" w:themeColor="text1"/>
        </w:rPr>
      </w:pPr>
      <w:r w:rsidRPr="00AA031D">
        <w:rPr>
          <w:rStyle w:val="Ninguno"/>
          <w:rFonts w:ascii="Averta" w:hAnsi="Averta"/>
          <w:color w:val="000000" w:themeColor="text1"/>
        </w:rPr>
        <w:t xml:space="preserve">En el caso de las contrataciones normales, deberán exhibir la evidencia de la disponibilidad presupuestaria adjunta a la solicitud de que se trate debidamente </w:t>
      </w:r>
      <w:r w:rsidRPr="00AA031D">
        <w:rPr>
          <w:rStyle w:val="Ninguno"/>
          <w:rFonts w:ascii="Averta" w:hAnsi="Averta"/>
          <w:color w:val="000000" w:themeColor="text1"/>
        </w:rPr>
        <w:lastRenderedPageBreak/>
        <w:t>autorizada por la Subsecretar</w:t>
      </w:r>
      <w:r w:rsidR="00B6682C" w:rsidRPr="00AA031D">
        <w:rPr>
          <w:rStyle w:val="Ninguno"/>
          <w:rFonts w:ascii="Averta" w:hAnsi="Averta"/>
          <w:color w:val="000000" w:themeColor="text1"/>
        </w:rPr>
        <w:t>í</w:t>
      </w:r>
      <w:r w:rsidRPr="00AA031D">
        <w:rPr>
          <w:rStyle w:val="Ninguno"/>
          <w:rFonts w:ascii="Averta" w:hAnsi="Averta"/>
          <w:color w:val="000000" w:themeColor="text1"/>
        </w:rPr>
        <w:t>a de Programación y</w:t>
      </w:r>
      <w:r w:rsidR="008024F7" w:rsidRPr="00AA031D">
        <w:rPr>
          <w:rStyle w:val="Ninguno"/>
          <w:rFonts w:ascii="Averta" w:hAnsi="Averta"/>
          <w:color w:val="000000" w:themeColor="text1"/>
        </w:rPr>
        <w:t xml:space="preserve"> </w:t>
      </w:r>
      <w:r w:rsidR="007F0402" w:rsidRPr="00AA031D">
        <w:rPr>
          <w:rStyle w:val="Ninguno"/>
          <w:rFonts w:ascii="Averta" w:hAnsi="Averta"/>
          <w:color w:val="000000" w:themeColor="text1"/>
        </w:rPr>
        <w:t xml:space="preserve">Presupuesto </w:t>
      </w:r>
      <w:r w:rsidRPr="00AA031D">
        <w:rPr>
          <w:rStyle w:val="Ninguno"/>
          <w:rFonts w:ascii="Averta" w:hAnsi="Averta"/>
          <w:color w:val="000000" w:themeColor="text1"/>
        </w:rPr>
        <w:t>o la Dirección General de Presupuesto de la SAFIN</w:t>
      </w:r>
      <w:r w:rsidR="00AE4869" w:rsidRPr="00AA031D">
        <w:rPr>
          <w:rStyle w:val="Ninguno"/>
          <w:rFonts w:ascii="Averta" w:hAnsi="Averta"/>
          <w:color w:val="000000" w:themeColor="text1"/>
        </w:rPr>
        <w:t>;</w:t>
      </w:r>
      <w:r w:rsidR="00C6602D" w:rsidRPr="00AA031D">
        <w:rPr>
          <w:rStyle w:val="Ninguno"/>
          <w:rFonts w:ascii="Averta" w:hAnsi="Averta"/>
          <w:color w:val="000000" w:themeColor="text1"/>
        </w:rPr>
        <w:t xml:space="preserve"> y</w:t>
      </w:r>
    </w:p>
    <w:p w14:paraId="57AF15B5" w14:textId="77777777" w:rsidR="00AA3F6A" w:rsidRPr="00AA031D" w:rsidRDefault="00AA3F6A" w:rsidP="009A0906">
      <w:pPr>
        <w:pStyle w:val="Prrafodelista"/>
        <w:widowControl w:val="0"/>
        <w:numPr>
          <w:ilvl w:val="0"/>
          <w:numId w:val="155"/>
        </w:numPr>
        <w:tabs>
          <w:tab w:val="left" w:pos="1689"/>
        </w:tabs>
        <w:autoSpaceDE w:val="0"/>
        <w:autoSpaceDN w:val="0"/>
        <w:spacing w:before="120" w:after="120"/>
        <w:ind w:left="567" w:right="49" w:hanging="567"/>
        <w:jc w:val="both"/>
        <w:rPr>
          <w:rFonts w:ascii="Averta" w:hAnsi="Averta"/>
          <w:color w:val="000000" w:themeColor="text1"/>
        </w:rPr>
      </w:pPr>
      <w:r w:rsidRPr="00AA031D">
        <w:rPr>
          <w:rFonts w:ascii="Averta" w:hAnsi="Averta"/>
          <w:color w:val="000000" w:themeColor="text1"/>
        </w:rPr>
        <w:t>Para el caso de Recursos Federales deberá presentar los oficios de autorización y aprobación emitidos por el COPLADECAM dependiente de la SEMAIG debidamente firmados.</w:t>
      </w:r>
    </w:p>
    <w:p w14:paraId="72E0A8C0" w14:textId="6E8D5F46" w:rsidR="00AA3F6A" w:rsidRPr="00AA031D" w:rsidRDefault="00AA3F6A" w:rsidP="00AA3F6A">
      <w:pPr>
        <w:spacing w:after="200"/>
        <w:jc w:val="both"/>
        <w:rPr>
          <w:rFonts w:ascii="Averta" w:hAnsi="Averta"/>
          <w:color w:val="000000" w:themeColor="text1"/>
        </w:rPr>
      </w:pPr>
      <w:r w:rsidRPr="00AA031D">
        <w:rPr>
          <w:rFonts w:ascii="Averta" w:hAnsi="Averta"/>
          <w:color w:val="000000" w:themeColor="text1"/>
        </w:rPr>
        <w:t xml:space="preserve">En todos los actos que se realicen a consecuencia de un procedimiento de adquisición (Concurso por Invitación a cuando Menos Tres Personas y Licitaciones Públicas) será ineludible la presencia de servidores públicos con la experiencia, conocimiento y toma de decisiones adscritos del </w:t>
      </w:r>
      <w:r w:rsidR="00B6682C" w:rsidRPr="00AA031D">
        <w:rPr>
          <w:rFonts w:ascii="Averta" w:hAnsi="Averta"/>
          <w:color w:val="000000" w:themeColor="text1"/>
        </w:rPr>
        <w:t>O</w:t>
      </w:r>
      <w:r w:rsidRPr="00AA031D">
        <w:rPr>
          <w:rFonts w:ascii="Averta" w:hAnsi="Averta"/>
          <w:color w:val="000000" w:themeColor="text1"/>
        </w:rPr>
        <w:t xml:space="preserve">rganismo </w:t>
      </w:r>
      <w:r w:rsidR="00B6682C" w:rsidRPr="00AA031D">
        <w:rPr>
          <w:rFonts w:ascii="Averta" w:hAnsi="Averta"/>
          <w:color w:val="000000" w:themeColor="text1"/>
        </w:rPr>
        <w:t>C</w:t>
      </w:r>
      <w:r w:rsidRPr="00AA031D">
        <w:rPr>
          <w:rFonts w:ascii="Averta" w:hAnsi="Averta"/>
          <w:color w:val="000000" w:themeColor="text1"/>
        </w:rPr>
        <w:t xml:space="preserve">entralizado que requirió el procedimiento de adquisición, para con ello dar respuesta a las dudas y planteamientos que pudieran derivarse durante el procedimiento de adquisición, debiendo encontrarse disponible y se presente, sin excepción alguna, en todos los actos del procedimiento de adquisición, siendo estos, la junta de aclaraciones, la apertura de proposiciones, y el fallo. </w:t>
      </w:r>
    </w:p>
    <w:p w14:paraId="2FB6D273" w14:textId="77777777" w:rsidR="00AA3F6A" w:rsidRPr="00AA031D" w:rsidRDefault="00AA3F6A" w:rsidP="00AA3F6A">
      <w:pPr>
        <w:spacing w:after="200"/>
        <w:jc w:val="both"/>
        <w:rPr>
          <w:rFonts w:ascii="Averta" w:hAnsi="Averta"/>
          <w:color w:val="000000" w:themeColor="text1"/>
        </w:rPr>
      </w:pPr>
      <w:r w:rsidRPr="00AA031D">
        <w:rPr>
          <w:rFonts w:ascii="Averta" w:hAnsi="Averta"/>
          <w:color w:val="000000" w:themeColor="text1"/>
        </w:rPr>
        <w:t xml:space="preserve">Es de destacar que es estricta responsabilidad de los Organismos Centralizados el dar respuesta puntual, concisa y concreta a todas aquellas preguntas derivadas del anexo técnico de especificaciones del procedimiento de adquisición en el plazo estipulado, mediante oficio, dirigido a la Dirección General de Recursos Materiales, no pudiendo diferir la etapa de junta de aclaraciones por retraso en las respuestas. </w:t>
      </w:r>
    </w:p>
    <w:p w14:paraId="13B453A2" w14:textId="77777777" w:rsidR="00AA3F6A" w:rsidRPr="00AA031D" w:rsidRDefault="00AA3F6A"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En caso de que no se cuente con la participación del Organismo Centralizado, en las etapas de los procedimientos de contrataciones anteriormente mencionadas, la SAFIN lo hará del conocimiento del Titular del Órgano Interno de Control del Organismo Centralizado de que se trate.</w:t>
      </w:r>
    </w:p>
    <w:p w14:paraId="07F916C4" w14:textId="77777777" w:rsidR="00AA3F6A" w:rsidRPr="00AA031D" w:rsidRDefault="00AA3F6A" w:rsidP="00AA3F6A">
      <w:pPr>
        <w:jc w:val="both"/>
        <w:rPr>
          <w:rFonts w:ascii="Averta" w:eastAsia="Azo Sans Lt" w:hAnsi="Averta" w:cs="Tahoma"/>
          <w:color w:val="000000" w:themeColor="text1"/>
        </w:rPr>
      </w:pPr>
    </w:p>
    <w:p w14:paraId="79EB176B" w14:textId="6AC1EAA6" w:rsidR="00AA3F6A" w:rsidRPr="00AA031D" w:rsidRDefault="00AA3F6A" w:rsidP="00AA3F6A">
      <w:pPr>
        <w:jc w:val="both"/>
        <w:rPr>
          <w:rFonts w:ascii="Averta" w:hAnsi="Averta"/>
          <w:color w:val="000000" w:themeColor="text1"/>
        </w:rPr>
      </w:pPr>
      <w:r w:rsidRPr="00AA031D">
        <w:rPr>
          <w:rFonts w:ascii="Averta" w:hAnsi="Averta"/>
          <w:color w:val="000000" w:themeColor="text1"/>
        </w:rPr>
        <w:t>De igual forma, es estricta responsabilidad del Organismo Centralizado, la revisión y análisis de las propuestas técnicas, a fin de emitir el dictamen técnico, el cual deberá presentarse en hoja membretada del Organismo Centralizado, fechado y firmado por los responsables de su elaboración, indica</w:t>
      </w:r>
      <w:r w:rsidR="007F0402" w:rsidRPr="00AA031D">
        <w:rPr>
          <w:rFonts w:ascii="Averta" w:hAnsi="Averta"/>
          <w:color w:val="000000" w:themeColor="text1"/>
        </w:rPr>
        <w:t>n</w:t>
      </w:r>
      <w:r w:rsidRPr="00AA031D">
        <w:rPr>
          <w:rFonts w:ascii="Averta" w:hAnsi="Averta"/>
          <w:color w:val="000000" w:themeColor="text1"/>
        </w:rPr>
        <w:t xml:space="preserve">do nombre y cargo de los mismos. </w:t>
      </w:r>
    </w:p>
    <w:p w14:paraId="4AEE693E" w14:textId="77777777" w:rsidR="00AA3F6A" w:rsidRPr="00AA031D" w:rsidRDefault="00AA3F6A" w:rsidP="00AA3F6A">
      <w:pPr>
        <w:jc w:val="both"/>
        <w:rPr>
          <w:rFonts w:ascii="Averta" w:eastAsia="Azo Sans Lt" w:hAnsi="Averta" w:cs="Tahoma"/>
          <w:color w:val="000000" w:themeColor="text1"/>
        </w:rPr>
      </w:pPr>
    </w:p>
    <w:p w14:paraId="374855A7" w14:textId="7497D8BA" w:rsidR="00AA3F6A" w:rsidRPr="00AA031D" w:rsidRDefault="00AA3F6A" w:rsidP="00AA3F6A">
      <w:pPr>
        <w:spacing w:after="200"/>
        <w:jc w:val="both"/>
        <w:rPr>
          <w:rFonts w:ascii="Averta" w:hAnsi="Averta"/>
          <w:color w:val="000000" w:themeColor="text1"/>
        </w:rPr>
      </w:pPr>
      <w:r w:rsidRPr="00AA031D">
        <w:rPr>
          <w:rFonts w:ascii="Averta" w:hAnsi="Averta"/>
          <w:color w:val="000000" w:themeColor="text1"/>
        </w:rPr>
        <w:t>Para aquellos Organismos Centralizados ejecutores del gasto, además de la revisión de las propuestas técnicas, deberá revisar que dichas propuestas se encuentr</w:t>
      </w:r>
      <w:r w:rsidR="007F0402" w:rsidRPr="00AA031D">
        <w:rPr>
          <w:rFonts w:ascii="Averta" w:hAnsi="Averta"/>
          <w:color w:val="000000" w:themeColor="text1"/>
        </w:rPr>
        <w:t>en</w:t>
      </w:r>
      <w:r w:rsidRPr="00AA031D">
        <w:rPr>
          <w:rFonts w:ascii="Averta" w:hAnsi="Averta"/>
          <w:color w:val="000000" w:themeColor="text1"/>
        </w:rPr>
        <w:t xml:space="preserve"> dentro del presupuesto autorizado para la adquisición, siendo necesario plasmar, dentro del dictamen, si la propuesta se encuentra o no dentro del presupuesto disponible. </w:t>
      </w:r>
    </w:p>
    <w:p w14:paraId="6D0AB13F" w14:textId="68DC7C14" w:rsidR="00AA3F6A" w:rsidRPr="00AA031D" w:rsidRDefault="00AA3F6A" w:rsidP="00AA3F6A">
      <w:pPr>
        <w:spacing w:after="200"/>
        <w:jc w:val="both"/>
        <w:rPr>
          <w:rFonts w:ascii="Averta" w:hAnsi="Averta"/>
          <w:color w:val="000000" w:themeColor="text1"/>
        </w:rPr>
      </w:pPr>
      <w:r w:rsidRPr="00AA031D">
        <w:rPr>
          <w:rFonts w:ascii="Averta" w:hAnsi="Averta"/>
          <w:color w:val="000000" w:themeColor="text1"/>
        </w:rPr>
        <w:t xml:space="preserve">Cabe destacar que, una vez recibido el dictamen, la Dirección General de Recursos Materiales, a través de la Dirección de Adquisiciones y sus Subdirecciones correspondientes, revisará que lo plasmado en el mismo, se encuentra dentro lo estipulado en la convocatoria, bases del procedimiento y junta de aclaraciones, y en caso </w:t>
      </w:r>
      <w:r w:rsidR="00BC5D12" w:rsidRPr="00AA031D">
        <w:rPr>
          <w:rFonts w:ascii="Averta" w:hAnsi="Averta"/>
          <w:color w:val="000000" w:themeColor="text1"/>
        </w:rPr>
        <w:t xml:space="preserve">de </w:t>
      </w:r>
      <w:r w:rsidRPr="00AA031D">
        <w:rPr>
          <w:rFonts w:ascii="Averta" w:hAnsi="Averta"/>
          <w:color w:val="000000" w:themeColor="text1"/>
        </w:rPr>
        <w:t xml:space="preserve">existir desechamientos técnicos corroborará que los mismos se encuentren debidamente fundamentados y motivados. En caso de encontrar alguna inconsistencia en el dictamen técnico, la Dirección General de Recursos Materiales, solicitará al área requirente, revise y en su caso realice las correcciones pertinentes. </w:t>
      </w:r>
    </w:p>
    <w:p w14:paraId="4E3EA5F6" w14:textId="77777777" w:rsidR="00AA3F6A" w:rsidRPr="00AA031D" w:rsidRDefault="00AA3F6A" w:rsidP="00AA3F6A">
      <w:pPr>
        <w:spacing w:after="200"/>
        <w:jc w:val="both"/>
        <w:rPr>
          <w:rFonts w:ascii="Averta" w:hAnsi="Averta"/>
          <w:color w:val="000000" w:themeColor="text1"/>
        </w:rPr>
      </w:pPr>
      <w:r w:rsidRPr="00AA031D">
        <w:rPr>
          <w:rFonts w:ascii="Averta" w:eastAsia="Azo Sans Lt" w:hAnsi="Averta" w:cs="Tahoma"/>
          <w:color w:val="000000" w:themeColor="text1"/>
        </w:rPr>
        <w:lastRenderedPageBreak/>
        <w:t>Los Organismos Centralizados</w:t>
      </w:r>
      <w:r w:rsidRPr="00AA031D">
        <w:rPr>
          <w:rFonts w:ascii="Averta" w:eastAsia="Azo Sans Lt" w:hAnsi="Averta" w:cs="Tahoma"/>
          <w:color w:val="000000" w:themeColor="text1"/>
          <w:spacing w:val="-4"/>
        </w:rPr>
        <w:t xml:space="preserve"> </w:t>
      </w:r>
      <w:r w:rsidRPr="00AA031D">
        <w:rPr>
          <w:rFonts w:ascii="Averta" w:eastAsia="Azo Sans Lt" w:hAnsi="Averta" w:cs="Tahoma"/>
          <w:color w:val="000000" w:themeColor="text1"/>
        </w:rPr>
        <w:t>que ejerzan su presupuesto autorizado a través de la SAFIN, independientemente de la fuente de financiamiento (estatal o federal), deberán prever y solventar los gastos que, por concepto de publicaciones de convocatorias a licitaciones, genere el procedimiento de contratación.</w:t>
      </w:r>
    </w:p>
    <w:p w14:paraId="5471B3BF" w14:textId="3F78164E" w:rsidR="00AA3F6A" w:rsidRPr="00AA031D" w:rsidRDefault="00AA3F6A" w:rsidP="00AA3F6A">
      <w:pPr>
        <w:pStyle w:val="Subttulo"/>
        <w:tabs>
          <w:tab w:val="left" w:pos="709"/>
        </w:tabs>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3.2.1.2. Vigencia de las Garantías y Muestras físicas de los Procedimientos de Contratación</w:t>
      </w:r>
      <w:r w:rsidR="00B6682C" w:rsidRPr="00AA031D">
        <w:rPr>
          <w:rFonts w:ascii="Averta" w:eastAsia="Azo Sans Lt" w:hAnsi="Averta" w:cs="Tahoma"/>
          <w:color w:val="000000" w:themeColor="text1"/>
          <w:sz w:val="22"/>
        </w:rPr>
        <w:t>.</w:t>
      </w:r>
    </w:p>
    <w:p w14:paraId="29097703" w14:textId="77777777" w:rsidR="00AA3F6A" w:rsidRPr="00AA031D" w:rsidRDefault="00AA3F6A" w:rsidP="00AA3F6A">
      <w:pPr>
        <w:rPr>
          <w:color w:val="000000" w:themeColor="text1"/>
        </w:rPr>
      </w:pPr>
    </w:p>
    <w:p w14:paraId="6B2772A6" w14:textId="06796A01" w:rsidR="00AA3F6A" w:rsidRPr="00AA031D" w:rsidRDefault="00AA3F6A" w:rsidP="00B6682C">
      <w:pPr>
        <w:pStyle w:val="Subttulo"/>
        <w:numPr>
          <w:ilvl w:val="4"/>
          <w:numId w:val="155"/>
        </w:numPr>
        <w:tabs>
          <w:tab w:val="left" w:pos="709"/>
          <w:tab w:val="left" w:pos="851"/>
        </w:tabs>
        <w:ind w:hanging="1500"/>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 xml:space="preserve"> Vigencia de las Garantías</w:t>
      </w:r>
      <w:r w:rsidR="00B6682C" w:rsidRPr="00AA031D">
        <w:rPr>
          <w:rFonts w:ascii="Averta" w:eastAsia="Azo Sans Lt" w:hAnsi="Averta" w:cs="Tahoma"/>
          <w:color w:val="000000" w:themeColor="text1"/>
          <w:sz w:val="22"/>
        </w:rPr>
        <w:t>.</w:t>
      </w:r>
    </w:p>
    <w:p w14:paraId="63662BDC" w14:textId="77777777" w:rsidR="00AA3F6A" w:rsidRPr="00AA031D" w:rsidRDefault="00AA3F6A" w:rsidP="00AA3F6A">
      <w:pPr>
        <w:jc w:val="both"/>
        <w:rPr>
          <w:rFonts w:ascii="Averta" w:eastAsia="Azo Sans Lt" w:hAnsi="Averta" w:cs="Tahoma"/>
          <w:color w:val="000000" w:themeColor="text1"/>
        </w:rPr>
      </w:pPr>
    </w:p>
    <w:p w14:paraId="61AD83F1" w14:textId="77777777" w:rsidR="00AA3F6A" w:rsidRPr="00AA031D" w:rsidRDefault="00AA3F6A"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La garantía de cumplimiento y vicios ocultos de los procedimientos de adquisiciones de materiales y suministros, tendrán una vigencia mínima de 12 meses posteriores a la entrega de los bienes, para el caso de los contratos plurianuales será hasta el término del plazo establecido en el contrato.</w:t>
      </w:r>
    </w:p>
    <w:p w14:paraId="58AB9967" w14:textId="77777777" w:rsidR="00AA3F6A" w:rsidRPr="00AA031D" w:rsidRDefault="00AA3F6A" w:rsidP="00AA3F6A">
      <w:pPr>
        <w:jc w:val="both"/>
        <w:rPr>
          <w:rFonts w:ascii="Averta" w:eastAsia="Azo Sans Lt" w:hAnsi="Averta" w:cs="Tahoma"/>
          <w:color w:val="000000" w:themeColor="text1"/>
        </w:rPr>
      </w:pPr>
    </w:p>
    <w:p w14:paraId="4A28F0FD" w14:textId="77777777" w:rsidR="00AA3F6A" w:rsidRPr="00AA031D" w:rsidRDefault="00AA3F6A" w:rsidP="00AA3F6A">
      <w:pPr>
        <w:jc w:val="both"/>
        <w:rPr>
          <w:rFonts w:ascii="Averta" w:hAnsi="Averta" w:cs="Tahoma"/>
          <w:color w:val="000000" w:themeColor="text1"/>
        </w:rPr>
      </w:pPr>
      <w:r w:rsidRPr="00AA031D">
        <w:rPr>
          <w:rFonts w:ascii="Averta" w:eastAsia="Azo Sans Lt" w:hAnsi="Averta" w:cs="Tahoma"/>
          <w:color w:val="000000" w:themeColor="text1"/>
        </w:rPr>
        <w:t>En los casos donde se considere el pago de los bienes mediante parcialidades, la vigencia de la garantía correspondiente a la primera</w:t>
      </w:r>
      <w:r w:rsidRPr="00AA031D">
        <w:rPr>
          <w:rFonts w:ascii="Averta" w:hAnsi="Averta" w:cs="Tahoma"/>
          <w:color w:val="000000" w:themeColor="text1"/>
        </w:rPr>
        <w:t xml:space="preserve"> parcialidad, será hasta la entrega total de los bienes.</w:t>
      </w:r>
    </w:p>
    <w:p w14:paraId="1FB1FB52" w14:textId="77777777" w:rsidR="00AA3F6A" w:rsidRPr="00AA031D" w:rsidRDefault="00AA3F6A" w:rsidP="00AA3F6A">
      <w:pPr>
        <w:jc w:val="both"/>
        <w:rPr>
          <w:rFonts w:ascii="Averta" w:eastAsia="Azo Sans Lt" w:hAnsi="Averta" w:cs="Tahoma"/>
          <w:color w:val="000000" w:themeColor="text1"/>
        </w:rPr>
      </w:pPr>
    </w:p>
    <w:p w14:paraId="0A03315D" w14:textId="77777777" w:rsidR="00AA3F6A" w:rsidRPr="00AA031D" w:rsidRDefault="00AA3F6A"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En lo que respecta a las asignaciones destinadas a la adquisición de productos alimenticios y utensilios necesarios para el servicio de alimentación, productos alimenticios en general, la garantía, tendrá una vigencia hasta que el proveedor adjudicado cumpla con todas las obligaciones derivadas del instrumento contractual que corresponda, una vez se hayan cumplido todas las obligaciones estipuladas, el proveedor podrá solicitar la liberación de la fianza mediante escrito dirigido a la Dirección General de Recursos Materiales.</w:t>
      </w:r>
    </w:p>
    <w:p w14:paraId="37897595" w14:textId="77777777" w:rsidR="00AA3F6A" w:rsidRPr="00AA031D" w:rsidRDefault="00AA3F6A" w:rsidP="00AA3F6A">
      <w:pPr>
        <w:spacing w:after="200"/>
        <w:jc w:val="both"/>
        <w:rPr>
          <w:rFonts w:ascii="Averta" w:hAnsi="Averta" w:cs="Tahoma"/>
          <w:color w:val="000000" w:themeColor="text1"/>
        </w:rPr>
      </w:pPr>
    </w:p>
    <w:p w14:paraId="2F70A2D5" w14:textId="7D4C0BAC" w:rsidR="00AA3F6A" w:rsidRPr="00AA031D" w:rsidRDefault="00AA3F6A" w:rsidP="00AA3F6A">
      <w:pPr>
        <w:pStyle w:val="Subttulo"/>
        <w:tabs>
          <w:tab w:val="left" w:pos="709"/>
        </w:tabs>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3.2.1.2.2. Muestras físicas</w:t>
      </w:r>
      <w:r w:rsidR="00B6682C" w:rsidRPr="00AA031D">
        <w:rPr>
          <w:rFonts w:ascii="Averta" w:eastAsia="Azo Sans Lt" w:hAnsi="Averta" w:cs="Tahoma"/>
          <w:color w:val="000000" w:themeColor="text1"/>
          <w:sz w:val="22"/>
        </w:rPr>
        <w:t>.</w:t>
      </w:r>
    </w:p>
    <w:p w14:paraId="0F2386B8" w14:textId="77777777" w:rsidR="00AA3F6A" w:rsidRPr="00AA031D" w:rsidRDefault="00AA3F6A" w:rsidP="00AA3F6A">
      <w:pPr>
        <w:rPr>
          <w:color w:val="000000" w:themeColor="text1"/>
        </w:rPr>
      </w:pPr>
    </w:p>
    <w:p w14:paraId="60F4034E" w14:textId="77777777" w:rsidR="00AA3F6A" w:rsidRPr="00AA031D" w:rsidRDefault="00AA3F6A" w:rsidP="00AA3F6A">
      <w:pPr>
        <w:jc w:val="both"/>
        <w:rPr>
          <w:rFonts w:ascii="Averta" w:eastAsia="Azo Sans Lt" w:hAnsi="Averta"/>
          <w:color w:val="000000" w:themeColor="text1"/>
        </w:rPr>
      </w:pPr>
      <w:r w:rsidRPr="00AA031D">
        <w:rPr>
          <w:rFonts w:ascii="Averta" w:eastAsia="Azo Sans Lt" w:hAnsi="Averta"/>
          <w:color w:val="000000" w:themeColor="text1"/>
        </w:rPr>
        <w:t xml:space="preserve">En todos aquellos procedimientos en los que se requiera a los proveedores la presentación de muestras físicas, estas serán entregadas a los Organismos Centralizados para su revisión y análisis, posterior a ello, sin excepción serán devueltas a la Dirección de Adquisiciones, en las mismas condiciones en las que fueron entregadas, para su resguardo. </w:t>
      </w:r>
    </w:p>
    <w:p w14:paraId="0C2FA599" w14:textId="77777777" w:rsidR="00AA3F6A" w:rsidRPr="00AA031D" w:rsidRDefault="00AA3F6A" w:rsidP="00AA3F6A">
      <w:pPr>
        <w:jc w:val="both"/>
        <w:rPr>
          <w:rFonts w:ascii="Averta" w:hAnsi="Averta"/>
          <w:color w:val="000000" w:themeColor="text1"/>
        </w:rPr>
      </w:pPr>
    </w:p>
    <w:p w14:paraId="1AF0A564" w14:textId="04433A6D" w:rsidR="00AA3F6A" w:rsidRPr="00AA031D" w:rsidRDefault="00AA3F6A" w:rsidP="00AA3F6A">
      <w:pPr>
        <w:jc w:val="both"/>
        <w:rPr>
          <w:rFonts w:ascii="Averta" w:hAnsi="Averta"/>
          <w:color w:val="000000" w:themeColor="text1"/>
        </w:rPr>
      </w:pPr>
      <w:r w:rsidRPr="00AA031D">
        <w:rPr>
          <w:rFonts w:ascii="Averta" w:hAnsi="Averta"/>
          <w:color w:val="000000" w:themeColor="text1"/>
        </w:rPr>
        <w:t>La Dirección de Adquisiciones de la SAFIN resguardará las muestras por un periodo de cinco meses posteriores a la emisión del fallo, una vez concluido ese periodo, los proveedores serán notificados para que acudan a recoger sus muestras físicas, entregando el escrito original de la relación de muestras presentado en el procedimiento de adquisición correspondiente.</w:t>
      </w:r>
    </w:p>
    <w:p w14:paraId="22252544" w14:textId="061367FD" w:rsidR="00AE7B82" w:rsidRDefault="00AE7B82" w:rsidP="00AA3F6A">
      <w:pPr>
        <w:jc w:val="both"/>
        <w:rPr>
          <w:rFonts w:ascii="Averta" w:hAnsi="Averta"/>
          <w:color w:val="0070C0"/>
        </w:rPr>
      </w:pPr>
    </w:p>
    <w:p w14:paraId="318916EC" w14:textId="7341368B" w:rsidR="00AE7B82" w:rsidRDefault="00AE7B82" w:rsidP="00AA3F6A">
      <w:pPr>
        <w:jc w:val="both"/>
        <w:rPr>
          <w:rFonts w:ascii="Averta" w:hAnsi="Averta"/>
          <w:color w:val="0070C0"/>
        </w:rPr>
      </w:pPr>
    </w:p>
    <w:p w14:paraId="27D67865" w14:textId="77777777" w:rsidR="00AE7B82" w:rsidRPr="003251FB" w:rsidRDefault="00AE7B82" w:rsidP="00AA3F6A">
      <w:pPr>
        <w:jc w:val="both"/>
        <w:rPr>
          <w:rFonts w:ascii="Averta" w:hAnsi="Averta"/>
          <w:color w:val="0070C0"/>
        </w:rPr>
      </w:pPr>
    </w:p>
    <w:p w14:paraId="57AE609D" w14:textId="77777777" w:rsidR="007819E1" w:rsidRPr="00A87B63" w:rsidRDefault="007819E1" w:rsidP="007819E1">
      <w:pPr>
        <w:jc w:val="both"/>
        <w:rPr>
          <w:rFonts w:ascii="Averta" w:eastAsia="Azo Sans Lt" w:hAnsi="Averta"/>
          <w:color w:val="000000" w:themeColor="text1"/>
        </w:rPr>
      </w:pPr>
    </w:p>
    <w:p w14:paraId="57BD52DB" w14:textId="6D91059F" w:rsidR="007819E1" w:rsidRPr="00A87B63" w:rsidRDefault="007819E1" w:rsidP="007819E1">
      <w:pPr>
        <w:pStyle w:val="Subttulo"/>
        <w:tabs>
          <w:tab w:val="left" w:pos="709"/>
          <w:tab w:val="left" w:pos="1134"/>
        </w:tabs>
        <w:jc w:val="left"/>
        <w:rPr>
          <w:rFonts w:ascii="Averta" w:eastAsia="Azo Sans Lt" w:hAnsi="Averta" w:cs="Tahoma"/>
          <w:bCs/>
          <w:color w:val="000000" w:themeColor="text1"/>
          <w:sz w:val="22"/>
        </w:rPr>
      </w:pPr>
      <w:r w:rsidRPr="00A87B63">
        <w:rPr>
          <w:rFonts w:ascii="Averta" w:eastAsia="Azo Sans Lt" w:hAnsi="Averta" w:cs="Tahoma"/>
          <w:color w:val="000000" w:themeColor="text1"/>
          <w:sz w:val="22"/>
        </w:rPr>
        <w:lastRenderedPageBreak/>
        <w:t>3.2.</w:t>
      </w:r>
      <w:r w:rsidR="00AA3F6A" w:rsidRPr="00AA031D">
        <w:rPr>
          <w:rFonts w:ascii="Averta" w:eastAsia="Azo Sans Lt" w:hAnsi="Averta" w:cs="Tahoma"/>
          <w:color w:val="000000" w:themeColor="text1"/>
          <w:sz w:val="22"/>
        </w:rPr>
        <w:t>2</w:t>
      </w:r>
      <w:r w:rsidRPr="00AA031D">
        <w:rPr>
          <w:rFonts w:ascii="Averta" w:eastAsia="Azo Sans Lt" w:hAnsi="Averta" w:cs="Tahoma"/>
          <w:color w:val="000000" w:themeColor="text1"/>
          <w:sz w:val="22"/>
        </w:rPr>
        <w:t>.</w:t>
      </w:r>
      <w:r w:rsidRPr="00A87B63">
        <w:rPr>
          <w:rFonts w:ascii="Averta" w:eastAsia="Azo Sans Lt" w:hAnsi="Averta" w:cs="Tahoma"/>
          <w:color w:val="000000" w:themeColor="text1"/>
          <w:sz w:val="22"/>
        </w:rPr>
        <w:tab/>
        <w:t>Del Padrón de Proveedores.</w:t>
      </w:r>
    </w:p>
    <w:p w14:paraId="15208403" w14:textId="77777777" w:rsidR="007819E1" w:rsidRPr="00A87B63" w:rsidRDefault="007819E1" w:rsidP="007819E1">
      <w:pPr>
        <w:jc w:val="both"/>
        <w:rPr>
          <w:rFonts w:ascii="Averta" w:eastAsia="Azo Sans Lt" w:hAnsi="Averta"/>
          <w:color w:val="000000" w:themeColor="text1"/>
        </w:rPr>
      </w:pPr>
    </w:p>
    <w:p w14:paraId="1B752283" w14:textId="00C9B151"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proveedores y prestadores de servicios deberán estar inscritos</w:t>
      </w:r>
      <w:r w:rsidR="00AA3F6A" w:rsidRPr="00AA031D">
        <w:rPr>
          <w:rFonts w:ascii="Averta" w:eastAsia="Azo Sans Lt" w:hAnsi="Averta" w:cs="Tahoma"/>
          <w:color w:val="000000" w:themeColor="text1"/>
        </w:rPr>
        <w:t xml:space="preserve"> y vigentes</w:t>
      </w:r>
      <w:r w:rsidRPr="00AA031D">
        <w:rPr>
          <w:rFonts w:ascii="Averta" w:eastAsia="Azo Sans Lt" w:hAnsi="Averta" w:cs="Tahoma"/>
          <w:color w:val="000000" w:themeColor="text1"/>
        </w:rPr>
        <w:t xml:space="preserve"> en el Padrón de Proveedores del Poder Ejecutivo del Estado de Campeche. Para dicho trámite será necesario el llenado de los siguientes formatos: </w:t>
      </w:r>
    </w:p>
    <w:p w14:paraId="77B9B0A3" w14:textId="77777777" w:rsidR="007819E1" w:rsidRPr="00AA031D" w:rsidRDefault="007819E1" w:rsidP="007819E1">
      <w:pPr>
        <w:jc w:val="both"/>
        <w:rPr>
          <w:rFonts w:ascii="Averta" w:eastAsia="Azo Sans Lt" w:hAnsi="Averta" w:cs="Tahoma"/>
          <w:color w:val="000000" w:themeColor="text1"/>
        </w:rPr>
      </w:pPr>
    </w:p>
    <w:p w14:paraId="29BA4E22" w14:textId="147FB381" w:rsidR="007819E1" w:rsidRPr="00AA031D" w:rsidRDefault="007819E1" w:rsidP="00E14172">
      <w:pPr>
        <w:pStyle w:val="Prrafodelista"/>
        <w:numPr>
          <w:ilvl w:val="0"/>
          <w:numId w:val="52"/>
        </w:numPr>
        <w:spacing w:after="160"/>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Solicitud de Registro al Padrón de Proveedores del Poder Ejecutivo del Estado de Campeche, formato DGRM-01 “Solicitud de registro al Padrón de Proveedores del Poder Ejecutivo del Estado de Campeche (Persona Física)” (Anexo</w:t>
      </w:r>
      <w:r w:rsidR="00846028" w:rsidRPr="00AA031D">
        <w:rPr>
          <w:rFonts w:ascii="Averta" w:eastAsia="Azo Sans Lt" w:hAnsi="Averta" w:cs="Tahoma"/>
          <w:color w:val="000000" w:themeColor="text1"/>
        </w:rPr>
        <w:t xml:space="preserve"> 66</w:t>
      </w:r>
      <w:r w:rsidRPr="00AA031D">
        <w:rPr>
          <w:rFonts w:ascii="Averta" w:eastAsia="Azo Sans Lt" w:hAnsi="Averta" w:cs="Tahoma"/>
          <w:color w:val="000000" w:themeColor="text1"/>
        </w:rPr>
        <w:t>) o formato DGRM-01 A “Solicitud de registro al Padrón de Proveedores del Poder Ejecutivo del Estado de Campeche (Persona Moral)” (Anexo</w:t>
      </w:r>
      <w:r w:rsidR="00846028" w:rsidRPr="00AA031D">
        <w:rPr>
          <w:rFonts w:ascii="Averta" w:eastAsia="Azo Sans Lt" w:hAnsi="Averta" w:cs="Tahoma"/>
          <w:color w:val="000000" w:themeColor="text1"/>
        </w:rPr>
        <w:t xml:space="preserve"> 67</w:t>
      </w:r>
      <w:r w:rsidRPr="00AA031D">
        <w:rPr>
          <w:rFonts w:ascii="Averta" w:eastAsia="Azo Sans Lt" w:hAnsi="Averta" w:cs="Tahoma"/>
          <w:color w:val="000000" w:themeColor="text1"/>
        </w:rPr>
        <w:t>) en su caso; y</w:t>
      </w:r>
    </w:p>
    <w:p w14:paraId="6B543DFF" w14:textId="61B2678A" w:rsidR="007819E1" w:rsidRPr="00AA031D" w:rsidRDefault="007819E1" w:rsidP="00E14172">
      <w:pPr>
        <w:pStyle w:val="Prrafodelista"/>
        <w:numPr>
          <w:ilvl w:val="0"/>
          <w:numId w:val="52"/>
        </w:numPr>
        <w:spacing w:after="160"/>
        <w:ind w:left="426" w:hanging="426"/>
        <w:jc w:val="both"/>
        <w:rPr>
          <w:rFonts w:ascii="Averta" w:eastAsia="Azo Sans Lt" w:hAnsi="Averta"/>
          <w:color w:val="000000" w:themeColor="text1"/>
        </w:rPr>
      </w:pPr>
      <w:r w:rsidRPr="00AA031D">
        <w:rPr>
          <w:rFonts w:ascii="Averta" w:eastAsia="Azo Sans Lt" w:hAnsi="Averta" w:cs="Tahoma"/>
          <w:color w:val="000000" w:themeColor="text1"/>
        </w:rPr>
        <w:t>Reunidos los requisitos correspondientes, se le proporcionará al proveedor, el formato DGRM-02 “Orden de Pago para integrarse al Padrón de Proveedores del Poder Ejecutivo</w:t>
      </w:r>
      <w:r w:rsidRPr="00AA031D">
        <w:rPr>
          <w:rFonts w:ascii="Averta" w:eastAsia="Azo Sans Lt" w:hAnsi="Averta"/>
          <w:color w:val="000000" w:themeColor="text1"/>
        </w:rPr>
        <w:t xml:space="preserve"> del Estado de Campeche” (Anexo </w:t>
      </w:r>
      <w:r w:rsidR="00846028" w:rsidRPr="00AA031D">
        <w:rPr>
          <w:rFonts w:ascii="Averta" w:eastAsia="Azo Sans Lt" w:hAnsi="Averta"/>
          <w:color w:val="000000" w:themeColor="text1"/>
        </w:rPr>
        <w:t>68</w:t>
      </w:r>
      <w:r w:rsidRPr="00AA031D">
        <w:rPr>
          <w:rFonts w:ascii="Averta" w:eastAsia="Azo Sans Lt" w:hAnsi="Averta"/>
          <w:color w:val="000000" w:themeColor="text1"/>
        </w:rPr>
        <w:t>) para integrarse al Padrón de Proveedores del Poder Ejecutivo del Estado de Campeche.</w:t>
      </w:r>
    </w:p>
    <w:p w14:paraId="19DB6310" w14:textId="122200EA"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Realizado el pago ante la SAFIN, la Dirección General de Recursos Materiales a través de la Dirección de Adquisiciones procederá a la generación del formato DGRM-03 "Cédula de Registro en el Padrón de Proveedores del Poder Ejecutivo del Estado de Campeche (Persona Física)" (Anexo </w:t>
      </w:r>
      <w:r w:rsidR="00846028" w:rsidRPr="00AA031D">
        <w:rPr>
          <w:rFonts w:ascii="Averta" w:eastAsia="Azo Sans Lt" w:hAnsi="Averta" w:cs="Tahoma"/>
          <w:color w:val="000000" w:themeColor="text1"/>
        </w:rPr>
        <w:t>69</w:t>
      </w:r>
      <w:r w:rsidRPr="00AA031D">
        <w:rPr>
          <w:rFonts w:ascii="Averta" w:eastAsia="Azo Sans Lt" w:hAnsi="Averta" w:cs="Tahoma"/>
          <w:color w:val="000000" w:themeColor="text1"/>
        </w:rPr>
        <w:t>), o del formato DGRM-03 A “Cédula de Registro en el Padrón de Proveedores del Poder Ejecutivo del Estado de Campeche (Persona Moral)” (Anexo</w:t>
      </w:r>
      <w:r w:rsidR="00846028" w:rsidRPr="00AA031D">
        <w:rPr>
          <w:rFonts w:ascii="Averta" w:eastAsia="Azo Sans Lt" w:hAnsi="Averta" w:cs="Tahoma"/>
          <w:color w:val="000000" w:themeColor="text1"/>
        </w:rPr>
        <w:t xml:space="preserve"> 70</w:t>
      </w:r>
      <w:r w:rsidRPr="00AA031D">
        <w:rPr>
          <w:rFonts w:ascii="Averta" w:eastAsia="Azo Sans Lt" w:hAnsi="Averta" w:cs="Tahoma"/>
          <w:color w:val="000000" w:themeColor="text1"/>
        </w:rPr>
        <w:t xml:space="preserve">) en su caso, en un plazo de 15 días hábiles, una vez firmados, los archivos PDF y .XML se notificarán al correo electrónico proporcionado por el proveedor para su descarga a través del portal de proveedores. </w:t>
      </w:r>
    </w:p>
    <w:p w14:paraId="1074275F" w14:textId="27596588" w:rsidR="007819E1" w:rsidRPr="00AA031D" w:rsidRDefault="007819E1" w:rsidP="007819E1">
      <w:pPr>
        <w:jc w:val="both"/>
        <w:rPr>
          <w:rFonts w:ascii="Averta" w:eastAsia="Azo Sans Lt" w:hAnsi="Averta" w:cs="Tahoma"/>
          <w:color w:val="000000" w:themeColor="text1"/>
        </w:rPr>
      </w:pPr>
    </w:p>
    <w:p w14:paraId="215644F8" w14:textId="1B2BB01F" w:rsidR="00AA3F6A" w:rsidRPr="00AA031D" w:rsidRDefault="00AA3F6A"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Es importante precisar que adicional a los formatos antes mencionados el proveedor deberá presentar los requisitos necesarios previstos en la Ley de Adquisiciones, Arrendamientos y Prestaciones de Servicios Relacionados con Bienes Muebles del Estado de Campeche, los cuales podrán ser consultados en la página web de la SAFIN, en el siguiente link: </w:t>
      </w:r>
      <w:hyperlink r:id="rId11" w:history="1">
        <w:r w:rsidRPr="00AA031D">
          <w:rPr>
            <w:rFonts w:ascii="Averta" w:hAnsi="Averta"/>
            <w:color w:val="000000" w:themeColor="text1"/>
          </w:rPr>
          <w:t>https://safin.campeche.gob.mx/proveedores/requisitos</w:t>
        </w:r>
      </w:hyperlink>
      <w:r w:rsidRPr="00AA031D">
        <w:rPr>
          <w:rFonts w:ascii="Averta" w:eastAsia="Azo Sans Lt" w:hAnsi="Averta" w:cs="Tahoma"/>
          <w:color w:val="000000" w:themeColor="text1"/>
        </w:rPr>
        <w:t>.</w:t>
      </w:r>
    </w:p>
    <w:p w14:paraId="2B98D5FE" w14:textId="77777777" w:rsidR="00AA3F6A" w:rsidRPr="00AA031D" w:rsidRDefault="00AA3F6A" w:rsidP="007819E1">
      <w:pPr>
        <w:jc w:val="both"/>
        <w:rPr>
          <w:rFonts w:ascii="Averta" w:eastAsia="Azo Sans Lt" w:hAnsi="Averta" w:cs="Tahoma"/>
          <w:color w:val="000000" w:themeColor="text1"/>
        </w:rPr>
      </w:pPr>
    </w:p>
    <w:p w14:paraId="174CB79A" w14:textId="77777777" w:rsidR="00AA3F6A" w:rsidRPr="00AA031D" w:rsidRDefault="007819E1"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Para mantener la inscripción vigente en el Padrón de Proveedores del Poder Ejecutivo del Estado de Campeche, los proveedores deberán refrendar en el mes correspondiente, en relación a su última renovación, de cada ejercicio fiscal.</w:t>
      </w:r>
    </w:p>
    <w:p w14:paraId="3D70213E" w14:textId="77777777" w:rsidR="00AA3F6A" w:rsidRPr="00AA031D" w:rsidRDefault="00AA3F6A" w:rsidP="00AA3F6A">
      <w:pPr>
        <w:jc w:val="both"/>
        <w:rPr>
          <w:rFonts w:ascii="Averta" w:eastAsia="Azo Sans Lt" w:hAnsi="Averta" w:cs="Tahoma"/>
          <w:color w:val="000000" w:themeColor="text1"/>
        </w:rPr>
      </w:pPr>
    </w:p>
    <w:p w14:paraId="63144456" w14:textId="69C62C33" w:rsidR="00AA3F6A" w:rsidRPr="00AA031D" w:rsidRDefault="00AA3F6A"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El Proveedor podrá solicitar la reexpedición de su </w:t>
      </w:r>
      <w:r w:rsidR="00AB0F4A" w:rsidRPr="00AA031D">
        <w:rPr>
          <w:rFonts w:ascii="Averta" w:eastAsia="Azo Sans Lt" w:hAnsi="Averta" w:cs="Tahoma"/>
          <w:color w:val="000000" w:themeColor="text1"/>
        </w:rPr>
        <w:t>C</w:t>
      </w:r>
      <w:r w:rsidRPr="00AA031D">
        <w:rPr>
          <w:rFonts w:ascii="Averta" w:eastAsia="Azo Sans Lt" w:hAnsi="Averta" w:cs="Tahoma"/>
          <w:color w:val="000000" w:themeColor="text1"/>
        </w:rPr>
        <w:t>édula en el caso que desee ampliar sus actividades económicas, modificar la información de datos personales, o por cambio de representante legal, por lo que para dicha reexpedición deberá cumplir con los siguientes requisitos:</w:t>
      </w:r>
    </w:p>
    <w:p w14:paraId="1B8E86F6" w14:textId="77777777" w:rsidR="00AA3F6A" w:rsidRPr="00AA031D" w:rsidRDefault="00AA3F6A" w:rsidP="00AA3F6A">
      <w:pPr>
        <w:jc w:val="both"/>
        <w:rPr>
          <w:rFonts w:ascii="Averta" w:eastAsia="Azo Sans Lt" w:hAnsi="Averta" w:cs="Tahoma"/>
          <w:color w:val="000000" w:themeColor="text1"/>
        </w:rPr>
      </w:pPr>
    </w:p>
    <w:p w14:paraId="7A5F5111" w14:textId="4006F3C9" w:rsidR="00AA3F6A" w:rsidRPr="00AA031D" w:rsidRDefault="00AA3F6A" w:rsidP="00E14172">
      <w:pPr>
        <w:pStyle w:val="Prrafodelista"/>
        <w:numPr>
          <w:ilvl w:val="0"/>
          <w:numId w:val="156"/>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Escrito libre dirigido a la o el Titular de la Dirección General de Recursos Materiales solicitando la reexpedición de la </w:t>
      </w:r>
      <w:r w:rsidR="00AB0F4A" w:rsidRPr="00AA031D">
        <w:rPr>
          <w:rFonts w:ascii="Averta" w:eastAsia="Azo Sans Lt" w:hAnsi="Averta" w:cs="Tahoma"/>
          <w:color w:val="000000" w:themeColor="text1"/>
        </w:rPr>
        <w:t>C</w:t>
      </w:r>
      <w:r w:rsidRPr="00AA031D">
        <w:rPr>
          <w:rFonts w:ascii="Averta" w:eastAsia="Azo Sans Lt" w:hAnsi="Averta" w:cs="Tahoma"/>
          <w:color w:val="000000" w:themeColor="text1"/>
        </w:rPr>
        <w:t>édula especificando el motivo</w:t>
      </w:r>
      <w:r w:rsidR="00AB0F4A" w:rsidRPr="00AA031D">
        <w:rPr>
          <w:rFonts w:ascii="Averta" w:eastAsia="Azo Sans Lt" w:hAnsi="Averta" w:cs="Tahoma"/>
          <w:color w:val="000000" w:themeColor="text1"/>
        </w:rPr>
        <w:t>;</w:t>
      </w:r>
    </w:p>
    <w:p w14:paraId="41051E51" w14:textId="401CF032" w:rsidR="00AA3F6A" w:rsidRPr="00AA031D" w:rsidRDefault="00AA3F6A" w:rsidP="00E14172">
      <w:pPr>
        <w:pStyle w:val="Prrafodelista"/>
        <w:numPr>
          <w:ilvl w:val="0"/>
          <w:numId w:val="156"/>
        </w:numPr>
        <w:jc w:val="both"/>
        <w:rPr>
          <w:rFonts w:ascii="Averta" w:eastAsia="Azo Sans Lt" w:hAnsi="Averta" w:cs="Tahoma"/>
          <w:color w:val="000000" w:themeColor="text1"/>
        </w:rPr>
      </w:pPr>
      <w:r w:rsidRPr="00AA031D">
        <w:rPr>
          <w:rFonts w:ascii="Averta" w:eastAsia="Azo Sans Lt" w:hAnsi="Averta" w:cs="Tahoma"/>
          <w:color w:val="000000" w:themeColor="text1"/>
        </w:rPr>
        <w:t>Constancia de Situación Fiscal vigente, esto s</w:t>
      </w:r>
      <w:r w:rsidR="00AB0F4A" w:rsidRPr="00AA031D">
        <w:rPr>
          <w:rFonts w:ascii="Averta" w:eastAsia="Azo Sans Lt" w:hAnsi="Averta" w:cs="Tahoma"/>
          <w:color w:val="000000" w:themeColor="text1"/>
        </w:rPr>
        <w:t>o</w:t>
      </w:r>
      <w:r w:rsidRPr="00AA031D">
        <w:rPr>
          <w:rFonts w:ascii="Averta" w:eastAsia="Azo Sans Lt" w:hAnsi="Averta" w:cs="Tahoma"/>
          <w:color w:val="000000" w:themeColor="text1"/>
        </w:rPr>
        <w:t xml:space="preserve">lo aplica para el supuesto de ampliación de actividades económicas, en la cual dichas actividades económicas que desee aumentar deberán estar especificadas en el escrito libre antes </w:t>
      </w:r>
      <w:r w:rsidRPr="00AA031D">
        <w:rPr>
          <w:rFonts w:ascii="Averta" w:eastAsia="Azo Sans Lt" w:hAnsi="Averta" w:cs="Tahoma"/>
          <w:color w:val="000000" w:themeColor="text1"/>
        </w:rPr>
        <w:lastRenderedPageBreak/>
        <w:t xml:space="preserve">mencionado y para el caso de Persona Moral también deberán estar sustentadas e incluidas en el </w:t>
      </w:r>
      <w:r w:rsidR="00AB0F4A" w:rsidRPr="00AA031D">
        <w:rPr>
          <w:rFonts w:ascii="Averta" w:eastAsia="Azo Sans Lt" w:hAnsi="Averta" w:cs="Tahoma"/>
          <w:color w:val="000000" w:themeColor="text1"/>
        </w:rPr>
        <w:t>A</w:t>
      </w:r>
      <w:r w:rsidRPr="00AA031D">
        <w:rPr>
          <w:rFonts w:ascii="Averta" w:eastAsia="Azo Sans Lt" w:hAnsi="Averta" w:cs="Tahoma"/>
          <w:color w:val="000000" w:themeColor="text1"/>
        </w:rPr>
        <w:t xml:space="preserve">cta </w:t>
      </w:r>
      <w:r w:rsidR="00AB0F4A" w:rsidRPr="00AA031D">
        <w:rPr>
          <w:rFonts w:ascii="Averta" w:eastAsia="Azo Sans Lt" w:hAnsi="Averta" w:cs="Tahoma"/>
          <w:color w:val="000000" w:themeColor="text1"/>
        </w:rPr>
        <w:t>C</w:t>
      </w:r>
      <w:r w:rsidRPr="00AA031D">
        <w:rPr>
          <w:rFonts w:ascii="Averta" w:eastAsia="Azo Sans Lt" w:hAnsi="Averta" w:cs="Tahoma"/>
          <w:color w:val="000000" w:themeColor="text1"/>
        </w:rPr>
        <w:t>onstitutiva de la empresa</w:t>
      </w:r>
      <w:r w:rsidR="00AB0F4A" w:rsidRPr="00AA031D">
        <w:rPr>
          <w:rFonts w:ascii="Averta" w:eastAsia="Azo Sans Lt" w:hAnsi="Averta" w:cs="Tahoma"/>
          <w:color w:val="000000" w:themeColor="text1"/>
        </w:rPr>
        <w:t>; y</w:t>
      </w:r>
    </w:p>
    <w:p w14:paraId="1BA85438" w14:textId="2E2E62DD" w:rsidR="00AA3F6A" w:rsidRPr="00AA031D" w:rsidRDefault="00AA3F6A" w:rsidP="00E14172">
      <w:pPr>
        <w:pStyle w:val="Prrafodelista"/>
        <w:numPr>
          <w:ilvl w:val="0"/>
          <w:numId w:val="156"/>
        </w:numPr>
        <w:jc w:val="both"/>
        <w:rPr>
          <w:rFonts w:ascii="Averta" w:eastAsia="Azo Sans Lt" w:hAnsi="Averta" w:cs="Tahoma"/>
          <w:color w:val="000000" w:themeColor="text1"/>
        </w:rPr>
      </w:pPr>
      <w:r w:rsidRPr="00AA031D">
        <w:rPr>
          <w:rFonts w:ascii="Averta" w:eastAsia="Azo Sans Lt" w:hAnsi="Averta" w:cs="Tahoma"/>
          <w:color w:val="000000" w:themeColor="text1"/>
        </w:rPr>
        <w:t>Reunidos los requisitos antes mencionados, se le proporcionará al proveedor, el formato DGRM-02 “Orden de Pago para integrarse al Padrón de Proveedores del Poder Ejecutivo</w:t>
      </w:r>
      <w:r w:rsidRPr="00AA031D">
        <w:rPr>
          <w:rFonts w:ascii="Averta" w:eastAsia="Azo Sans Lt" w:hAnsi="Averta"/>
          <w:color w:val="000000" w:themeColor="text1"/>
        </w:rPr>
        <w:t xml:space="preserve"> del Estado de Campeche” (Anexo </w:t>
      </w:r>
      <w:r w:rsidR="00D36ACA" w:rsidRPr="00AA031D">
        <w:rPr>
          <w:rFonts w:ascii="Averta" w:eastAsia="Azo Sans Lt" w:hAnsi="Averta"/>
          <w:color w:val="000000" w:themeColor="text1"/>
        </w:rPr>
        <w:t>68</w:t>
      </w:r>
      <w:r w:rsidRPr="00AA031D">
        <w:rPr>
          <w:rFonts w:ascii="Averta" w:eastAsia="Azo Sans Lt" w:hAnsi="Averta"/>
          <w:color w:val="000000" w:themeColor="text1"/>
        </w:rPr>
        <w:t>) marcando la opción de pago de derechos por reexpedición de documentos.</w:t>
      </w:r>
    </w:p>
    <w:p w14:paraId="23B3BB97" w14:textId="77777777" w:rsidR="00AA3F6A" w:rsidRPr="00AA031D" w:rsidRDefault="00AA3F6A" w:rsidP="00AA3F6A">
      <w:pPr>
        <w:jc w:val="both"/>
        <w:rPr>
          <w:rFonts w:ascii="Averta" w:eastAsia="Azo Sans Lt" w:hAnsi="Averta" w:cs="Tahoma"/>
          <w:color w:val="000000" w:themeColor="text1"/>
        </w:rPr>
      </w:pPr>
    </w:p>
    <w:p w14:paraId="41306221" w14:textId="18543142" w:rsidR="00AA3F6A" w:rsidRPr="00AA031D" w:rsidRDefault="00AA3F6A" w:rsidP="00AA3F6A">
      <w:pPr>
        <w:jc w:val="both"/>
        <w:rPr>
          <w:rFonts w:ascii="Averta" w:eastAsia="Azo Sans Lt" w:hAnsi="Averta" w:cs="Tahoma"/>
          <w:color w:val="000000" w:themeColor="text1"/>
        </w:rPr>
      </w:pPr>
      <w:r w:rsidRPr="00AA031D">
        <w:rPr>
          <w:rFonts w:ascii="Averta" w:eastAsia="Azo Sans Lt" w:hAnsi="Averta" w:cs="Tahoma"/>
          <w:color w:val="000000" w:themeColor="text1"/>
        </w:rPr>
        <w:t>Realizado el pago ante la SAFIN, la Dirección General de Recursos Materiales a través de la Dirección de Adquisiciones procederá a la reexpedición del formato DGRM-03 "Cédula de Registro en el Padrón de Proveedores del Poder Ejecutivo del Estado de Campeche (Persona Física)" (Anexo</w:t>
      </w:r>
      <w:r w:rsidR="00D36ACA" w:rsidRPr="00AA031D">
        <w:rPr>
          <w:rFonts w:ascii="Averta" w:eastAsia="Azo Sans Lt" w:hAnsi="Averta" w:cs="Tahoma"/>
          <w:color w:val="000000" w:themeColor="text1"/>
        </w:rPr>
        <w:t xml:space="preserve"> 69</w:t>
      </w:r>
      <w:r w:rsidRPr="00AA031D">
        <w:rPr>
          <w:rFonts w:ascii="Averta" w:eastAsia="Azo Sans Lt" w:hAnsi="Averta" w:cs="Tahoma"/>
          <w:color w:val="000000" w:themeColor="text1"/>
        </w:rPr>
        <w:t xml:space="preserve">), o del formato DGRM-03 A “Cédula de Registro en el Padrón de Proveedores del Poder Ejecutivo del Estado de Campeche (Persona Moral)” (Anexo </w:t>
      </w:r>
      <w:r w:rsidR="00D36ACA" w:rsidRPr="00AA031D">
        <w:rPr>
          <w:rFonts w:ascii="Averta" w:eastAsia="Azo Sans Lt" w:hAnsi="Averta" w:cs="Tahoma"/>
          <w:color w:val="000000" w:themeColor="text1"/>
        </w:rPr>
        <w:t>70</w:t>
      </w:r>
      <w:r w:rsidRPr="00AA031D">
        <w:rPr>
          <w:rFonts w:ascii="Averta" w:eastAsia="Azo Sans Lt" w:hAnsi="Averta" w:cs="Tahoma"/>
          <w:color w:val="000000" w:themeColor="text1"/>
        </w:rPr>
        <w:t xml:space="preserve">) en su caso, en un plazo máximo de 15 días hábiles, una vez firmados, los archivos PDF y .XML se notificarán al correo electrónico proporcionado por el proveedor para su descarga a través del portal de proveedores. </w:t>
      </w:r>
    </w:p>
    <w:p w14:paraId="36E95F4D" w14:textId="77777777" w:rsidR="007819E1" w:rsidRPr="00AA031D" w:rsidRDefault="007819E1" w:rsidP="007819E1">
      <w:pPr>
        <w:jc w:val="both"/>
        <w:rPr>
          <w:rFonts w:ascii="Averta" w:eastAsia="Azo Sans Lt" w:hAnsi="Averta"/>
          <w:color w:val="000000" w:themeColor="text1"/>
        </w:rPr>
      </w:pPr>
    </w:p>
    <w:p w14:paraId="31F9DB80" w14:textId="70F2778D" w:rsidR="007819E1" w:rsidRPr="00AA031D" w:rsidRDefault="007819E1" w:rsidP="007819E1">
      <w:pPr>
        <w:pStyle w:val="Subttulo"/>
        <w:tabs>
          <w:tab w:val="left" w:pos="709"/>
        </w:tabs>
        <w:jc w:val="left"/>
        <w:rPr>
          <w:rFonts w:ascii="Averta" w:eastAsia="Azo Sans Lt" w:hAnsi="Averta" w:cs="Tahoma"/>
          <w:bCs/>
          <w:color w:val="000000" w:themeColor="text1"/>
          <w:sz w:val="22"/>
        </w:rPr>
      </w:pPr>
      <w:r w:rsidRPr="00AA031D">
        <w:rPr>
          <w:rFonts w:ascii="Averta" w:eastAsia="Azo Sans Lt" w:hAnsi="Averta" w:cs="Tahoma"/>
          <w:color w:val="000000" w:themeColor="text1"/>
          <w:sz w:val="22"/>
        </w:rPr>
        <w:t>3.2</w:t>
      </w:r>
      <w:r w:rsidR="009F3D80" w:rsidRPr="00AA031D">
        <w:rPr>
          <w:rFonts w:ascii="Averta" w:eastAsia="Azo Sans Lt" w:hAnsi="Averta" w:cs="Tahoma"/>
          <w:color w:val="000000" w:themeColor="text1"/>
          <w:sz w:val="22"/>
        </w:rPr>
        <w:t>.3</w:t>
      </w:r>
      <w:r w:rsidRPr="00AA031D">
        <w:rPr>
          <w:rFonts w:ascii="Averta" w:eastAsia="Azo Sans Lt" w:hAnsi="Averta" w:cs="Tahoma"/>
          <w:color w:val="000000" w:themeColor="text1"/>
          <w:sz w:val="22"/>
        </w:rPr>
        <w:t>.</w:t>
      </w:r>
      <w:r w:rsidRPr="00AA031D">
        <w:rPr>
          <w:rFonts w:ascii="Averta" w:eastAsia="Azo Sans Lt" w:hAnsi="Averta" w:cs="Tahoma"/>
          <w:color w:val="000000" w:themeColor="text1"/>
          <w:sz w:val="22"/>
        </w:rPr>
        <w:tab/>
        <w:t>Del Programa Anual de Adquisiciones.</w:t>
      </w:r>
    </w:p>
    <w:p w14:paraId="59667EC3" w14:textId="77777777" w:rsidR="007819E1" w:rsidRPr="00AA031D" w:rsidRDefault="007819E1" w:rsidP="007819E1">
      <w:pPr>
        <w:jc w:val="both"/>
        <w:rPr>
          <w:rFonts w:ascii="Averta" w:eastAsia="Azo Sans Lt" w:hAnsi="Averta" w:cs="Tahoma"/>
          <w:color w:val="000000" w:themeColor="text1"/>
        </w:rPr>
      </w:pPr>
    </w:p>
    <w:p w14:paraId="4C19E0B2"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Organismos Centralizados deberán remitir a la Dirección General de Recursos Materiales de la SAFIN, a más tardar el 30 de septiembre, sus programas anuales de adquisiciones para el ejercicio fiscal siguiente, los cuales se podrán incorporar en el módulo AppCompras, misma que se encuentra alojada </w:t>
      </w:r>
      <w:r w:rsidRPr="00AA031D">
        <w:rPr>
          <w:color w:val="000000" w:themeColor="text1"/>
        </w:rPr>
        <w:t xml:space="preserve">en el portal de aplicaciones </w:t>
      </w:r>
      <w:r w:rsidRPr="00AA031D">
        <w:rPr>
          <w:rFonts w:ascii="Averta" w:hAnsi="Averta"/>
          <w:color w:val="000000" w:themeColor="text1"/>
        </w:rPr>
        <w:t>AppsGobCam</w:t>
      </w:r>
      <w:r w:rsidRPr="00AA031D">
        <w:rPr>
          <w:rFonts w:ascii="Averta" w:eastAsia="Azo Sans Lt" w:hAnsi="Averta" w:cs="Tahoma"/>
          <w:color w:val="000000" w:themeColor="text1"/>
        </w:rPr>
        <w:t>.</w:t>
      </w:r>
    </w:p>
    <w:p w14:paraId="17CDEF0C" w14:textId="77777777" w:rsidR="007819E1" w:rsidRPr="00AA031D" w:rsidRDefault="007819E1" w:rsidP="007819E1">
      <w:pPr>
        <w:jc w:val="both"/>
        <w:rPr>
          <w:rFonts w:ascii="Averta" w:eastAsia="Azo Sans Lt" w:hAnsi="Averta" w:cs="Tahoma"/>
          <w:color w:val="000000" w:themeColor="text1"/>
        </w:rPr>
      </w:pPr>
    </w:p>
    <w:p w14:paraId="525865CB"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Para el caso de la Dirección de Control Patrimonial de la SAFIN, reenviará los formatos previamente notificados por los medios oficiales de esta Secretaría, lo anterior con fundamento a lo previsto por el artículo 8 de la Ley de Adquisiciones, Arrendamientos y Prestaciones de Servicios relacionados con Bienes Muebles del Estado de Campeche.</w:t>
      </w:r>
    </w:p>
    <w:p w14:paraId="2445ECB2" w14:textId="77777777" w:rsidR="007819E1" w:rsidRPr="00AA031D" w:rsidRDefault="007819E1" w:rsidP="007819E1">
      <w:pPr>
        <w:jc w:val="both"/>
        <w:rPr>
          <w:rFonts w:ascii="Averta" w:eastAsia="Azo Sans Lt" w:hAnsi="Averta" w:cs="Tahoma"/>
          <w:color w:val="000000" w:themeColor="text1"/>
        </w:rPr>
      </w:pPr>
    </w:p>
    <w:p w14:paraId="29963B3D"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el entendido que, de no cumplir con esa obligación señalada por la Ley, la SAFIN en ejercicio de sus facultades formulará dichos programas basándose simple y llanamente en datos estadísticos y a su vez el Organismo Centralizado que haya incumplido con su obligación se sujetará a lo programado por la SAFIN. </w:t>
      </w:r>
    </w:p>
    <w:p w14:paraId="036B4D15" w14:textId="77777777" w:rsidR="007819E1" w:rsidRPr="00AA031D" w:rsidRDefault="007819E1" w:rsidP="007819E1">
      <w:pPr>
        <w:jc w:val="both"/>
        <w:rPr>
          <w:rFonts w:ascii="Averta" w:eastAsia="Azo Sans Lt" w:hAnsi="Averta" w:cs="Tahoma"/>
          <w:color w:val="000000" w:themeColor="text1"/>
        </w:rPr>
      </w:pPr>
    </w:p>
    <w:p w14:paraId="4678E1C4"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Asimismo, con fundamento en el artículo 5, párrafo segundo, de la Ley de Disciplina Financiera, es responsabilidad de los Coordinadores Administrativos o sus similares de los Organismos Centralizados, la planeación de las Adquisiciones, Arrendamientos y Servicios que plasmen en sus Programas Anuales, por lo que, no se atenderán solicitudes de Adquisiciones, Arrendamientos y Servicios que no se encuentren previstas en los mismos.</w:t>
      </w:r>
    </w:p>
    <w:p w14:paraId="2679EC74" w14:textId="77777777" w:rsidR="007819E1" w:rsidRPr="00AA031D" w:rsidRDefault="007819E1" w:rsidP="007819E1">
      <w:pPr>
        <w:jc w:val="both"/>
        <w:rPr>
          <w:rFonts w:ascii="Averta" w:eastAsia="Azo Sans Lt" w:hAnsi="Averta" w:cs="Tahoma"/>
          <w:color w:val="000000" w:themeColor="text1"/>
        </w:rPr>
      </w:pPr>
    </w:p>
    <w:p w14:paraId="2E70E639"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que en el desempeño de sus facultades soliciten a la SAFIN adquisiciones con Programas Sociales, deberán presentar su Programa Anual de Adquisiciones y remitir a la Dirección General de Recursos Materiales de la SAFIN.</w:t>
      </w:r>
    </w:p>
    <w:p w14:paraId="3D5B0539" w14:textId="22DCE0DF" w:rsidR="009F3D80" w:rsidRPr="00AA031D" w:rsidRDefault="009F3D80" w:rsidP="009F3D80">
      <w:pPr>
        <w:pStyle w:val="Subttulo"/>
        <w:tabs>
          <w:tab w:val="left" w:pos="709"/>
        </w:tabs>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lastRenderedPageBreak/>
        <w:t xml:space="preserve">3.2.4. Adecuaciones Presupuestarias de las </w:t>
      </w:r>
      <w:r w:rsidR="00D37EC4" w:rsidRPr="00AA031D">
        <w:rPr>
          <w:rFonts w:ascii="Averta" w:eastAsia="Azo Sans Lt" w:hAnsi="Averta" w:cs="Tahoma"/>
          <w:color w:val="000000" w:themeColor="text1"/>
          <w:sz w:val="22"/>
        </w:rPr>
        <w:t>P</w:t>
      </w:r>
      <w:r w:rsidRPr="00AA031D">
        <w:rPr>
          <w:rFonts w:ascii="Averta" w:eastAsia="Azo Sans Lt" w:hAnsi="Averta" w:cs="Tahoma"/>
          <w:color w:val="000000" w:themeColor="text1"/>
          <w:sz w:val="22"/>
        </w:rPr>
        <w:t xml:space="preserve">artidas </w:t>
      </w:r>
      <w:r w:rsidR="00D37EC4" w:rsidRPr="00AA031D">
        <w:rPr>
          <w:rFonts w:ascii="Averta" w:eastAsia="Azo Sans Lt" w:hAnsi="Averta" w:cs="Tahoma"/>
          <w:color w:val="000000" w:themeColor="text1"/>
          <w:sz w:val="22"/>
        </w:rPr>
        <w:t>C</w:t>
      </w:r>
      <w:r w:rsidRPr="00AA031D">
        <w:rPr>
          <w:rFonts w:ascii="Averta" w:eastAsia="Azo Sans Lt" w:hAnsi="Averta" w:cs="Tahoma"/>
          <w:color w:val="000000" w:themeColor="text1"/>
          <w:sz w:val="22"/>
        </w:rPr>
        <w:t>entraliza</w:t>
      </w:r>
      <w:r w:rsidR="004B3507" w:rsidRPr="00AA031D">
        <w:rPr>
          <w:rFonts w:ascii="Averta" w:eastAsia="Azo Sans Lt" w:hAnsi="Averta" w:cs="Tahoma"/>
          <w:color w:val="000000" w:themeColor="text1"/>
          <w:sz w:val="22"/>
        </w:rPr>
        <w:t>da</w:t>
      </w:r>
      <w:r w:rsidRPr="00AA031D">
        <w:rPr>
          <w:rFonts w:ascii="Averta" w:eastAsia="Azo Sans Lt" w:hAnsi="Averta" w:cs="Tahoma"/>
          <w:color w:val="000000" w:themeColor="text1"/>
          <w:sz w:val="22"/>
        </w:rPr>
        <w:t>s que administra la Dirección General de Recursos Materiales a través de la Dirección de Adquisiciones de la SAFIN.</w:t>
      </w:r>
    </w:p>
    <w:p w14:paraId="67E43BFD" w14:textId="77777777" w:rsidR="009F3D80" w:rsidRPr="00AA031D" w:rsidRDefault="009F3D80" w:rsidP="009F3D80">
      <w:pPr>
        <w:rPr>
          <w:color w:val="000000" w:themeColor="text1"/>
        </w:rPr>
      </w:pPr>
    </w:p>
    <w:p w14:paraId="39DE50CC" w14:textId="3A38DC63" w:rsidR="009F3D80" w:rsidRPr="00AA031D" w:rsidRDefault="009F3D80" w:rsidP="009F3D80">
      <w:pPr>
        <w:jc w:val="both"/>
        <w:rPr>
          <w:rFonts w:ascii="Averta" w:eastAsia="Azo Sans Lt" w:hAnsi="Averta" w:cs="Tahoma"/>
          <w:color w:val="000000" w:themeColor="text1"/>
        </w:rPr>
      </w:pPr>
      <w:r w:rsidRPr="00AA031D">
        <w:rPr>
          <w:rFonts w:ascii="Averta" w:eastAsia="Azo Sans Lt" w:hAnsi="Averta" w:cs="Tahoma"/>
          <w:color w:val="000000" w:themeColor="text1"/>
        </w:rPr>
        <w:t>Cuando los Organismos Centralizados requieran efectuar adecuaciones presupuestarias ante la Subsecretar</w:t>
      </w:r>
      <w:r w:rsidR="00AB0F4A" w:rsidRPr="00AA031D">
        <w:rPr>
          <w:rFonts w:ascii="Averta" w:eastAsia="Azo Sans Lt" w:hAnsi="Averta" w:cs="Tahoma"/>
          <w:color w:val="000000" w:themeColor="text1"/>
        </w:rPr>
        <w:t>í</w:t>
      </w:r>
      <w:r w:rsidRPr="00AA031D">
        <w:rPr>
          <w:rFonts w:ascii="Averta" w:eastAsia="Azo Sans Lt" w:hAnsi="Averta" w:cs="Tahoma"/>
          <w:color w:val="000000" w:themeColor="text1"/>
        </w:rPr>
        <w:t>a de Programación y Presupuesto correspondiente</w:t>
      </w:r>
      <w:r w:rsidR="001E4973" w:rsidRPr="00AA031D">
        <w:rPr>
          <w:rFonts w:ascii="Averta" w:eastAsia="Azo Sans Lt" w:hAnsi="Averta" w:cs="Tahoma"/>
          <w:color w:val="000000" w:themeColor="text1"/>
        </w:rPr>
        <w:t>s</w:t>
      </w:r>
      <w:r w:rsidRPr="00AA031D">
        <w:rPr>
          <w:rFonts w:ascii="Averta" w:eastAsia="Azo Sans Lt" w:hAnsi="Averta" w:cs="Tahoma"/>
          <w:color w:val="000000" w:themeColor="text1"/>
        </w:rPr>
        <w:t xml:space="preserve"> a las partidas centralizada</w:t>
      </w:r>
      <w:r w:rsidR="001E4973" w:rsidRPr="00AA031D">
        <w:rPr>
          <w:rFonts w:ascii="Averta" w:eastAsia="Azo Sans Lt" w:hAnsi="Averta" w:cs="Tahoma"/>
          <w:color w:val="000000" w:themeColor="text1"/>
        </w:rPr>
        <w:t>s</w:t>
      </w:r>
      <w:r w:rsidRPr="00AA031D">
        <w:rPr>
          <w:rFonts w:ascii="Averta" w:eastAsia="Azo Sans Lt" w:hAnsi="Averta" w:cs="Tahoma"/>
          <w:color w:val="000000" w:themeColor="text1"/>
        </w:rPr>
        <w:t xml:space="preserve"> administradas por la Dirección General de Recursos Materiales a través de la Dirección de Adquisiciones de la SAFIN, </w:t>
      </w:r>
      <w:r w:rsidR="003B758B" w:rsidRPr="00AA031D">
        <w:rPr>
          <w:rFonts w:ascii="Averta" w:eastAsia="Azo Sans Lt" w:hAnsi="Averta" w:cs="Tahoma"/>
          <w:color w:val="000000" w:themeColor="text1"/>
        </w:rPr>
        <w:t xml:space="preserve">previamente </w:t>
      </w:r>
      <w:r w:rsidRPr="00AA031D">
        <w:rPr>
          <w:rFonts w:ascii="Averta" w:eastAsia="Azo Sans Lt" w:hAnsi="Averta" w:cs="Tahoma"/>
          <w:color w:val="000000" w:themeColor="text1"/>
        </w:rPr>
        <w:t>deberán solicitar mediante oficio, la disponibilidad de los saldos correspondiente</w:t>
      </w:r>
      <w:r w:rsidR="001E4973" w:rsidRPr="00AA031D">
        <w:rPr>
          <w:rFonts w:ascii="Averta" w:eastAsia="Azo Sans Lt" w:hAnsi="Averta" w:cs="Tahoma"/>
          <w:color w:val="000000" w:themeColor="text1"/>
        </w:rPr>
        <w:t>s</w:t>
      </w:r>
      <w:r w:rsidRPr="00AA031D">
        <w:rPr>
          <w:rFonts w:ascii="Averta" w:eastAsia="Azo Sans Lt" w:hAnsi="Averta" w:cs="Tahoma"/>
          <w:color w:val="000000" w:themeColor="text1"/>
        </w:rPr>
        <w:t xml:space="preserve"> a la partida presupuestal que pretenden afectar.</w:t>
      </w:r>
    </w:p>
    <w:p w14:paraId="20CE6D90" w14:textId="77777777" w:rsidR="009F3D80" w:rsidRPr="00AA031D" w:rsidRDefault="009F3D80" w:rsidP="009F3D80">
      <w:pPr>
        <w:jc w:val="both"/>
        <w:rPr>
          <w:rFonts w:ascii="Averta" w:eastAsia="Azo Sans Lt" w:hAnsi="Averta" w:cs="Tahoma"/>
          <w:color w:val="000000" w:themeColor="text1"/>
        </w:rPr>
      </w:pPr>
    </w:p>
    <w:p w14:paraId="2A4E03C8" w14:textId="77777777" w:rsidR="009F3D80" w:rsidRPr="00AA031D" w:rsidRDefault="009F3D80" w:rsidP="009F3D80">
      <w:pPr>
        <w:jc w:val="both"/>
        <w:rPr>
          <w:rFonts w:ascii="Averta" w:eastAsia="Azo Sans Lt" w:hAnsi="Averta" w:cs="Tahoma"/>
          <w:color w:val="000000" w:themeColor="text1"/>
        </w:rPr>
      </w:pPr>
      <w:r w:rsidRPr="00AA031D">
        <w:rPr>
          <w:rFonts w:ascii="Averta" w:eastAsia="Azo Sans Lt" w:hAnsi="Averta" w:cs="Tahoma"/>
          <w:color w:val="000000" w:themeColor="text1"/>
        </w:rPr>
        <w:t>Derivado de la solicitud, la Dirección General de Recursos Materiales únicamente informara los saldos no comprometidos de la partida presupuestal solicitada conforme a la validación proporcionada por la Dirección de Adquisiciones.</w:t>
      </w:r>
    </w:p>
    <w:p w14:paraId="0DF3DAAA" w14:textId="77777777" w:rsidR="009F3D80" w:rsidRPr="00AA031D" w:rsidRDefault="009F3D80" w:rsidP="009F3D80">
      <w:pPr>
        <w:jc w:val="both"/>
        <w:rPr>
          <w:rFonts w:ascii="Averta" w:eastAsia="Azo Sans Lt" w:hAnsi="Averta" w:cs="Tahoma"/>
          <w:color w:val="000000" w:themeColor="text1"/>
        </w:rPr>
      </w:pPr>
    </w:p>
    <w:p w14:paraId="0057A4D4" w14:textId="5F4AE815" w:rsidR="009F3D80" w:rsidRPr="00AA031D" w:rsidRDefault="009F3D80" w:rsidP="008C3E19">
      <w:pPr>
        <w:jc w:val="both"/>
        <w:rPr>
          <w:rFonts w:ascii="Averta" w:eastAsia="Azo Sans Lt" w:hAnsi="Averta" w:cs="Tahoma"/>
          <w:color w:val="000000" w:themeColor="text1"/>
        </w:rPr>
      </w:pPr>
      <w:r w:rsidRPr="00AA031D">
        <w:rPr>
          <w:rFonts w:ascii="Averta" w:eastAsia="Azo Sans Lt" w:hAnsi="Averta" w:cs="Tahoma"/>
          <w:color w:val="000000" w:themeColor="text1"/>
        </w:rPr>
        <w:t>Lo anterior para que el Organismo Centralizado esté en condiciones de continuar con su trámite administrativo de adecuación presupuestal ante la Subsecretar</w:t>
      </w:r>
      <w:r w:rsidR="0061553C" w:rsidRPr="00AA031D">
        <w:rPr>
          <w:rFonts w:ascii="Averta" w:eastAsia="Azo Sans Lt" w:hAnsi="Averta" w:cs="Tahoma"/>
          <w:color w:val="000000" w:themeColor="text1"/>
        </w:rPr>
        <w:t>í</w:t>
      </w:r>
      <w:r w:rsidRPr="00AA031D">
        <w:rPr>
          <w:rFonts w:ascii="Averta" w:eastAsia="Azo Sans Lt" w:hAnsi="Averta" w:cs="Tahoma"/>
          <w:color w:val="000000" w:themeColor="text1"/>
        </w:rPr>
        <w:t>a de Programación y</w:t>
      </w:r>
      <w:r w:rsidR="003B758B" w:rsidRPr="00AA031D">
        <w:rPr>
          <w:rFonts w:ascii="Averta" w:eastAsia="Azo Sans Lt" w:hAnsi="Averta" w:cs="Tahoma"/>
          <w:color w:val="000000" w:themeColor="text1"/>
        </w:rPr>
        <w:t xml:space="preserve"> Presupuesto</w:t>
      </w:r>
      <w:r w:rsidRPr="00AA031D">
        <w:rPr>
          <w:rFonts w:ascii="Averta" w:eastAsia="Azo Sans Lt" w:hAnsi="Averta" w:cs="Tahoma"/>
          <w:color w:val="000000" w:themeColor="text1"/>
        </w:rPr>
        <w:t xml:space="preserve"> de la SAFIN.</w:t>
      </w:r>
    </w:p>
    <w:p w14:paraId="57B65315" w14:textId="77777777" w:rsidR="008C3E19" w:rsidRPr="00AA031D" w:rsidRDefault="008C3E19" w:rsidP="008C3E19">
      <w:pPr>
        <w:jc w:val="both"/>
        <w:rPr>
          <w:rFonts w:ascii="Averta" w:eastAsia="Azo Sans Lt" w:hAnsi="Averta" w:cs="Tahoma"/>
          <w:color w:val="000000" w:themeColor="text1"/>
        </w:rPr>
      </w:pPr>
    </w:p>
    <w:p w14:paraId="07B087DD" w14:textId="0CB85EF4" w:rsidR="007819E1" w:rsidRPr="00AA031D" w:rsidRDefault="007819E1" w:rsidP="00FB3C4C">
      <w:pPr>
        <w:pStyle w:val="Subttulo"/>
        <w:tabs>
          <w:tab w:val="left" w:pos="709"/>
        </w:tabs>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3.2.</w:t>
      </w:r>
      <w:r w:rsidR="008869A2" w:rsidRPr="00AA031D">
        <w:rPr>
          <w:rFonts w:ascii="Averta" w:eastAsia="Azo Sans Lt" w:hAnsi="Averta" w:cs="Tahoma"/>
          <w:color w:val="000000" w:themeColor="text1"/>
          <w:sz w:val="22"/>
        </w:rPr>
        <w:t>5</w:t>
      </w:r>
      <w:r w:rsidRPr="00AA031D">
        <w:rPr>
          <w:rFonts w:ascii="Averta" w:eastAsia="Azo Sans Lt" w:hAnsi="Averta" w:cs="Tahoma"/>
          <w:color w:val="000000" w:themeColor="text1"/>
          <w:sz w:val="22"/>
        </w:rPr>
        <w:t>.</w:t>
      </w:r>
      <w:r w:rsidRPr="00AA031D">
        <w:rPr>
          <w:rFonts w:ascii="Averta" w:eastAsia="Azo Sans Lt" w:hAnsi="Averta" w:cs="Tahoma"/>
          <w:color w:val="000000" w:themeColor="text1"/>
          <w:sz w:val="22"/>
        </w:rPr>
        <w:tab/>
        <w:t xml:space="preserve">Gestión y Suministro del Combustible. </w:t>
      </w:r>
    </w:p>
    <w:p w14:paraId="1A58EB73" w14:textId="77777777" w:rsidR="007819E1" w:rsidRPr="00AA031D" w:rsidRDefault="007819E1" w:rsidP="007819E1">
      <w:pPr>
        <w:jc w:val="both"/>
        <w:rPr>
          <w:rFonts w:ascii="Averta" w:eastAsia="Azo Sans Lt" w:hAnsi="Averta" w:cs="Tahoma"/>
          <w:color w:val="000000" w:themeColor="text1"/>
        </w:rPr>
      </w:pPr>
    </w:p>
    <w:p w14:paraId="604D5D2A" w14:textId="181F755C" w:rsidR="007819E1" w:rsidRPr="00AA031D" w:rsidRDefault="007819E1" w:rsidP="00D37EC4">
      <w:pPr>
        <w:pStyle w:val="Subttulo"/>
        <w:tabs>
          <w:tab w:val="left" w:pos="851"/>
        </w:tabs>
        <w:jc w:val="both"/>
        <w:rPr>
          <w:rFonts w:ascii="Averta" w:eastAsia="Azo Sans Lt" w:hAnsi="Averta" w:cs="Azo Sans"/>
          <w:color w:val="000000" w:themeColor="text1"/>
          <w:spacing w:val="7"/>
          <w:sz w:val="22"/>
        </w:rPr>
      </w:pPr>
      <w:r w:rsidRPr="00AA031D">
        <w:rPr>
          <w:rFonts w:ascii="Averta" w:eastAsia="Azo Sans Lt" w:hAnsi="Averta" w:cs="Tahoma"/>
          <w:color w:val="000000" w:themeColor="text1"/>
          <w:sz w:val="22"/>
        </w:rPr>
        <w:t>3.2.</w:t>
      </w:r>
      <w:r w:rsidR="009F3D80" w:rsidRPr="00AA031D">
        <w:rPr>
          <w:rFonts w:ascii="Averta" w:eastAsia="Azo Sans Lt" w:hAnsi="Averta" w:cs="Tahoma"/>
          <w:color w:val="000000" w:themeColor="text1"/>
          <w:sz w:val="22"/>
        </w:rPr>
        <w:t>5</w:t>
      </w:r>
      <w:r w:rsidRPr="00AA031D">
        <w:rPr>
          <w:rFonts w:ascii="Averta" w:eastAsia="Azo Sans Lt" w:hAnsi="Averta" w:cs="Tahoma"/>
          <w:color w:val="000000" w:themeColor="text1"/>
          <w:sz w:val="22"/>
        </w:rPr>
        <w:t>.1.</w:t>
      </w:r>
      <w:r w:rsidRPr="00AA031D">
        <w:rPr>
          <w:rFonts w:ascii="Averta" w:eastAsia="Azo Sans Lt" w:hAnsi="Averta" w:cs="Tahoma"/>
          <w:color w:val="000000" w:themeColor="text1"/>
          <w:sz w:val="22"/>
        </w:rPr>
        <w:tab/>
      </w:r>
      <w:r w:rsidRPr="00AA031D">
        <w:rPr>
          <w:rFonts w:ascii="Averta" w:eastAsia="Azo Sans Lt" w:hAnsi="Averta"/>
          <w:color w:val="000000" w:themeColor="text1"/>
          <w:sz w:val="22"/>
        </w:rPr>
        <w:t xml:space="preserve">De la Gestión del Combustible </w:t>
      </w:r>
      <w:r w:rsidRPr="00AA031D">
        <w:rPr>
          <w:rFonts w:ascii="Averta" w:eastAsia="Azo Sans Lt" w:hAnsi="Averta" w:cs="Tahoma"/>
          <w:color w:val="000000" w:themeColor="text1"/>
          <w:sz w:val="22"/>
        </w:rPr>
        <w:t xml:space="preserve">ante la </w:t>
      </w:r>
      <w:r w:rsidRPr="00AA031D">
        <w:rPr>
          <w:rFonts w:ascii="Averta" w:eastAsia="Azo Sans Lt" w:hAnsi="Averta" w:cs="Azo Sans"/>
          <w:color w:val="000000" w:themeColor="text1"/>
          <w:spacing w:val="7"/>
          <w:sz w:val="22"/>
        </w:rPr>
        <w:t xml:space="preserve">Dirección General de Recursos Materiales, en específico la </w:t>
      </w:r>
      <w:r w:rsidRPr="00AA031D">
        <w:rPr>
          <w:rFonts w:ascii="Averta" w:eastAsia="Azo Sans Lt" w:hAnsi="Averta"/>
          <w:color w:val="000000" w:themeColor="text1"/>
          <w:sz w:val="22"/>
        </w:rPr>
        <w:t>Dirección de Adquisiciones</w:t>
      </w:r>
      <w:r w:rsidRPr="00AA031D">
        <w:rPr>
          <w:rFonts w:ascii="Averta" w:eastAsia="Azo Sans Lt" w:hAnsi="Averta" w:cs="Azo Sans"/>
          <w:color w:val="000000" w:themeColor="text1"/>
          <w:spacing w:val="7"/>
          <w:sz w:val="22"/>
        </w:rPr>
        <w:t>.</w:t>
      </w:r>
    </w:p>
    <w:p w14:paraId="12FBEB8D" w14:textId="77777777" w:rsidR="007819E1" w:rsidRPr="00AA031D" w:rsidRDefault="007819E1" w:rsidP="007819E1">
      <w:pPr>
        <w:rPr>
          <w:color w:val="000000" w:themeColor="text1"/>
        </w:rPr>
      </w:pPr>
    </w:p>
    <w:p w14:paraId="65884B26" w14:textId="77777777" w:rsidR="007819E1" w:rsidRPr="00AA031D" w:rsidRDefault="007819E1" w:rsidP="007819E1">
      <w:pPr>
        <w:jc w:val="both"/>
        <w:rPr>
          <w:rFonts w:ascii="Averta" w:hAnsi="Averta"/>
          <w:b/>
          <w:color w:val="000000" w:themeColor="text1"/>
        </w:rPr>
      </w:pPr>
      <w:r w:rsidRPr="00AA031D">
        <w:rPr>
          <w:rFonts w:ascii="Averta" w:hAnsi="Averta"/>
          <w:color w:val="000000" w:themeColor="text1"/>
        </w:rPr>
        <w:t>Con relación a la partida 2611 “Combustible”, todo lo inherente a la gestión, y suministro, será a través de la SAFIN, por conducto de la Dirección de Control Patrimonial dependiente de la Dirección General de Patrimonio y Servicios Generales, la cual será la única facultada para conocer de los temas relacionados con el combustible que se adquiera y suministre con cargo al presupuesto autorizado del ejercicio fiscal actual.</w:t>
      </w:r>
    </w:p>
    <w:p w14:paraId="38B7E339" w14:textId="77777777" w:rsidR="007819E1" w:rsidRPr="00AA031D" w:rsidRDefault="007819E1" w:rsidP="007819E1">
      <w:pPr>
        <w:jc w:val="both"/>
        <w:rPr>
          <w:rFonts w:ascii="Averta" w:hAnsi="Averta" w:cs="Tahoma"/>
          <w:color w:val="000000" w:themeColor="text1"/>
          <w:szCs w:val="24"/>
        </w:rPr>
      </w:pPr>
    </w:p>
    <w:p w14:paraId="0194C333"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 xml:space="preserve">El procedimiento de contratación del aprovisionamiento de combustible a través de vales de papel o tarjetas electrónicas será realizado por la Dirección de Adquisiciones de la Dirección General de Recursos Materiales </w:t>
      </w:r>
      <w:r w:rsidRPr="00AA031D">
        <w:rPr>
          <w:rFonts w:ascii="Averta" w:eastAsia="Azo Sans Lt" w:hAnsi="Averta" w:cs="Tahoma"/>
          <w:color w:val="000000" w:themeColor="text1"/>
        </w:rPr>
        <w:t>de la SAFIN</w:t>
      </w:r>
      <w:r w:rsidRPr="00AA031D">
        <w:rPr>
          <w:rFonts w:ascii="Averta" w:hAnsi="Averta"/>
          <w:color w:val="000000" w:themeColor="text1"/>
        </w:rPr>
        <w:t>, en términos de lo previsto por el artículo 134 de la Constitución Política de los Estados Unidos Mexicanos; 121 bis de la Constitución Política del Estado de Campeche; 23 de la Ley de Adquisiciones, Arrendamientos y Prestación de Servicios Relacionados con Bienes Muebles del Estado de Campeche; y 28 fracción XLVIII de la Ley Orgánica de la Administración Pública del Estado de Campeche, vigente.</w:t>
      </w:r>
    </w:p>
    <w:p w14:paraId="43112590" w14:textId="77777777" w:rsidR="007819E1" w:rsidRPr="00AA031D" w:rsidRDefault="007819E1" w:rsidP="007819E1">
      <w:pPr>
        <w:jc w:val="both"/>
        <w:rPr>
          <w:rFonts w:ascii="Averta" w:hAnsi="Averta"/>
          <w:color w:val="000000" w:themeColor="text1"/>
        </w:rPr>
      </w:pPr>
    </w:p>
    <w:p w14:paraId="03DADB56" w14:textId="77777777" w:rsidR="007819E1" w:rsidRPr="00AA031D" w:rsidRDefault="007819E1" w:rsidP="007819E1">
      <w:pPr>
        <w:jc w:val="both"/>
        <w:rPr>
          <w:rFonts w:ascii="Averta" w:hAnsi="Averta"/>
          <w:color w:val="000000" w:themeColor="text1"/>
          <w:spacing w:val="7"/>
        </w:rPr>
      </w:pPr>
      <w:r w:rsidRPr="00AA031D">
        <w:rPr>
          <w:rFonts w:ascii="Averta" w:hAnsi="Averta"/>
          <w:color w:val="000000" w:themeColor="text1"/>
          <w:spacing w:val="7"/>
        </w:rPr>
        <w:t xml:space="preserve">Para tales efectos, la Dirección de Control Patrimonial remitirá a la Dirección de Adquisiciones de la SAFIN: </w:t>
      </w:r>
    </w:p>
    <w:p w14:paraId="7E1D1EE5" w14:textId="77777777" w:rsidR="007819E1" w:rsidRPr="00AA031D" w:rsidRDefault="007819E1" w:rsidP="007819E1">
      <w:pPr>
        <w:jc w:val="both"/>
        <w:rPr>
          <w:rFonts w:ascii="Averta" w:hAnsi="Averta"/>
          <w:color w:val="000000" w:themeColor="text1"/>
          <w:spacing w:val="7"/>
        </w:rPr>
      </w:pPr>
    </w:p>
    <w:p w14:paraId="3E374149" w14:textId="77777777" w:rsidR="007819E1" w:rsidRPr="00AA031D" w:rsidRDefault="007819E1" w:rsidP="007819E1">
      <w:pPr>
        <w:pStyle w:val="Prrafodelista"/>
        <w:numPr>
          <w:ilvl w:val="0"/>
          <w:numId w:val="45"/>
        </w:numPr>
        <w:ind w:left="426" w:hanging="426"/>
        <w:jc w:val="both"/>
        <w:rPr>
          <w:rFonts w:ascii="Averta" w:hAnsi="Averta"/>
          <w:color w:val="000000" w:themeColor="text1"/>
        </w:rPr>
      </w:pPr>
      <w:r w:rsidRPr="00AA031D">
        <w:rPr>
          <w:rFonts w:ascii="Averta" w:hAnsi="Averta"/>
          <w:color w:val="000000" w:themeColor="text1"/>
        </w:rPr>
        <w:t>La solicitud y anexos, presentada por el Organismo Centralizado requirente;</w:t>
      </w:r>
    </w:p>
    <w:p w14:paraId="68D05E5D" w14:textId="77777777" w:rsidR="007819E1" w:rsidRPr="00AA031D" w:rsidRDefault="007819E1" w:rsidP="007819E1">
      <w:pPr>
        <w:pStyle w:val="Prrafodelista"/>
        <w:numPr>
          <w:ilvl w:val="0"/>
          <w:numId w:val="45"/>
        </w:numPr>
        <w:ind w:left="426" w:hanging="426"/>
        <w:jc w:val="both"/>
        <w:rPr>
          <w:rFonts w:ascii="Averta" w:hAnsi="Averta"/>
          <w:color w:val="000000" w:themeColor="text1"/>
        </w:rPr>
      </w:pPr>
      <w:r w:rsidRPr="00AA031D">
        <w:rPr>
          <w:rFonts w:ascii="Averta" w:hAnsi="Averta"/>
          <w:color w:val="000000" w:themeColor="text1"/>
        </w:rPr>
        <w:t>La disponibilidad presupuestal con la que se cuenta para la contratación (Techo financiero);</w:t>
      </w:r>
    </w:p>
    <w:p w14:paraId="1CC1159E" w14:textId="77777777" w:rsidR="007819E1" w:rsidRPr="00AA031D" w:rsidRDefault="007819E1" w:rsidP="007819E1">
      <w:pPr>
        <w:pStyle w:val="Prrafodelista"/>
        <w:numPr>
          <w:ilvl w:val="0"/>
          <w:numId w:val="45"/>
        </w:numPr>
        <w:ind w:left="426" w:hanging="426"/>
        <w:jc w:val="both"/>
        <w:rPr>
          <w:rFonts w:ascii="Averta" w:hAnsi="Averta"/>
          <w:color w:val="000000" w:themeColor="text1"/>
        </w:rPr>
      </w:pPr>
      <w:r w:rsidRPr="00AA031D">
        <w:rPr>
          <w:rFonts w:ascii="Averta" w:hAnsi="Averta"/>
          <w:color w:val="000000" w:themeColor="text1"/>
        </w:rPr>
        <w:lastRenderedPageBreak/>
        <w:t>Las especificaciones técnicas (en formato impreso y WORD);</w:t>
      </w:r>
    </w:p>
    <w:p w14:paraId="3666FD3B" w14:textId="77777777" w:rsidR="007819E1" w:rsidRPr="00AA031D" w:rsidRDefault="007819E1" w:rsidP="007819E1">
      <w:pPr>
        <w:pStyle w:val="Prrafodelista"/>
        <w:numPr>
          <w:ilvl w:val="0"/>
          <w:numId w:val="45"/>
        </w:numPr>
        <w:ind w:left="426" w:hanging="426"/>
        <w:jc w:val="both"/>
        <w:rPr>
          <w:rFonts w:ascii="Averta" w:hAnsi="Averta"/>
          <w:color w:val="000000" w:themeColor="text1"/>
        </w:rPr>
      </w:pPr>
      <w:r w:rsidRPr="00AA031D">
        <w:rPr>
          <w:rFonts w:ascii="Averta" w:hAnsi="Averta"/>
          <w:color w:val="000000" w:themeColor="text1"/>
        </w:rPr>
        <w:t xml:space="preserve">Cobertura requerida en cuanto a las estaciones de servicio; </w:t>
      </w:r>
    </w:p>
    <w:p w14:paraId="280D8811" w14:textId="77777777" w:rsidR="007819E1" w:rsidRPr="00AA031D" w:rsidRDefault="007819E1" w:rsidP="007819E1">
      <w:pPr>
        <w:pStyle w:val="Prrafodelista"/>
        <w:numPr>
          <w:ilvl w:val="0"/>
          <w:numId w:val="45"/>
        </w:numPr>
        <w:ind w:left="426" w:hanging="426"/>
        <w:jc w:val="both"/>
        <w:rPr>
          <w:rFonts w:ascii="Averta" w:hAnsi="Averta"/>
          <w:color w:val="000000" w:themeColor="text1"/>
        </w:rPr>
      </w:pPr>
      <w:r w:rsidRPr="00AA031D">
        <w:rPr>
          <w:rFonts w:ascii="Averta" w:hAnsi="Averta"/>
          <w:color w:val="000000" w:themeColor="text1"/>
        </w:rPr>
        <w:t>Nombre y cargo del responsable de seguimiento y vigilancia autorizada y recepción de los bienes o servicios; así como el lugar en el que se recibirán los vales y/o tarjetas de combustible; y</w:t>
      </w:r>
    </w:p>
    <w:p w14:paraId="2A29C088" w14:textId="77777777" w:rsidR="007819E1" w:rsidRPr="00AA031D" w:rsidRDefault="007819E1" w:rsidP="007819E1">
      <w:pPr>
        <w:pStyle w:val="Prrafodelista"/>
        <w:numPr>
          <w:ilvl w:val="0"/>
          <w:numId w:val="45"/>
        </w:numPr>
        <w:ind w:left="426" w:hanging="426"/>
        <w:jc w:val="both"/>
        <w:rPr>
          <w:rFonts w:ascii="Averta" w:hAnsi="Averta"/>
          <w:color w:val="000000" w:themeColor="text1"/>
        </w:rPr>
      </w:pPr>
      <w:r w:rsidRPr="00AA031D">
        <w:rPr>
          <w:rFonts w:ascii="Averta" w:hAnsi="Averta"/>
          <w:color w:val="000000" w:themeColor="text1"/>
        </w:rPr>
        <w:t>Tres cotizaciones (Investigación de Mercado).</w:t>
      </w:r>
    </w:p>
    <w:p w14:paraId="1ECBD868" w14:textId="77777777" w:rsidR="007819E1" w:rsidRPr="00AA031D" w:rsidRDefault="007819E1" w:rsidP="007819E1">
      <w:pPr>
        <w:jc w:val="both"/>
        <w:rPr>
          <w:rFonts w:ascii="Averta" w:hAnsi="Averta"/>
          <w:color w:val="000000" w:themeColor="text1"/>
        </w:rPr>
      </w:pPr>
    </w:p>
    <w:p w14:paraId="0D39CDB3"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Asimismo, brindará el apoyo técnico requerido, para facilitar la conducción del procedimiento, para la calificación de propuestas, emisión de dictámenes, cuadros comparativos, etc.</w:t>
      </w:r>
    </w:p>
    <w:p w14:paraId="7D94FD2D" w14:textId="77777777" w:rsidR="007819E1" w:rsidRPr="00AA031D" w:rsidRDefault="007819E1" w:rsidP="007819E1">
      <w:pPr>
        <w:jc w:val="both"/>
        <w:rPr>
          <w:rFonts w:ascii="Averta" w:hAnsi="Averta" w:cs="Tahoma"/>
          <w:color w:val="000000" w:themeColor="text1"/>
          <w:szCs w:val="24"/>
        </w:rPr>
      </w:pPr>
    </w:p>
    <w:p w14:paraId="57C1AD8B" w14:textId="4E29B65B"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Una vez concluido el procedimiento de contratación, la Dirección General de Recursos Materiales enviará a la Dirección de Control Patrimonial de la SAFIN, el expediente único para la administración, seguimiento</w:t>
      </w:r>
      <w:r w:rsidR="009F3D80"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cumplimiento</w:t>
      </w:r>
      <w:r w:rsidR="009F3D80" w:rsidRPr="00AA031D">
        <w:rPr>
          <w:rFonts w:ascii="Averta" w:eastAsia="Azo Sans Lt" w:hAnsi="Averta" w:cs="Tahoma"/>
          <w:color w:val="000000" w:themeColor="text1"/>
        </w:rPr>
        <w:t xml:space="preserve"> y resguardo</w:t>
      </w:r>
      <w:r w:rsidRPr="00AA031D">
        <w:rPr>
          <w:rFonts w:ascii="Averta" w:eastAsia="Azo Sans Lt" w:hAnsi="Averta" w:cs="Tahoma"/>
          <w:color w:val="000000" w:themeColor="text1"/>
        </w:rPr>
        <w:t xml:space="preserve"> del instrumento contractual que celebre con motivo de dicha solicitud; documento en el cual sea posible identificar al proveedor adjudicado, el monto adjudicado y plazo de entrega, para que esta última, cuando corresponda, elabore las Actas de Entrega-Recepción que se deriven de dichos instrumentos contractuales. </w:t>
      </w:r>
    </w:p>
    <w:p w14:paraId="03322378" w14:textId="77777777" w:rsidR="007819E1" w:rsidRPr="00AA031D" w:rsidRDefault="007819E1" w:rsidP="007819E1">
      <w:pPr>
        <w:jc w:val="both"/>
        <w:rPr>
          <w:rFonts w:ascii="Averta" w:eastAsia="Azo Sans Lt" w:hAnsi="Averta" w:cs="Tahoma"/>
          <w:color w:val="000000" w:themeColor="text1"/>
        </w:rPr>
      </w:pPr>
    </w:p>
    <w:p w14:paraId="3587719C" w14:textId="31459EB8"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Cabe señalar que las facturas serán enviadas a la Dirección de Control Patrimonial de la SAFIN, de manera física y/o digital a través de los correos electrónicos </w:t>
      </w:r>
      <w:hyperlink r:id="rId12" w:history="1">
        <w:r w:rsidRPr="00AA031D">
          <w:rPr>
            <w:rStyle w:val="Hipervnculo"/>
            <w:rFonts w:ascii="Averta" w:eastAsia="Azo Sans Lt" w:hAnsi="Averta" w:cs="Tahoma"/>
            <w:color w:val="000000" w:themeColor="text1"/>
          </w:rPr>
          <w:t>facturacion.sebservicios@campeche.gob.mx</w:t>
        </w:r>
      </w:hyperlink>
      <w:r w:rsidRPr="00AA031D">
        <w:rPr>
          <w:rFonts w:ascii="Averta" w:eastAsia="Azo Sans Lt" w:hAnsi="Averta" w:cs="Tahoma"/>
          <w:color w:val="000000" w:themeColor="text1"/>
        </w:rPr>
        <w:t xml:space="preserve"> y </w:t>
      </w:r>
      <w:r w:rsidR="009F3D80" w:rsidRPr="00AA031D">
        <w:rPr>
          <w:rFonts w:ascii="Averta" w:eastAsia="Azo Sans Lt" w:hAnsi="Averta" w:cs="Tahoma"/>
          <w:color w:val="000000" w:themeColor="text1"/>
          <w:u w:val="single"/>
        </w:rPr>
        <w:t>gestion.subservicios@campeche.gob.mx</w:t>
      </w:r>
      <w:r w:rsidRPr="00AA031D">
        <w:rPr>
          <w:rFonts w:ascii="Averta" w:eastAsia="Azo Sans Lt" w:hAnsi="Averta" w:cs="Tahoma"/>
          <w:color w:val="000000" w:themeColor="text1"/>
        </w:rPr>
        <w:t>, no omitiendo manifestar que no se podrá realizar el pago de la adquisición de combustible en caso de que el proveedor no se encuentre vigente en el Padrón de Proveedores del Poder Ejecutivo del Estado de Campeche.</w:t>
      </w:r>
    </w:p>
    <w:p w14:paraId="281E3E4D" w14:textId="77777777" w:rsidR="007819E1" w:rsidRPr="00AA031D" w:rsidRDefault="007819E1" w:rsidP="007819E1">
      <w:pPr>
        <w:jc w:val="both"/>
        <w:rPr>
          <w:rFonts w:ascii="Averta" w:hAnsi="Averta"/>
          <w:color w:val="000000" w:themeColor="text1"/>
          <w:spacing w:val="7"/>
        </w:rPr>
      </w:pPr>
    </w:p>
    <w:p w14:paraId="2B48C52C"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 xml:space="preserve">Por otra parte, también corresponderá a la Dirección de Control Patrimonial </w:t>
      </w:r>
      <w:r w:rsidRPr="00AA031D">
        <w:rPr>
          <w:rFonts w:ascii="Averta" w:eastAsia="Azo Sans Lt" w:hAnsi="Averta" w:cs="Tahoma"/>
          <w:color w:val="000000" w:themeColor="text1"/>
        </w:rPr>
        <w:t>de la SAFIN</w:t>
      </w:r>
      <w:r w:rsidRPr="00AA031D">
        <w:rPr>
          <w:rFonts w:ascii="Averta" w:hAnsi="Averta"/>
          <w:color w:val="000000" w:themeColor="text1"/>
        </w:rPr>
        <w:t xml:space="preserve">, realizar los pedidos de aprovisionamiento mensual, conforme a las solicitudes que presenten los Organismos Centralizados requirentes, recibir el combustible, verificar que se ajuste al pedido y distribuirlo entre las áreas solicitantes; designar a la persona facultada que firmará las actas de entrega-recepción, así como realizar las solicitudes de pago a través del SIACAM, de los comprobantes fiscales digitales por internet generados con motivo de las obligaciones de pago contraídas en el procedimiento de contratación respectivo. </w:t>
      </w:r>
    </w:p>
    <w:p w14:paraId="21C1017A" w14:textId="77777777" w:rsidR="007819E1" w:rsidRPr="00AA031D" w:rsidRDefault="007819E1" w:rsidP="007819E1">
      <w:pPr>
        <w:jc w:val="both"/>
        <w:rPr>
          <w:rFonts w:ascii="Averta" w:hAnsi="Averta"/>
          <w:color w:val="000000" w:themeColor="text1"/>
        </w:rPr>
      </w:pPr>
    </w:p>
    <w:p w14:paraId="04626CA8"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*Nota: en caso de realizar un procedimiento de adquisición de combustible mediante tarjetas electrónicas, en su momento, se dictarán las directrices a seguir para el pedido y suministro en el marco de las condiciones contratadas y los procesos administrativos establecidos entre el proveedor y el Poder Ejecutivo del Estado de Campeche.</w:t>
      </w:r>
    </w:p>
    <w:p w14:paraId="45B27E12" w14:textId="77777777" w:rsidR="007819E1" w:rsidRPr="00AA031D" w:rsidRDefault="007819E1" w:rsidP="007819E1">
      <w:pPr>
        <w:jc w:val="both"/>
        <w:rPr>
          <w:rFonts w:ascii="Averta" w:hAnsi="Averta"/>
          <w:b/>
          <w:color w:val="000000" w:themeColor="text1"/>
        </w:rPr>
      </w:pPr>
    </w:p>
    <w:p w14:paraId="6B9B5D51" w14:textId="56E6D4A1" w:rsidR="007819E1" w:rsidRPr="00AA031D" w:rsidRDefault="007819E1" w:rsidP="007819E1">
      <w:pPr>
        <w:pStyle w:val="Subttulo"/>
        <w:tabs>
          <w:tab w:val="left" w:pos="851"/>
        </w:tabs>
        <w:jc w:val="left"/>
        <w:rPr>
          <w:rFonts w:ascii="Averta" w:hAnsi="Averta"/>
          <w:color w:val="000000" w:themeColor="text1"/>
          <w:sz w:val="22"/>
        </w:rPr>
      </w:pPr>
      <w:r w:rsidRPr="00AA031D">
        <w:rPr>
          <w:rFonts w:ascii="Averta" w:hAnsi="Averta" w:cs="Tahoma"/>
          <w:color w:val="000000" w:themeColor="text1"/>
          <w:sz w:val="22"/>
        </w:rPr>
        <w:t>3.2.</w:t>
      </w:r>
      <w:r w:rsidR="009F3D80" w:rsidRPr="00AA031D">
        <w:rPr>
          <w:rFonts w:ascii="Averta" w:hAnsi="Averta" w:cs="Tahoma"/>
          <w:color w:val="000000" w:themeColor="text1"/>
          <w:sz w:val="22"/>
        </w:rPr>
        <w:t>5</w:t>
      </w:r>
      <w:r w:rsidRPr="00AA031D">
        <w:rPr>
          <w:rFonts w:ascii="Averta" w:hAnsi="Averta" w:cs="Tahoma"/>
          <w:color w:val="000000" w:themeColor="text1"/>
          <w:sz w:val="22"/>
        </w:rPr>
        <w:t>.2.</w:t>
      </w:r>
      <w:r w:rsidRPr="00AA031D">
        <w:rPr>
          <w:rFonts w:ascii="Averta" w:hAnsi="Averta" w:cs="Tahoma"/>
          <w:color w:val="000000" w:themeColor="text1"/>
          <w:sz w:val="22"/>
        </w:rPr>
        <w:tab/>
      </w:r>
      <w:r w:rsidRPr="00AA031D">
        <w:rPr>
          <w:rFonts w:ascii="Averta" w:hAnsi="Averta"/>
          <w:color w:val="000000" w:themeColor="text1"/>
          <w:sz w:val="22"/>
        </w:rPr>
        <w:t>De la Administración del Combustible.</w:t>
      </w:r>
    </w:p>
    <w:p w14:paraId="4257D207" w14:textId="77777777" w:rsidR="007819E1" w:rsidRPr="00AA031D" w:rsidRDefault="007819E1" w:rsidP="007819E1">
      <w:pPr>
        <w:rPr>
          <w:color w:val="000000" w:themeColor="text1"/>
        </w:rPr>
      </w:pPr>
    </w:p>
    <w:p w14:paraId="3E213C12" w14:textId="77777777" w:rsidR="007819E1" w:rsidRPr="00AA031D" w:rsidRDefault="007819E1" w:rsidP="007819E1">
      <w:pPr>
        <w:jc w:val="both"/>
        <w:rPr>
          <w:rFonts w:ascii="Averta" w:hAnsi="Averta"/>
          <w:color w:val="000000" w:themeColor="text1"/>
        </w:rPr>
      </w:pPr>
      <w:r w:rsidRPr="00AA031D">
        <w:rPr>
          <w:rFonts w:ascii="Averta" w:eastAsia="Azo Sans Lt" w:hAnsi="Averta" w:cs="Tahoma"/>
          <w:bCs/>
          <w:color w:val="000000" w:themeColor="text1"/>
        </w:rPr>
        <w:t>Los Organismos Centralizados</w:t>
      </w:r>
      <w:r w:rsidRPr="00AA031D">
        <w:rPr>
          <w:rFonts w:ascii="Averta" w:hAnsi="Averta"/>
          <w:color w:val="000000" w:themeColor="text1"/>
        </w:rPr>
        <w:t xml:space="preserve"> deberán sujetarse a la ministración de combustible de acuerdo al presupuesto autorizado calendarizado y a las medidas de racionalidad y austeridad establecidas, incluyendo el parque vehicular (motocicletas, cuatrimotos, </w:t>
      </w:r>
      <w:r w:rsidRPr="00AA031D">
        <w:rPr>
          <w:rFonts w:ascii="Averta" w:hAnsi="Averta"/>
          <w:color w:val="000000" w:themeColor="text1"/>
        </w:rPr>
        <w:lastRenderedPageBreak/>
        <w:t xml:space="preserve">automóviles, camionetas, camiones, vagonetas, autobuses, tranvías, pipas, remolques, tracto camiones y perforadoras); embarcaciones marítimas (lanchas y motores fuera de borda) y maquinaria (planta de energía y torres de iluminación) que deberá estar dado de alta en el padrón vehicular estatal y en el Sistema Integral de Inventarios del Poder Ejecutivo del Estado de Campeche a través del módulo AppMuebles del portal de aplicaciones AppsGobCam; y así mismo contar con el pago de Derechos por Registro Público de Tránsito y la Póliza de Seguro vigente (con fecha límite de pago al 31 de marzo del ejercicio fiscal vigente) de lo contrario no se podrá tomar en cuenta para la comprobación mensual. </w:t>
      </w:r>
    </w:p>
    <w:p w14:paraId="1C0A5D1A" w14:textId="77777777" w:rsidR="007819E1" w:rsidRPr="00AA031D" w:rsidRDefault="007819E1" w:rsidP="007819E1">
      <w:pPr>
        <w:jc w:val="both"/>
        <w:rPr>
          <w:rFonts w:ascii="Averta" w:hAnsi="Averta"/>
          <w:color w:val="000000" w:themeColor="text1"/>
        </w:rPr>
      </w:pPr>
    </w:p>
    <w:p w14:paraId="54A26AC3" w14:textId="0D45365E" w:rsidR="007819E1" w:rsidRPr="00AA031D" w:rsidRDefault="007819E1" w:rsidP="007819E1">
      <w:pPr>
        <w:jc w:val="both"/>
        <w:rPr>
          <w:rFonts w:ascii="Averta" w:hAnsi="Averta"/>
          <w:color w:val="000000" w:themeColor="text1"/>
        </w:rPr>
      </w:pPr>
      <w:r w:rsidRPr="00AA031D">
        <w:rPr>
          <w:rFonts w:ascii="Averta" w:hAnsi="Averta"/>
          <w:color w:val="000000" w:themeColor="text1"/>
        </w:rPr>
        <w:t xml:space="preserve">De manera que, </w:t>
      </w:r>
      <w:r w:rsidRPr="00AA031D">
        <w:rPr>
          <w:rFonts w:ascii="Averta" w:eastAsia="Azo Sans Lt" w:hAnsi="Averta" w:cs="Tahoma"/>
          <w:bCs/>
          <w:color w:val="000000" w:themeColor="text1"/>
        </w:rPr>
        <w:t>los Organismos Centralizados</w:t>
      </w:r>
      <w:r w:rsidRPr="00AA031D">
        <w:rPr>
          <w:rFonts w:ascii="Averta" w:hAnsi="Averta"/>
          <w:color w:val="000000" w:themeColor="text1"/>
        </w:rPr>
        <w:t xml:space="preserve"> deberán enviar su plantilla vehicular propiedad del Poder Ejecutivo del Estado de Campeche y/o Plantilla Vehicular de apoyo, según sea su caso mediante formatos DCP-04 “</w:t>
      </w:r>
      <w:r w:rsidRPr="00AA031D">
        <w:rPr>
          <w:rFonts w:ascii="Averta" w:hAnsi="Averta" w:cs="Calibri"/>
          <w:color w:val="000000" w:themeColor="text1"/>
        </w:rPr>
        <w:t>Plantilla Vehicular de Poder Ejecutivo del Estado de Campeche”</w:t>
      </w:r>
      <w:r w:rsidRPr="00AA031D">
        <w:rPr>
          <w:rFonts w:ascii="Averta" w:hAnsi="Averta"/>
          <w:color w:val="000000" w:themeColor="text1"/>
        </w:rPr>
        <w:t xml:space="preserve"> (Anexo </w:t>
      </w:r>
      <w:r w:rsidR="00D36ACA" w:rsidRPr="00AA031D">
        <w:rPr>
          <w:rFonts w:ascii="Averta" w:hAnsi="Averta"/>
          <w:color w:val="000000" w:themeColor="text1"/>
        </w:rPr>
        <w:t>79</w:t>
      </w:r>
      <w:r w:rsidRPr="00AA031D">
        <w:rPr>
          <w:rFonts w:ascii="Averta" w:hAnsi="Averta"/>
          <w:color w:val="000000" w:themeColor="text1"/>
        </w:rPr>
        <w:t>) y DCP-05 “</w:t>
      </w:r>
      <w:r w:rsidRPr="00AA031D">
        <w:rPr>
          <w:rFonts w:ascii="Averta" w:hAnsi="Averta" w:cs="Calibri"/>
          <w:color w:val="000000" w:themeColor="text1"/>
        </w:rPr>
        <w:t>Plantilla Vehicular de Apoyo”</w:t>
      </w:r>
      <w:r w:rsidRPr="00AA031D">
        <w:rPr>
          <w:rFonts w:ascii="Averta" w:hAnsi="Averta"/>
          <w:color w:val="000000" w:themeColor="text1"/>
        </w:rPr>
        <w:t xml:space="preserve"> (Anexo</w:t>
      </w:r>
      <w:r w:rsidR="008869A2" w:rsidRPr="00AA031D">
        <w:rPr>
          <w:rFonts w:ascii="Averta" w:hAnsi="Averta"/>
          <w:color w:val="000000" w:themeColor="text1"/>
        </w:rPr>
        <w:t xml:space="preserve"> </w:t>
      </w:r>
      <w:r w:rsidR="00D36ACA" w:rsidRPr="00AA031D">
        <w:rPr>
          <w:rFonts w:ascii="Averta" w:hAnsi="Averta"/>
          <w:color w:val="000000" w:themeColor="text1"/>
        </w:rPr>
        <w:t>80</w:t>
      </w:r>
      <w:r w:rsidRPr="00AA031D">
        <w:rPr>
          <w:rFonts w:ascii="Averta" w:hAnsi="Averta"/>
          <w:color w:val="000000" w:themeColor="text1"/>
        </w:rPr>
        <w:t>).</w:t>
      </w:r>
    </w:p>
    <w:p w14:paraId="75E69D25" w14:textId="77777777" w:rsidR="007819E1" w:rsidRPr="00AA031D" w:rsidRDefault="007819E1" w:rsidP="007819E1">
      <w:pPr>
        <w:jc w:val="both"/>
        <w:rPr>
          <w:rFonts w:ascii="Averta" w:hAnsi="Averta"/>
          <w:color w:val="000000" w:themeColor="text1"/>
        </w:rPr>
      </w:pPr>
    </w:p>
    <w:p w14:paraId="2B277A45"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Solo podrán dotar de combustible al parque vehicular que cumpla con las características señaladas en el párrafo que antecede, es decir, de lo contrario, no se podrá tomar en cuenta para la comprobación mensual.</w:t>
      </w:r>
    </w:p>
    <w:p w14:paraId="248A7D36" w14:textId="77777777" w:rsidR="007819E1" w:rsidRPr="00AA031D" w:rsidRDefault="007819E1" w:rsidP="007819E1">
      <w:pPr>
        <w:jc w:val="both"/>
        <w:rPr>
          <w:rFonts w:ascii="Averta" w:hAnsi="Averta"/>
          <w:color w:val="000000" w:themeColor="text1"/>
        </w:rPr>
      </w:pPr>
    </w:p>
    <w:p w14:paraId="3F6B2D57" w14:textId="3A9BDE22" w:rsidR="007819E1" w:rsidRPr="00AA031D" w:rsidRDefault="007819E1" w:rsidP="007819E1">
      <w:pPr>
        <w:jc w:val="both"/>
        <w:rPr>
          <w:rFonts w:ascii="Averta" w:hAnsi="Averta"/>
          <w:color w:val="000000" w:themeColor="text1"/>
        </w:rPr>
      </w:pPr>
      <w:r w:rsidRPr="00AA031D">
        <w:rPr>
          <w:rFonts w:ascii="Averta" w:hAnsi="Averta"/>
          <w:color w:val="000000" w:themeColor="text1"/>
        </w:rPr>
        <w:t>Para el supuesto de  vehículos particulares de apoyo en el cumplimiento de sus actividades y/o comisiones, se le dotará de combustible, con cargo a su presupuesto calendarizado, previa solicitud del Coordinador Administrativo o su similar y autorización del Titular del Organismo Centralizado, quedando bajo responsabilidad del mismo, la debida observancia de esta norma, adjuntando copia de la tarjeta de circulación, póliza de seguro vigente e Identificación Oficial vigente con fotografía del empleado; dichas plantillas deberán enviarse al culminar el primer trimestre de cada año.</w:t>
      </w:r>
    </w:p>
    <w:p w14:paraId="0DB73ACD" w14:textId="1FDE9F8E"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t xml:space="preserve">En caso de existir modificaciones a la Plantilla Vehicular del Poder Ejecutivo o de apoyo, deberá notificarlo inmediatamente realizada la modificación, mediante los formatos establecidos para los trámites correspondientes, las cuales serán válidas a partir de la recepción en la Dirección de Control Patrimonial de la SAFIN. Cabe recalcar que, en caso de los vehículos que pretendan ser incorporados en la plantilla de apoyo, </w:t>
      </w:r>
      <w:r w:rsidR="009F3D80" w:rsidRPr="00AA031D">
        <w:rPr>
          <w:rFonts w:ascii="Averta" w:hAnsi="Averta" w:cs="Tahoma"/>
          <w:color w:val="000000" w:themeColor="text1"/>
        </w:rPr>
        <w:t xml:space="preserve">deberán pertenecer al servidor público adscrito al Organismo Centralizado que propone la unidad y en caso de que este no se encuentre a su nombre, deberá exhibir el cambio de propietario; el instrumento jurídico que le otorgue la posesión o el documento que permita advertir la relación que guarda el servidor público posesionario </w:t>
      </w:r>
      <w:r w:rsidRPr="00AA031D">
        <w:rPr>
          <w:rFonts w:ascii="Averta" w:hAnsi="Averta" w:cs="Tahoma"/>
          <w:color w:val="000000" w:themeColor="text1"/>
        </w:rPr>
        <w:t>y otorgue certeza y seguridad que la unidad que será dotada de combustible es propiedad y está en posesión de personal que labora al servicio del Estado</w:t>
      </w:r>
      <w:r w:rsidR="008869A2" w:rsidRPr="00AA031D">
        <w:rPr>
          <w:rFonts w:ascii="Averta" w:hAnsi="Averta" w:cs="Tahoma"/>
          <w:color w:val="000000" w:themeColor="text1"/>
        </w:rPr>
        <w:t>.</w:t>
      </w:r>
    </w:p>
    <w:p w14:paraId="495775EE" w14:textId="77777777" w:rsidR="007819E1" w:rsidRPr="00AA031D" w:rsidRDefault="007819E1" w:rsidP="007819E1">
      <w:pPr>
        <w:jc w:val="both"/>
        <w:rPr>
          <w:rFonts w:ascii="Averta" w:hAnsi="Averta" w:cs="Tahoma"/>
          <w:color w:val="000000" w:themeColor="text1"/>
        </w:rPr>
      </w:pPr>
    </w:p>
    <w:p w14:paraId="383951AD" w14:textId="13E60F7D" w:rsidR="00653EB4" w:rsidRPr="00AA031D" w:rsidRDefault="007819E1" w:rsidP="007819E1">
      <w:pPr>
        <w:jc w:val="both"/>
        <w:rPr>
          <w:rFonts w:ascii="Averta" w:hAnsi="Averta" w:cs="Tahoma"/>
          <w:color w:val="000000" w:themeColor="text1"/>
        </w:rPr>
      </w:pPr>
      <w:r w:rsidRPr="00AA031D">
        <w:rPr>
          <w:rFonts w:ascii="Averta" w:hAnsi="Averta" w:cs="Tahoma"/>
          <w:color w:val="000000" w:themeColor="text1"/>
        </w:rPr>
        <w:t xml:space="preserve">Asimismo, </w:t>
      </w:r>
      <w:r w:rsidRPr="00AA031D">
        <w:rPr>
          <w:rFonts w:ascii="Averta" w:eastAsia="Azo Sans Lt" w:hAnsi="Averta" w:cs="Tahoma"/>
          <w:bCs/>
          <w:color w:val="000000" w:themeColor="text1"/>
        </w:rPr>
        <w:t>los Organismos Centralizados</w:t>
      </w:r>
      <w:r w:rsidRPr="00AA031D">
        <w:rPr>
          <w:rFonts w:ascii="Averta" w:hAnsi="Averta"/>
          <w:color w:val="000000" w:themeColor="text1"/>
        </w:rPr>
        <w:t xml:space="preserve"> </w:t>
      </w:r>
      <w:r w:rsidRPr="00AA031D">
        <w:rPr>
          <w:rFonts w:ascii="Averta" w:hAnsi="Averta" w:cs="Tahoma"/>
          <w:color w:val="000000" w:themeColor="text1"/>
        </w:rPr>
        <w:t xml:space="preserve">son responsables de regular y vigilar el llenado de la comprobación mensual y tendrá la obligación de verificar la optimización, así como un rendimiento real y eficiente de las embarcaciones marítimas y los vehículos terrestres; por otra parte, en cuanto a los vehículos terrestres ligeros y pesados de </w:t>
      </w:r>
      <w:r w:rsidRPr="00AA031D">
        <w:rPr>
          <w:rFonts w:ascii="Averta" w:hAnsi="Averta" w:cs="Tahoma"/>
          <w:color w:val="000000" w:themeColor="text1"/>
        </w:rPr>
        <w:lastRenderedPageBreak/>
        <w:t xml:space="preserve">consumo de combustible tipo Magna y Premium, así como los vehículos ligeros de consumo de combustible tipo diésel deberán ofrecer un rendimiento mayor a 4 kilómetros por litro, en cuanto a los vehículos pesados el consumo de combustible tipo diésel deberá ser mayor a 1.25 kilómetros por litro, esto considerando los criterios de austeridad y; en caso de contar con rendimiento menor al estipulado deberán justificarlo.  </w:t>
      </w:r>
      <w:r w:rsidR="00653EB4" w:rsidRPr="00AA031D">
        <w:rPr>
          <w:rFonts w:ascii="Averta" w:hAnsi="Averta" w:cs="Tahoma"/>
          <w:color w:val="000000" w:themeColor="text1"/>
        </w:rPr>
        <w:t>Lo anterior, atendiendo al tipo de modelos de las unidades con que cuenta el parque vehicular del Organismo Centralizado que corresponda.</w:t>
      </w:r>
    </w:p>
    <w:p w14:paraId="1C74CF60" w14:textId="77777777" w:rsidR="00653EB4" w:rsidRPr="00AA031D" w:rsidRDefault="00653EB4" w:rsidP="007819E1">
      <w:pPr>
        <w:jc w:val="both"/>
        <w:rPr>
          <w:rFonts w:ascii="Averta" w:hAnsi="Averta" w:cs="Tahoma"/>
          <w:color w:val="000000" w:themeColor="text1"/>
        </w:rPr>
      </w:pPr>
    </w:p>
    <w:p w14:paraId="3B5412CA" w14:textId="09FF2681" w:rsidR="007819E1" w:rsidRPr="00AA031D" w:rsidRDefault="007819E1" w:rsidP="007819E1">
      <w:pPr>
        <w:jc w:val="both"/>
        <w:rPr>
          <w:rFonts w:ascii="Averta" w:hAnsi="Averta"/>
          <w:color w:val="000000" w:themeColor="text1"/>
        </w:rPr>
      </w:pPr>
      <w:r w:rsidRPr="00AA031D">
        <w:rPr>
          <w:rFonts w:ascii="Averta" w:hAnsi="Averta" w:cs="Tahoma"/>
          <w:color w:val="000000" w:themeColor="text1"/>
        </w:rPr>
        <w:t xml:space="preserve">De igual manera es responsabilidad del usuario del servicio el control diario de precios de combustible con relación a las estaciones de servicios que le proporcione la Dirección de Control Patrimonial </w:t>
      </w:r>
      <w:r w:rsidRPr="00AA031D">
        <w:rPr>
          <w:rFonts w:ascii="Averta" w:eastAsia="Azo Sans Lt" w:hAnsi="Averta" w:cs="Tahoma"/>
          <w:color w:val="000000" w:themeColor="text1"/>
        </w:rPr>
        <w:t>de la SAFIN,</w:t>
      </w:r>
      <w:r w:rsidRPr="00AA031D">
        <w:rPr>
          <w:rFonts w:ascii="Averta" w:hAnsi="Averta" w:cs="Tahoma"/>
          <w:color w:val="000000" w:themeColor="text1"/>
        </w:rPr>
        <w:t xml:space="preserve"> en la primera dotación del ejercicio fiscal. </w:t>
      </w:r>
      <w:r w:rsidRPr="00AA031D">
        <w:rPr>
          <w:rFonts w:ascii="Averta" w:hAnsi="Averta"/>
          <w:color w:val="000000" w:themeColor="text1"/>
        </w:rPr>
        <w:t xml:space="preserve">La </w:t>
      </w:r>
      <w:r w:rsidRPr="00AA031D">
        <w:rPr>
          <w:rFonts w:ascii="Averta" w:hAnsi="Averta" w:cs="Tahoma"/>
          <w:color w:val="000000" w:themeColor="text1"/>
        </w:rPr>
        <w:t>SAFIN</w:t>
      </w:r>
      <w:r w:rsidRPr="00AA031D">
        <w:rPr>
          <w:rFonts w:ascii="Averta" w:hAnsi="Averta"/>
          <w:color w:val="000000" w:themeColor="text1"/>
        </w:rPr>
        <w:t xml:space="preserve"> únicamente verificará que las unidades comprobadas sean las plasmadas en la plantilla vehicular enviada, así como los montos entregados mediante la persona facultada para el ejercicio de funciones y actividades.</w:t>
      </w:r>
    </w:p>
    <w:p w14:paraId="2361955E" w14:textId="77777777" w:rsidR="007819E1" w:rsidRPr="00AA031D" w:rsidRDefault="007819E1" w:rsidP="007819E1">
      <w:pPr>
        <w:jc w:val="both"/>
        <w:rPr>
          <w:rFonts w:ascii="Averta" w:hAnsi="Averta"/>
          <w:color w:val="000000" w:themeColor="text1"/>
        </w:rPr>
      </w:pPr>
    </w:p>
    <w:p w14:paraId="71AC03A6" w14:textId="77777777"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t xml:space="preserve">En caso de solicitar la comprobación para maquinaria pesada de consumo diésel (retroexcavadoras, excavadoras, tractores, motoniveladoras, vibrocompactadores y trascabos) será conforme a las directrices que autorice la Dirección de Control Patrimonial </w:t>
      </w:r>
      <w:r w:rsidRPr="00AA031D">
        <w:rPr>
          <w:rFonts w:ascii="Averta" w:eastAsia="Azo Sans Lt" w:hAnsi="Averta" w:cs="Tahoma"/>
          <w:color w:val="000000" w:themeColor="text1"/>
        </w:rPr>
        <w:t>de la SAFIN</w:t>
      </w:r>
      <w:r w:rsidRPr="00AA031D">
        <w:rPr>
          <w:rFonts w:ascii="Averta" w:hAnsi="Averta" w:cs="Tahoma"/>
          <w:color w:val="000000" w:themeColor="text1"/>
        </w:rPr>
        <w:t xml:space="preserve"> en conjunto con la instancia competente.</w:t>
      </w:r>
    </w:p>
    <w:p w14:paraId="6F14E299" w14:textId="77777777" w:rsidR="007819E1" w:rsidRPr="00AA031D" w:rsidRDefault="007819E1" w:rsidP="007819E1">
      <w:pPr>
        <w:jc w:val="both"/>
        <w:rPr>
          <w:rFonts w:ascii="Averta" w:hAnsi="Averta"/>
          <w:color w:val="000000" w:themeColor="text1"/>
        </w:rPr>
      </w:pPr>
    </w:p>
    <w:p w14:paraId="48524245" w14:textId="5117A0A4" w:rsidR="00653EB4" w:rsidRPr="00AA031D" w:rsidRDefault="00653EB4" w:rsidP="00653EB4">
      <w:pPr>
        <w:jc w:val="both"/>
        <w:rPr>
          <w:rFonts w:ascii="Averta" w:hAnsi="Averta"/>
          <w:color w:val="000000" w:themeColor="text1"/>
        </w:rPr>
      </w:pPr>
      <w:r w:rsidRPr="00AA031D">
        <w:rPr>
          <w:rFonts w:ascii="Averta" w:hAnsi="Averta"/>
          <w:color w:val="000000" w:themeColor="text1"/>
        </w:rPr>
        <w:t xml:space="preserve">Cabe señalar que, </w:t>
      </w:r>
      <w:r w:rsidRPr="00AA031D">
        <w:rPr>
          <w:rFonts w:ascii="Averta" w:eastAsia="Azo Sans Lt" w:hAnsi="Averta" w:cs="Tahoma"/>
          <w:color w:val="000000" w:themeColor="text1"/>
        </w:rPr>
        <w:t xml:space="preserve">las </w:t>
      </w:r>
      <w:r w:rsidRPr="00AA031D">
        <w:rPr>
          <w:rFonts w:ascii="Averta" w:eastAsia="Azo Sans Lt" w:hAnsi="Averta" w:cs="Tahoma"/>
          <w:color w:val="000000" w:themeColor="text1"/>
          <w:spacing w:val="-2"/>
        </w:rPr>
        <w:t xml:space="preserve">Unidades Administrativas adscritas a </w:t>
      </w:r>
      <w:r w:rsidRPr="00AA031D">
        <w:rPr>
          <w:rFonts w:ascii="Averta" w:eastAsia="Azo Sans Lt" w:hAnsi="Averta" w:cs="Tahoma"/>
          <w:bCs/>
          <w:color w:val="000000" w:themeColor="text1"/>
        </w:rPr>
        <w:t>los Organismos Centralizados,</w:t>
      </w:r>
      <w:r w:rsidRPr="00AA031D">
        <w:rPr>
          <w:rFonts w:ascii="Averta" w:hAnsi="Averta"/>
          <w:color w:val="000000" w:themeColor="text1"/>
        </w:rPr>
        <w:t xml:space="preserve"> son responsables del kilometraje que plasmen en las bitácoras de comprobación de combustible, atendiendo al correcto ejercicio de los recursos públicos al tenor de la </w:t>
      </w:r>
      <w:r w:rsidRPr="00AA031D">
        <w:rPr>
          <w:rFonts w:ascii="Averta" w:eastAsia="Azo Sans Lt" w:hAnsi="Averta" w:cs="Tahoma"/>
          <w:color w:val="000000" w:themeColor="text1"/>
        </w:rPr>
        <w:t>LGRA</w:t>
      </w:r>
      <w:r w:rsidRPr="00AA031D">
        <w:rPr>
          <w:rFonts w:ascii="Averta" w:hAnsi="Averta"/>
          <w:color w:val="000000" w:themeColor="text1"/>
        </w:rPr>
        <w:t xml:space="preserve">; de igual manera, cabe recalcar que en el supuesto de las unidades vehiculares que no tengan el odómetro funcional, no serán susceptibles para recibir suministro de combustible, salvo que se presente una justificación del Organismo Centralizado y se proceda al análisis de la misma. </w:t>
      </w:r>
    </w:p>
    <w:p w14:paraId="0D467487" w14:textId="77777777" w:rsidR="007819E1" w:rsidRPr="00AA031D" w:rsidRDefault="007819E1" w:rsidP="00402314">
      <w:pPr>
        <w:jc w:val="both"/>
        <w:rPr>
          <w:rFonts w:ascii="Averta" w:hAnsi="Averta"/>
          <w:color w:val="000000" w:themeColor="text1"/>
        </w:rPr>
      </w:pPr>
    </w:p>
    <w:p w14:paraId="62F11870" w14:textId="77777777" w:rsidR="007819E1" w:rsidRPr="00AA031D" w:rsidRDefault="007819E1" w:rsidP="00402314">
      <w:pPr>
        <w:spacing w:after="200"/>
        <w:jc w:val="both"/>
        <w:rPr>
          <w:rFonts w:ascii="Averta" w:hAnsi="Averta"/>
          <w:color w:val="000000" w:themeColor="text1"/>
        </w:rPr>
      </w:pPr>
      <w:r w:rsidRPr="00AA031D">
        <w:rPr>
          <w:rFonts w:ascii="Averta" w:hAnsi="Averta"/>
          <w:color w:val="000000" w:themeColor="text1"/>
        </w:rPr>
        <w:t>De igual forma, queda facultado el Secretario de la SAFIN, el Subsecretario de Administración y Finanzas de la SAFIN y el Director General de Patrimonio y Servicios Generales de la SAFIN para ejercer actos de administración, disposición, aprovechamiento y dictar medidas de racionalidad de los recursos públicos en materia de combustibles.</w:t>
      </w:r>
    </w:p>
    <w:p w14:paraId="221DA3A9" w14:textId="089E2439" w:rsidR="0061553C" w:rsidRPr="00AA031D" w:rsidRDefault="007819E1" w:rsidP="00402314">
      <w:pPr>
        <w:spacing w:after="200"/>
        <w:jc w:val="both"/>
        <w:rPr>
          <w:rFonts w:ascii="Averta" w:hAnsi="Averta"/>
          <w:color w:val="000000" w:themeColor="text1"/>
        </w:rPr>
      </w:pPr>
      <w:r w:rsidRPr="00AA031D">
        <w:rPr>
          <w:rFonts w:ascii="Averta" w:hAnsi="Averta"/>
          <w:color w:val="000000" w:themeColor="text1"/>
        </w:rPr>
        <w:t xml:space="preserve">Así también, el suministro de combustible que no sea solicitado y/o entregado en el mes que se encuentre calendarizado, por circunstancias atribuibles al Organismo Centralizado, como es el atraso en sus comprobaciones mensuales, tendrá la facultad el Director General de Patrimonio y Servicios Generales de aplicar las medidas conducentes. </w:t>
      </w:r>
    </w:p>
    <w:p w14:paraId="71BDF5A9" w14:textId="127A88B3" w:rsidR="007819E1" w:rsidRPr="00AA031D" w:rsidRDefault="007819E1" w:rsidP="007819E1">
      <w:pPr>
        <w:pStyle w:val="Subtitulosnuevos"/>
        <w:tabs>
          <w:tab w:val="left" w:pos="851"/>
        </w:tabs>
        <w:rPr>
          <w:color w:val="000000" w:themeColor="text1"/>
          <w:sz w:val="22"/>
          <w:szCs w:val="22"/>
        </w:rPr>
      </w:pPr>
      <w:r w:rsidRPr="00AA031D">
        <w:rPr>
          <w:color w:val="000000" w:themeColor="text1"/>
          <w:sz w:val="22"/>
          <w:szCs w:val="22"/>
        </w:rPr>
        <w:t>3.2.</w:t>
      </w:r>
      <w:r w:rsidR="00402314" w:rsidRPr="00AA031D">
        <w:rPr>
          <w:color w:val="000000" w:themeColor="text1"/>
          <w:sz w:val="22"/>
          <w:szCs w:val="22"/>
        </w:rPr>
        <w:t>5</w:t>
      </w:r>
      <w:r w:rsidRPr="00AA031D">
        <w:rPr>
          <w:color w:val="000000" w:themeColor="text1"/>
          <w:sz w:val="22"/>
          <w:szCs w:val="22"/>
        </w:rPr>
        <w:t>.3.</w:t>
      </w:r>
      <w:r w:rsidRPr="00AA031D">
        <w:rPr>
          <w:color w:val="000000" w:themeColor="text1"/>
          <w:sz w:val="22"/>
          <w:szCs w:val="22"/>
        </w:rPr>
        <w:tab/>
        <w:t>De la Solicitud de Aprovisionamiento de Combustible.</w:t>
      </w:r>
    </w:p>
    <w:p w14:paraId="1F864038" w14:textId="77777777" w:rsidR="007819E1" w:rsidRPr="00AA031D" w:rsidRDefault="007819E1" w:rsidP="007819E1">
      <w:pPr>
        <w:rPr>
          <w:color w:val="000000" w:themeColor="text1"/>
        </w:rPr>
      </w:pPr>
    </w:p>
    <w:p w14:paraId="7C5A6681"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Los Coordinadores Administrativos o sus similares de </w:t>
      </w:r>
      <w:r w:rsidRPr="00AA031D">
        <w:rPr>
          <w:rFonts w:ascii="Averta" w:eastAsia="Azo Sans Lt" w:hAnsi="Averta" w:cs="Tahoma"/>
          <w:bCs/>
          <w:color w:val="000000" w:themeColor="text1"/>
        </w:rPr>
        <w:t>los Organismos Centralizados</w:t>
      </w:r>
      <w:r w:rsidRPr="00AA031D">
        <w:rPr>
          <w:rFonts w:ascii="Averta" w:eastAsia="Azo Sans Lt" w:hAnsi="Averta" w:cs="Azo Sans"/>
          <w:color w:val="000000" w:themeColor="text1"/>
        </w:rPr>
        <w:t xml:space="preserve"> serán los responsables de enviar, de manera mensual, en un plazo de 10 días hábiles antes de que finalice el mes en turno, la solicitud de aprovisionamiento de combustible </w:t>
      </w:r>
      <w:r w:rsidRPr="00AA031D">
        <w:rPr>
          <w:rFonts w:ascii="Averta" w:eastAsia="Azo Sans Lt" w:hAnsi="Averta" w:cs="Azo Sans"/>
          <w:color w:val="000000" w:themeColor="text1"/>
        </w:rPr>
        <w:lastRenderedPageBreak/>
        <w:t xml:space="preserve">del mes siguiente, con la finalidad de realizar el pedido en tiempo y forma al proveedor adjudicado. </w:t>
      </w:r>
      <w:r w:rsidRPr="00AA031D">
        <w:rPr>
          <w:rFonts w:ascii="Averta" w:eastAsia="Azo Sans Lt" w:hAnsi="Averta" w:cs="Azo Sans"/>
          <w:b/>
          <w:color w:val="000000" w:themeColor="text1"/>
          <w:u w:val="single"/>
        </w:rPr>
        <w:t>En caso de no realizar la solicitud, se asumirá que no requieren combustible y no se considerará en el pedido realizado.</w:t>
      </w:r>
      <w:r w:rsidRPr="00AA031D">
        <w:rPr>
          <w:rFonts w:ascii="Averta" w:eastAsia="Azo Sans Lt" w:hAnsi="Averta" w:cs="Azo Sans"/>
          <w:color w:val="000000" w:themeColor="text1"/>
        </w:rPr>
        <w:t xml:space="preserve"> </w:t>
      </w:r>
    </w:p>
    <w:p w14:paraId="331B4B9D" w14:textId="77777777" w:rsidR="007819E1" w:rsidRPr="00AA031D" w:rsidRDefault="007819E1" w:rsidP="007819E1">
      <w:pPr>
        <w:jc w:val="both"/>
        <w:rPr>
          <w:rFonts w:ascii="Averta" w:eastAsia="Azo Sans Lt" w:hAnsi="Averta" w:cs="Azo Sans"/>
          <w:color w:val="000000" w:themeColor="text1"/>
        </w:rPr>
      </w:pPr>
    </w:p>
    <w:p w14:paraId="39309D7A"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En la primera solicitud que se presente en el ejercicio fiscal para la dotación de combustible el Coordinador Administrativo o su similar del Organismo Centralizado solicitante deberá considerar los siguientes puntos: </w:t>
      </w:r>
    </w:p>
    <w:p w14:paraId="19162A30" w14:textId="77777777" w:rsidR="007819E1" w:rsidRPr="00AA031D" w:rsidRDefault="007819E1" w:rsidP="007819E1">
      <w:pPr>
        <w:jc w:val="both"/>
        <w:rPr>
          <w:rFonts w:ascii="Averta" w:eastAsia="Azo Sans Lt" w:hAnsi="Averta" w:cs="Azo Sans"/>
          <w:color w:val="000000" w:themeColor="text1"/>
        </w:rPr>
      </w:pPr>
    </w:p>
    <w:p w14:paraId="025D3740" w14:textId="77777777" w:rsidR="007819E1" w:rsidRPr="00AA031D" w:rsidRDefault="007819E1" w:rsidP="007819E1">
      <w:pPr>
        <w:pStyle w:val="Prrafodelista"/>
        <w:numPr>
          <w:ilvl w:val="0"/>
          <w:numId w:val="46"/>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Su presupuesto total anual autorizado para la adquisición de combustible y el importe que necesita ese mes;</w:t>
      </w:r>
    </w:p>
    <w:p w14:paraId="4D1D547C" w14:textId="77777777" w:rsidR="007819E1" w:rsidRPr="00AA031D" w:rsidRDefault="007819E1" w:rsidP="007819E1">
      <w:pPr>
        <w:pStyle w:val="Prrafodelista"/>
        <w:numPr>
          <w:ilvl w:val="0"/>
          <w:numId w:val="46"/>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El tipo de combustible requerido (Magna, Premium o Diésel), según sea el caso;</w:t>
      </w:r>
    </w:p>
    <w:p w14:paraId="793F08C4" w14:textId="714DF100" w:rsidR="007819E1" w:rsidRPr="00AA031D" w:rsidRDefault="007819E1" w:rsidP="007819E1">
      <w:pPr>
        <w:pStyle w:val="Prrafodelista"/>
        <w:numPr>
          <w:ilvl w:val="0"/>
          <w:numId w:val="46"/>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Cobertura, es decir</w:t>
      </w:r>
      <w:r w:rsidR="008869A2" w:rsidRPr="00AA031D">
        <w:rPr>
          <w:rFonts w:ascii="Averta" w:eastAsia="Azo Sans Lt" w:hAnsi="Averta" w:cs="Azo Sans"/>
          <w:color w:val="000000" w:themeColor="text1"/>
        </w:rPr>
        <w:t>,</w:t>
      </w:r>
      <w:r w:rsidRPr="00AA031D">
        <w:rPr>
          <w:rFonts w:ascii="Averta" w:eastAsia="Azo Sans Lt" w:hAnsi="Averta" w:cs="Azo Sans"/>
          <w:color w:val="000000" w:themeColor="text1"/>
        </w:rPr>
        <w:t xml:space="preserve"> </w:t>
      </w:r>
      <w:r w:rsidR="008C57DC" w:rsidRPr="00AA031D">
        <w:rPr>
          <w:rFonts w:ascii="Averta" w:eastAsia="Azo Sans Lt" w:hAnsi="Averta" w:cs="Azo Sans"/>
          <w:color w:val="000000" w:themeColor="text1"/>
        </w:rPr>
        <w:t xml:space="preserve">la entidad federativa, desglosando los </w:t>
      </w:r>
      <w:r w:rsidRPr="00AA031D">
        <w:rPr>
          <w:rFonts w:ascii="Averta" w:eastAsia="Azo Sans Lt" w:hAnsi="Averta" w:cs="Azo Sans"/>
          <w:color w:val="000000" w:themeColor="text1"/>
        </w:rPr>
        <w:t>municipios en los que necesita contar con estaciones de servicio de combustible para el adecuado suministro y cumplimiento de sus actividades, con la justificación debida;</w:t>
      </w:r>
    </w:p>
    <w:p w14:paraId="02403161" w14:textId="77777777" w:rsidR="007819E1" w:rsidRPr="00AA031D" w:rsidRDefault="007819E1" w:rsidP="007819E1">
      <w:pPr>
        <w:pStyle w:val="Prrafodelista"/>
        <w:numPr>
          <w:ilvl w:val="0"/>
          <w:numId w:val="46"/>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Valor nominal de los vales;</w:t>
      </w:r>
    </w:p>
    <w:p w14:paraId="73B3188C" w14:textId="77777777" w:rsidR="007819E1" w:rsidRPr="00AA031D" w:rsidRDefault="007819E1" w:rsidP="007819E1">
      <w:pPr>
        <w:pStyle w:val="Prrafodelista"/>
        <w:numPr>
          <w:ilvl w:val="0"/>
          <w:numId w:val="46"/>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Vigencia de los vales; y</w:t>
      </w:r>
    </w:p>
    <w:p w14:paraId="38C1A98D" w14:textId="77777777" w:rsidR="007819E1" w:rsidRPr="00AA031D" w:rsidRDefault="007819E1" w:rsidP="007819E1">
      <w:pPr>
        <w:pStyle w:val="Prrafodelista"/>
        <w:numPr>
          <w:ilvl w:val="0"/>
          <w:numId w:val="46"/>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Medidas de seguridad requeridas.</w:t>
      </w:r>
    </w:p>
    <w:p w14:paraId="789245FC" w14:textId="77777777" w:rsidR="007819E1" w:rsidRPr="00AA031D" w:rsidRDefault="007819E1" w:rsidP="007819E1">
      <w:pPr>
        <w:jc w:val="both"/>
        <w:rPr>
          <w:rFonts w:ascii="Averta" w:eastAsia="Azo Sans Lt" w:hAnsi="Averta" w:cs="Azo Sans"/>
          <w:color w:val="000000" w:themeColor="text1"/>
        </w:rPr>
      </w:pPr>
    </w:p>
    <w:p w14:paraId="1E93C47E"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En las solicitudes subsecuentes, únicamente considerará el mes a solicitar y el tipo de combustible.</w:t>
      </w:r>
    </w:p>
    <w:p w14:paraId="25E5D7A3" w14:textId="77777777" w:rsidR="007819E1" w:rsidRPr="00AA031D" w:rsidRDefault="007819E1" w:rsidP="007819E1">
      <w:pPr>
        <w:rPr>
          <w:rFonts w:ascii="Averta" w:eastAsia="Azo Sans Lt" w:hAnsi="Averta" w:cs="Azo Sans"/>
          <w:color w:val="000000" w:themeColor="text1"/>
        </w:rPr>
      </w:pPr>
    </w:p>
    <w:p w14:paraId="7D8E5516" w14:textId="56236DF5" w:rsidR="007819E1" w:rsidRPr="00AA031D" w:rsidRDefault="007819E1" w:rsidP="007819E1">
      <w:pPr>
        <w:pStyle w:val="Subtitulosnuevos"/>
        <w:tabs>
          <w:tab w:val="left" w:pos="851"/>
        </w:tabs>
        <w:rPr>
          <w:color w:val="000000" w:themeColor="text1"/>
          <w:sz w:val="22"/>
          <w:szCs w:val="22"/>
        </w:rPr>
      </w:pPr>
      <w:r w:rsidRPr="00AA031D">
        <w:rPr>
          <w:color w:val="000000" w:themeColor="text1"/>
          <w:sz w:val="22"/>
          <w:szCs w:val="22"/>
        </w:rPr>
        <w:t>3.2.</w:t>
      </w:r>
      <w:r w:rsidR="008C57DC" w:rsidRPr="00AA031D">
        <w:rPr>
          <w:color w:val="000000" w:themeColor="text1"/>
          <w:sz w:val="22"/>
          <w:szCs w:val="22"/>
        </w:rPr>
        <w:t>5</w:t>
      </w:r>
      <w:r w:rsidRPr="00AA031D">
        <w:rPr>
          <w:color w:val="000000" w:themeColor="text1"/>
          <w:sz w:val="22"/>
          <w:szCs w:val="22"/>
        </w:rPr>
        <w:t>.4.</w:t>
      </w:r>
      <w:r w:rsidRPr="00AA031D">
        <w:rPr>
          <w:color w:val="000000" w:themeColor="text1"/>
          <w:sz w:val="22"/>
          <w:szCs w:val="22"/>
        </w:rPr>
        <w:tab/>
        <w:t>De la Recepción y Entrega del Combustible.</w:t>
      </w:r>
    </w:p>
    <w:p w14:paraId="58633B21" w14:textId="77777777" w:rsidR="007819E1" w:rsidRPr="00AA031D" w:rsidRDefault="007819E1" w:rsidP="007819E1">
      <w:pPr>
        <w:rPr>
          <w:color w:val="000000" w:themeColor="text1"/>
        </w:rPr>
      </w:pPr>
    </w:p>
    <w:p w14:paraId="71E050DA"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La Dirección de Control Patrimonial de la SAFIN, tendrá a su cargo la recepción del combustible contratado por la </w:t>
      </w:r>
      <w:r w:rsidRPr="00AA031D">
        <w:rPr>
          <w:rFonts w:ascii="Averta" w:eastAsia="Azo Sans Lt" w:hAnsi="Averta"/>
          <w:color w:val="000000" w:themeColor="text1"/>
        </w:rPr>
        <w:t xml:space="preserve">Dirección de Adquisiciones </w:t>
      </w:r>
      <w:r w:rsidRPr="00AA031D">
        <w:rPr>
          <w:rFonts w:ascii="Averta" w:eastAsia="Azo Sans Lt" w:hAnsi="Averta" w:cs="Azo Sans"/>
          <w:color w:val="000000" w:themeColor="text1"/>
        </w:rPr>
        <w:t>de la SAFIN.</w:t>
      </w:r>
    </w:p>
    <w:p w14:paraId="458AC2AA" w14:textId="77777777" w:rsidR="007819E1" w:rsidRPr="00AA031D" w:rsidRDefault="007819E1" w:rsidP="007819E1">
      <w:pPr>
        <w:jc w:val="both"/>
        <w:rPr>
          <w:rFonts w:ascii="Averta" w:eastAsia="Azo Sans Lt" w:hAnsi="Averta" w:cs="Azo Sans"/>
          <w:color w:val="000000" w:themeColor="text1"/>
        </w:rPr>
      </w:pPr>
    </w:p>
    <w:p w14:paraId="775ADD2E"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En ese sentido de manera mensual realizará el pedido por la totalidad del combustible requerido por los Organismos Centralizados al proveedor adjudicado. Será potestativo de esta Unidad Administrativa realizar el pedido de aprovisionamiento de combustible por oficio o bien, mediante correo electrónico y el proveedor deberá notificar a la Dirección dentro de las 24 horas subsecuentes, la fecha de entrega de los vales.</w:t>
      </w:r>
    </w:p>
    <w:p w14:paraId="73E41D5A" w14:textId="77777777" w:rsidR="007819E1" w:rsidRPr="00AA031D" w:rsidRDefault="007819E1" w:rsidP="007819E1">
      <w:pPr>
        <w:jc w:val="both"/>
        <w:rPr>
          <w:rFonts w:ascii="Averta" w:eastAsia="Azo Sans Lt" w:hAnsi="Averta" w:cs="Azo Sans"/>
          <w:color w:val="000000" w:themeColor="text1"/>
        </w:rPr>
      </w:pPr>
    </w:p>
    <w:p w14:paraId="1146F86A"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Por consiguiente, la Dirección de Control Patrimonial de la SAFIN, designará a la persona responsable para la recepción de combustible, con la finalidad de generar el Acta de Entrega – Recepción correspondiente, la cual se firmará por los involucrados en tres tantos y se proporcionará un tanto al proveedor, otra será archivada en la documentación de la Dirección y la última será turnada a la </w:t>
      </w:r>
      <w:r w:rsidRPr="00AA031D">
        <w:rPr>
          <w:rFonts w:ascii="Averta" w:eastAsia="Azo Sans Lt" w:hAnsi="Averta"/>
          <w:color w:val="000000" w:themeColor="text1"/>
        </w:rPr>
        <w:t xml:space="preserve">Dirección de Adquisiciones </w:t>
      </w:r>
      <w:r w:rsidRPr="00AA031D">
        <w:rPr>
          <w:rFonts w:ascii="Averta" w:eastAsia="Azo Sans Lt" w:hAnsi="Averta" w:cs="Azo Sans"/>
          <w:color w:val="000000" w:themeColor="text1"/>
        </w:rPr>
        <w:t>de la SAFIN</w:t>
      </w:r>
      <w:r w:rsidRPr="00AA031D">
        <w:rPr>
          <w:rFonts w:ascii="Averta" w:eastAsia="Azo Sans Lt" w:hAnsi="Averta"/>
          <w:color w:val="000000" w:themeColor="text1"/>
        </w:rPr>
        <w:t>.</w:t>
      </w:r>
    </w:p>
    <w:p w14:paraId="6AB4B194" w14:textId="77777777" w:rsidR="007819E1" w:rsidRPr="00AA031D" w:rsidRDefault="007819E1" w:rsidP="007819E1">
      <w:pPr>
        <w:jc w:val="both"/>
        <w:rPr>
          <w:rFonts w:ascii="Averta" w:eastAsia="Azo Sans Lt" w:hAnsi="Averta" w:cs="Azo Sans"/>
          <w:color w:val="000000" w:themeColor="text1"/>
        </w:rPr>
      </w:pPr>
    </w:p>
    <w:p w14:paraId="310D6803"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Una vez que se cuente con el combustible en las instalaciones de la Dirección de Control Patrimonial de la SAFIN, ésta se encargará de ministrar el combustible a los Organismos Centralizados previa firma de un recibo de entrega, en el que se estipulará, la cantidad de vales, números de folio, el manejo de vales en su caso, el monto total a pagar, y nombre, firma, cargo o comisión de quien recibe. </w:t>
      </w:r>
    </w:p>
    <w:p w14:paraId="6A5C0E7C" w14:textId="77777777" w:rsidR="007819E1" w:rsidRPr="00AA031D" w:rsidRDefault="007819E1" w:rsidP="007819E1">
      <w:pPr>
        <w:jc w:val="both"/>
        <w:rPr>
          <w:rFonts w:ascii="Averta" w:eastAsia="Azo Sans Lt" w:hAnsi="Averta" w:cs="Azo Sans"/>
          <w:color w:val="000000" w:themeColor="text1"/>
        </w:rPr>
      </w:pPr>
    </w:p>
    <w:p w14:paraId="68A48B41"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lastRenderedPageBreak/>
        <w:t xml:space="preserve">Asimismo, los Organismos Centralizados tienen la obligación de corroborar las cantidades de combustible suministradas en razón de los recibos de entrega que se les expiden por parte de la Dirección de Control Patrimonial de la SAFIN. </w:t>
      </w:r>
    </w:p>
    <w:p w14:paraId="0B7F1F26" w14:textId="77777777" w:rsidR="007819E1" w:rsidRPr="00AA031D" w:rsidRDefault="007819E1" w:rsidP="007819E1">
      <w:pPr>
        <w:jc w:val="both"/>
        <w:rPr>
          <w:rFonts w:ascii="Averta" w:eastAsia="Azo Sans Lt" w:hAnsi="Averta" w:cs="Azo Sans"/>
          <w:color w:val="000000" w:themeColor="text1"/>
        </w:rPr>
      </w:pPr>
    </w:p>
    <w:p w14:paraId="26DAA2D0" w14:textId="77777777" w:rsidR="007819E1" w:rsidRPr="00AA031D" w:rsidRDefault="007819E1" w:rsidP="007819E1">
      <w:pPr>
        <w:jc w:val="both"/>
        <w:rPr>
          <w:rFonts w:ascii="Averta" w:eastAsia="Azo Sans Lt" w:hAnsi="Averta" w:cs="Azo Sans"/>
          <w:color w:val="000000" w:themeColor="text1"/>
          <w:u w:val="single"/>
        </w:rPr>
      </w:pPr>
      <w:r w:rsidRPr="00AA031D">
        <w:rPr>
          <w:rFonts w:ascii="Averta" w:eastAsia="Azo Sans Lt" w:hAnsi="Averta" w:cs="Azo Sans"/>
          <w:color w:val="000000" w:themeColor="text1"/>
        </w:rPr>
        <w:t xml:space="preserve">Es responsabilidad de los Coordinadores Administrativos o sus similares de </w:t>
      </w:r>
      <w:r w:rsidRPr="00AA031D">
        <w:rPr>
          <w:rFonts w:ascii="Averta" w:eastAsia="Azo Sans Lt" w:hAnsi="Averta" w:cs="Tahoma"/>
          <w:bCs/>
          <w:color w:val="000000" w:themeColor="text1"/>
        </w:rPr>
        <w:t>los Organismos Centralizados</w:t>
      </w:r>
      <w:r w:rsidRPr="00AA031D">
        <w:rPr>
          <w:rFonts w:ascii="Averta" w:eastAsia="Azo Sans Lt" w:hAnsi="Averta" w:cs="Azo Sans"/>
          <w:color w:val="000000" w:themeColor="text1"/>
        </w:rPr>
        <w:t xml:space="preserve"> remitir a la Dirección de Control Patrimonial, en los 15 días hábiles del mes de diciembre de cada año, la relación de la(s) persona(s) facultadas para la recepción de las ministraciones del ejercicio fiscal siguiente, para tomar las previsiones correspondientes. </w:t>
      </w:r>
      <w:r w:rsidRPr="00AA031D">
        <w:rPr>
          <w:rFonts w:ascii="Averta" w:eastAsia="Azo Sans Lt" w:hAnsi="Averta" w:cs="Azo Sans"/>
          <w:b/>
          <w:color w:val="000000" w:themeColor="text1"/>
          <w:u w:val="single"/>
        </w:rPr>
        <w:t xml:space="preserve">De no realizar la notificación en el plazo establecido, se considerará como que el Coordinador Administrativo o su similar es el único facultado. </w:t>
      </w:r>
    </w:p>
    <w:p w14:paraId="2CA4CD45" w14:textId="77777777" w:rsidR="007819E1" w:rsidRPr="00AA031D" w:rsidRDefault="007819E1" w:rsidP="007819E1">
      <w:pPr>
        <w:jc w:val="both"/>
        <w:rPr>
          <w:rFonts w:ascii="Averta" w:eastAsia="Azo Sans Lt" w:hAnsi="Averta" w:cs="Azo Sans"/>
          <w:color w:val="000000" w:themeColor="text1"/>
        </w:rPr>
      </w:pPr>
    </w:p>
    <w:p w14:paraId="4963A363"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Durante el ejercicio fiscal los Coordinadores Administrativos o sus similares podrán revocar o designar a nuevas personas, expresando los motivos que llevaron a la toma de esa decisión.</w:t>
      </w:r>
    </w:p>
    <w:p w14:paraId="0E7FE635" w14:textId="77777777" w:rsidR="007819E1" w:rsidRPr="00AA031D" w:rsidRDefault="007819E1" w:rsidP="007819E1">
      <w:pPr>
        <w:jc w:val="both"/>
        <w:rPr>
          <w:rFonts w:ascii="Averta" w:eastAsia="Azo Sans Lt" w:hAnsi="Averta" w:cs="Azo Sans"/>
          <w:color w:val="000000" w:themeColor="text1"/>
        </w:rPr>
      </w:pPr>
    </w:p>
    <w:p w14:paraId="5BAF3F8B" w14:textId="283E2BA5" w:rsidR="007819E1" w:rsidRPr="00AA031D" w:rsidRDefault="007819E1" w:rsidP="007819E1">
      <w:pPr>
        <w:pStyle w:val="Subtitulosnuevos"/>
        <w:tabs>
          <w:tab w:val="left" w:pos="851"/>
        </w:tabs>
        <w:rPr>
          <w:color w:val="000000" w:themeColor="text1"/>
          <w:sz w:val="22"/>
          <w:szCs w:val="22"/>
        </w:rPr>
      </w:pPr>
      <w:r w:rsidRPr="00AA031D">
        <w:rPr>
          <w:color w:val="000000" w:themeColor="text1"/>
          <w:sz w:val="22"/>
          <w:szCs w:val="22"/>
        </w:rPr>
        <w:t>3.2.</w:t>
      </w:r>
      <w:r w:rsidR="008C57DC" w:rsidRPr="00AA031D">
        <w:rPr>
          <w:color w:val="000000" w:themeColor="text1"/>
          <w:sz w:val="22"/>
          <w:szCs w:val="22"/>
        </w:rPr>
        <w:t>5</w:t>
      </w:r>
      <w:r w:rsidRPr="00AA031D">
        <w:rPr>
          <w:color w:val="000000" w:themeColor="text1"/>
          <w:sz w:val="22"/>
          <w:szCs w:val="22"/>
        </w:rPr>
        <w:t>.5.</w:t>
      </w:r>
      <w:r w:rsidRPr="00AA031D">
        <w:rPr>
          <w:color w:val="000000" w:themeColor="text1"/>
          <w:sz w:val="22"/>
          <w:szCs w:val="22"/>
        </w:rPr>
        <w:tab/>
        <w:t xml:space="preserve">Trámite de Pago por Aprovisionamiento de Combustible. </w:t>
      </w:r>
    </w:p>
    <w:p w14:paraId="6D258B7D" w14:textId="77777777" w:rsidR="007819E1" w:rsidRPr="00AA031D" w:rsidRDefault="007819E1" w:rsidP="007819E1">
      <w:pPr>
        <w:jc w:val="both"/>
        <w:rPr>
          <w:rFonts w:ascii="Averta" w:eastAsia="Azo Sans Lt" w:hAnsi="Averta" w:cs="Azo Sans"/>
          <w:color w:val="000000" w:themeColor="text1"/>
        </w:rPr>
      </w:pPr>
    </w:p>
    <w:p w14:paraId="54652C00"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Para iniciar el trámite de pago, el proveedor deberá presentar los siguientes requisitos:</w:t>
      </w:r>
    </w:p>
    <w:p w14:paraId="4855E3ED" w14:textId="77777777" w:rsidR="007819E1" w:rsidRPr="00AA031D" w:rsidRDefault="007819E1" w:rsidP="007819E1">
      <w:pPr>
        <w:pStyle w:val="Prrafodelista"/>
        <w:numPr>
          <w:ilvl w:val="0"/>
          <w:numId w:val="37"/>
        </w:numPr>
        <w:ind w:left="426" w:hanging="426"/>
        <w:jc w:val="both"/>
        <w:rPr>
          <w:rFonts w:ascii="Averta" w:eastAsia="Azo Sans Lt" w:hAnsi="Averta" w:cs="Tahoma"/>
          <w:color w:val="000000" w:themeColor="text1"/>
          <w:u w:val="single"/>
        </w:rPr>
      </w:pPr>
      <w:r w:rsidRPr="00AA031D">
        <w:rPr>
          <w:rFonts w:ascii="Averta" w:eastAsia="Azo Sans Lt" w:hAnsi="Averta" w:cs="Azo Sans"/>
          <w:color w:val="000000" w:themeColor="text1"/>
          <w:spacing w:val="1"/>
        </w:rPr>
        <w:t xml:space="preserve">Acta entrega-recepción; </w:t>
      </w:r>
    </w:p>
    <w:p w14:paraId="2215D277" w14:textId="77777777" w:rsidR="007819E1" w:rsidRPr="00AA031D" w:rsidRDefault="007819E1" w:rsidP="007819E1">
      <w:pPr>
        <w:pStyle w:val="Prrafodelista"/>
        <w:numPr>
          <w:ilvl w:val="0"/>
          <w:numId w:val="37"/>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Presentar ante la Dirección de Control Patrimonial de la SAFIN, el CFDI en representación impresa o en formato electrónico por correo</w:t>
      </w:r>
      <w:r w:rsidRPr="00AA031D">
        <w:rPr>
          <w:rFonts w:ascii="Averta" w:eastAsia="Azo Sans Lt" w:hAnsi="Averta"/>
          <w:color w:val="000000" w:themeColor="text1"/>
        </w:rPr>
        <w:t>.</w:t>
      </w:r>
      <w:r w:rsidRPr="00AA031D">
        <w:rPr>
          <w:rFonts w:ascii="Averta" w:eastAsia="Azo Sans Lt" w:hAnsi="Averta" w:cs="Tahoma"/>
          <w:color w:val="000000" w:themeColor="text1"/>
        </w:rPr>
        <w:t xml:space="preserve"> Los archivos a entregar son en formato .XML y PDF de la factura, de acuerdo a disposiciones de la SHCP; y</w:t>
      </w:r>
    </w:p>
    <w:p w14:paraId="3A37F121" w14:textId="77777777" w:rsidR="007819E1" w:rsidRPr="00AA031D" w:rsidRDefault="007819E1" w:rsidP="007819E1">
      <w:pPr>
        <w:pStyle w:val="Prrafodelista"/>
        <w:numPr>
          <w:ilvl w:val="0"/>
          <w:numId w:val="37"/>
        </w:numPr>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Hoja de validación del </w:t>
      </w:r>
      <w:r w:rsidRPr="00AA031D">
        <w:rPr>
          <w:rFonts w:ascii="Averta" w:eastAsia="Azo Sans Lt" w:hAnsi="Averta" w:cs="Tahoma"/>
          <w:color w:val="000000" w:themeColor="text1"/>
        </w:rPr>
        <w:t>CFDI</w:t>
      </w:r>
      <w:r w:rsidRPr="00AA031D">
        <w:rPr>
          <w:rFonts w:ascii="Averta" w:eastAsia="Azo Sans Lt" w:hAnsi="Averta" w:cs="Azo Sans"/>
          <w:color w:val="000000" w:themeColor="text1"/>
        </w:rPr>
        <w:t>, emitida en el portal del SAT.</w:t>
      </w:r>
    </w:p>
    <w:p w14:paraId="0F2A46EC" w14:textId="77777777" w:rsidR="007819E1" w:rsidRPr="00AA031D" w:rsidRDefault="007819E1" w:rsidP="007819E1">
      <w:pPr>
        <w:pStyle w:val="Prrafodelista"/>
        <w:ind w:left="426"/>
        <w:jc w:val="both"/>
        <w:rPr>
          <w:rFonts w:ascii="Averta" w:eastAsia="Azo Sans Lt" w:hAnsi="Averta" w:cs="Azo Sans"/>
          <w:color w:val="000000" w:themeColor="text1"/>
        </w:rPr>
      </w:pPr>
    </w:p>
    <w:p w14:paraId="63EF8D98" w14:textId="741D1209" w:rsidR="007819E1" w:rsidRPr="00AA031D" w:rsidRDefault="007819E1" w:rsidP="007819E1">
      <w:pPr>
        <w:pStyle w:val="Subtitulosnuevos"/>
        <w:tabs>
          <w:tab w:val="left" w:pos="851"/>
        </w:tabs>
        <w:rPr>
          <w:color w:val="000000" w:themeColor="text1"/>
          <w:sz w:val="22"/>
          <w:szCs w:val="22"/>
        </w:rPr>
      </w:pPr>
      <w:r w:rsidRPr="00AA031D">
        <w:rPr>
          <w:color w:val="000000" w:themeColor="text1"/>
          <w:sz w:val="22"/>
          <w:szCs w:val="22"/>
        </w:rPr>
        <w:t>3.2.</w:t>
      </w:r>
      <w:r w:rsidR="008C57DC" w:rsidRPr="00AA031D">
        <w:rPr>
          <w:color w:val="000000" w:themeColor="text1"/>
          <w:sz w:val="22"/>
          <w:szCs w:val="22"/>
        </w:rPr>
        <w:t>5</w:t>
      </w:r>
      <w:r w:rsidRPr="00AA031D">
        <w:rPr>
          <w:color w:val="000000" w:themeColor="text1"/>
          <w:sz w:val="22"/>
          <w:szCs w:val="22"/>
        </w:rPr>
        <w:t>.6.</w:t>
      </w:r>
      <w:r w:rsidRPr="00AA031D">
        <w:rPr>
          <w:color w:val="000000" w:themeColor="text1"/>
          <w:sz w:val="22"/>
          <w:szCs w:val="22"/>
        </w:rPr>
        <w:tab/>
        <w:t>Comprobación de Combustible.</w:t>
      </w:r>
    </w:p>
    <w:p w14:paraId="7817F375" w14:textId="77777777" w:rsidR="007819E1" w:rsidRPr="00AA031D" w:rsidRDefault="007819E1" w:rsidP="007819E1">
      <w:pPr>
        <w:rPr>
          <w:color w:val="000000" w:themeColor="text1"/>
        </w:rPr>
      </w:pPr>
    </w:p>
    <w:p w14:paraId="49E3B748"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La comprobación mensual del combustible deberá ser en los primeros 5 días hábiles y a contra entrega del combustible del mes que corresponde, es decir, para entregar el combustible del mes que solicita el Organismo Centralizado, este debe comprobar el combustible del mes anterior. No obstante, la Dirección de Control Patrimonial </w:t>
      </w:r>
      <w:r w:rsidRPr="00AA031D">
        <w:rPr>
          <w:rFonts w:ascii="Averta" w:eastAsia="Azo Sans Lt" w:hAnsi="Averta" w:cs="Tahoma"/>
          <w:color w:val="000000" w:themeColor="text1"/>
        </w:rPr>
        <w:t>de la SAFIN</w:t>
      </w:r>
      <w:r w:rsidRPr="00AA031D">
        <w:rPr>
          <w:rFonts w:ascii="Averta" w:eastAsia="Azo Sans Lt" w:hAnsi="Averta" w:cs="Azo Sans"/>
          <w:color w:val="000000" w:themeColor="text1"/>
        </w:rPr>
        <w:t>, podrá extender prórrogas atendiendo al caso en concreto de los Organismos Centralizados, las circunstancias de necesidad en el servicio y demás que considere pertinentes; en cuyo caso, dicha prórroga será contado a partir del día siguiente al de la entrega del combustible.</w:t>
      </w:r>
    </w:p>
    <w:p w14:paraId="3FFB0EA9" w14:textId="77777777" w:rsidR="007819E1" w:rsidRPr="00AA031D" w:rsidRDefault="007819E1" w:rsidP="007819E1">
      <w:pPr>
        <w:jc w:val="both"/>
        <w:rPr>
          <w:rFonts w:ascii="Averta" w:eastAsia="Azo Sans Lt" w:hAnsi="Averta" w:cs="Azo Sans"/>
          <w:color w:val="000000" w:themeColor="text1"/>
        </w:rPr>
      </w:pPr>
    </w:p>
    <w:p w14:paraId="1D6E4A81"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Por otra parte, en el caso de la Secretaría de Protección y Seguridad Ciudadana (SPSC), Fiscalía General del Estado (FGECAM) y Secretaría de Desarrollo Urbano, Movilidad y Obras Públicas (SEDUMOP), tendrán un plazo de 8 días hábiles para la entrega de su comprobación.</w:t>
      </w:r>
    </w:p>
    <w:p w14:paraId="2B2CF9ED" w14:textId="77777777" w:rsidR="007819E1" w:rsidRPr="00AA031D" w:rsidRDefault="007819E1" w:rsidP="007819E1">
      <w:pPr>
        <w:jc w:val="both"/>
        <w:rPr>
          <w:rFonts w:ascii="Averta" w:eastAsia="Azo Sans Lt" w:hAnsi="Averta" w:cs="Azo Sans"/>
          <w:color w:val="000000" w:themeColor="text1"/>
        </w:rPr>
      </w:pPr>
    </w:p>
    <w:p w14:paraId="777CC260" w14:textId="55F2F20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Para la comprobación del combustible, los Organismos Centralizados utilizarán el formato DCP-01 “Bitácora Mensual de Vehículos Terrestres” (Anexo </w:t>
      </w:r>
      <w:r w:rsidR="00D36ACA" w:rsidRPr="00AA031D">
        <w:rPr>
          <w:rFonts w:ascii="Averta" w:eastAsia="Azo Sans Lt" w:hAnsi="Averta" w:cs="Azo Sans"/>
          <w:color w:val="000000" w:themeColor="text1"/>
        </w:rPr>
        <w:t>74</w:t>
      </w:r>
      <w:r w:rsidRPr="00AA031D">
        <w:rPr>
          <w:rFonts w:ascii="Averta" w:eastAsia="Azo Sans Lt" w:hAnsi="Averta" w:cs="Azo Sans"/>
          <w:color w:val="000000" w:themeColor="text1"/>
        </w:rPr>
        <w:t>), DCP-01-bis “Bitácora Mensual de Embarcación Marítima” (Anexo</w:t>
      </w:r>
      <w:r w:rsidR="00D36ACA" w:rsidRPr="00AA031D">
        <w:rPr>
          <w:rFonts w:ascii="Averta" w:eastAsia="Azo Sans Lt" w:hAnsi="Averta" w:cs="Azo Sans"/>
          <w:color w:val="000000" w:themeColor="text1"/>
        </w:rPr>
        <w:t xml:space="preserve"> 75</w:t>
      </w:r>
      <w:r w:rsidRPr="00AA031D">
        <w:rPr>
          <w:rFonts w:ascii="Averta" w:eastAsia="Azo Sans Lt" w:hAnsi="Averta" w:cs="Azo Sans"/>
          <w:color w:val="000000" w:themeColor="text1"/>
        </w:rPr>
        <w:t xml:space="preserve">) y formato DCP-08 “Relación de Unidades para Comprobación de Combustibles” (Anexo </w:t>
      </w:r>
      <w:r w:rsidR="00A53CF5" w:rsidRPr="00AA031D">
        <w:rPr>
          <w:rFonts w:ascii="Averta" w:eastAsia="Azo Sans Lt" w:hAnsi="Averta" w:cs="Azo Sans"/>
          <w:color w:val="000000" w:themeColor="text1"/>
        </w:rPr>
        <w:t>83</w:t>
      </w:r>
      <w:r w:rsidRPr="00AA031D">
        <w:rPr>
          <w:rFonts w:ascii="Averta" w:eastAsia="Azo Sans Lt" w:hAnsi="Averta" w:cs="Azo Sans"/>
          <w:color w:val="000000" w:themeColor="text1"/>
        </w:rPr>
        <w:t xml:space="preserve">), de no cumplir con dicha </w:t>
      </w:r>
      <w:r w:rsidRPr="00AA031D">
        <w:rPr>
          <w:rFonts w:ascii="Averta" w:eastAsia="Azo Sans Lt" w:hAnsi="Averta" w:cs="Azo Sans"/>
          <w:color w:val="000000" w:themeColor="text1"/>
        </w:rPr>
        <w:lastRenderedPageBreak/>
        <w:t>información, no podrá entregarse el combustible del mes siguiente, hasta no cumplir con la comprobación.</w:t>
      </w:r>
    </w:p>
    <w:p w14:paraId="56549247" w14:textId="77777777" w:rsidR="008C57DC" w:rsidRPr="00AA031D" w:rsidRDefault="008C57DC" w:rsidP="008C57DC">
      <w:pPr>
        <w:jc w:val="both"/>
        <w:rPr>
          <w:rFonts w:ascii="Averta" w:eastAsia="Azo Sans Lt" w:hAnsi="Averta" w:cs="Azo Sans"/>
          <w:color w:val="000000" w:themeColor="text1"/>
        </w:rPr>
      </w:pPr>
    </w:p>
    <w:p w14:paraId="057C9220" w14:textId="77777777" w:rsidR="008C57DC" w:rsidRPr="00AA031D" w:rsidRDefault="008C57DC" w:rsidP="008C57DC">
      <w:pPr>
        <w:jc w:val="both"/>
        <w:rPr>
          <w:rFonts w:ascii="Averta" w:eastAsia="Azo Sans Lt" w:hAnsi="Averta"/>
          <w:color w:val="000000" w:themeColor="text1"/>
        </w:rPr>
      </w:pPr>
      <w:r w:rsidRPr="00AA031D">
        <w:rPr>
          <w:rFonts w:ascii="Averta" w:eastAsia="Azo Sans Lt" w:hAnsi="Averta"/>
          <w:color w:val="000000" w:themeColor="text1"/>
        </w:rPr>
        <w:t>Asimismo, los Organismos Centralizados deberán implementar un control interno, para el uso y rendimiento de los combustibles utilizados en el parque vehicular, para garantizar que sea un uso razonable y austero, con relación a lo establecido en la Ley de Austeridad.</w:t>
      </w:r>
    </w:p>
    <w:p w14:paraId="0839CF72" w14:textId="77777777" w:rsidR="007819E1" w:rsidRPr="00AA031D" w:rsidRDefault="007819E1" w:rsidP="007819E1">
      <w:pPr>
        <w:jc w:val="both"/>
        <w:rPr>
          <w:rFonts w:ascii="Averta" w:eastAsia="Azo Sans Lt" w:hAnsi="Averta" w:cs="Azo Sans"/>
          <w:color w:val="000000" w:themeColor="text1"/>
        </w:rPr>
      </w:pPr>
    </w:p>
    <w:p w14:paraId="2CD7F18D" w14:textId="5E983031" w:rsidR="007819E1" w:rsidRPr="00AA031D" w:rsidRDefault="007819E1" w:rsidP="007819E1">
      <w:pPr>
        <w:jc w:val="both"/>
        <w:rPr>
          <w:rFonts w:ascii="Averta" w:eastAsia="Azo Sans Lt" w:hAnsi="Averta" w:cs="Azo Sans"/>
          <w:b/>
          <w:color w:val="000000" w:themeColor="text1"/>
        </w:rPr>
      </w:pPr>
      <w:r w:rsidRPr="00AA031D">
        <w:rPr>
          <w:rFonts w:ascii="Averta" w:eastAsia="Azo Sans Lt" w:hAnsi="Averta" w:cs="Azo Sans"/>
          <w:color w:val="000000" w:themeColor="text1"/>
        </w:rPr>
        <w:t xml:space="preserve">El recurso que se tenga contemplado en la dotación mensual de combustible y señalada en la solicitud mensual a las Unidades Administrativas adscritas a los Organismos Centralizados, se considerara como ahorro presupuestal, </w:t>
      </w:r>
      <w:r w:rsidRPr="00AA031D">
        <w:rPr>
          <w:rFonts w:ascii="Averta" w:eastAsia="Azo Sans Lt" w:hAnsi="Averta" w:cs="Azo Sans"/>
          <w:b/>
          <w:color w:val="000000" w:themeColor="text1"/>
          <w:u w:val="single"/>
        </w:rPr>
        <w:t xml:space="preserve">en caso de que no haya sido devengado o comprometido por causa de atraso en su comprobación de combustible aun cuando haya realizado su solicitud mensual; lo anterior debido a los cierres contables mensuales de conformidad con </w:t>
      </w:r>
      <w:r w:rsidR="008C57DC" w:rsidRPr="00AA031D">
        <w:rPr>
          <w:rFonts w:ascii="Averta" w:eastAsia="Azo Sans Lt" w:hAnsi="Averta" w:cs="Azo Sans"/>
          <w:b/>
          <w:color w:val="000000" w:themeColor="text1"/>
          <w:u w:val="single"/>
        </w:rPr>
        <w:t>la LPEE</w:t>
      </w:r>
      <w:r w:rsidRPr="00AA031D">
        <w:rPr>
          <w:rFonts w:ascii="Averta" w:eastAsia="Azo Sans Lt" w:hAnsi="Averta" w:cs="Azo Sans"/>
          <w:b/>
          <w:color w:val="000000" w:themeColor="text1"/>
          <w:u w:val="single"/>
        </w:rPr>
        <w:t xml:space="preserve"> en su artículo 27.</w:t>
      </w:r>
    </w:p>
    <w:p w14:paraId="735A7D58" w14:textId="77777777" w:rsidR="007819E1" w:rsidRPr="00A87B63" w:rsidRDefault="007819E1" w:rsidP="007819E1">
      <w:pPr>
        <w:jc w:val="both"/>
        <w:rPr>
          <w:rFonts w:ascii="Averta" w:eastAsia="Azo Sans Lt" w:hAnsi="Averta" w:cs="Azo Sans"/>
          <w:b/>
          <w:color w:val="000000" w:themeColor="text1"/>
        </w:rPr>
      </w:pPr>
    </w:p>
    <w:p w14:paraId="78F80B25" w14:textId="63892CE9" w:rsidR="007819E1" w:rsidRPr="008C57DC" w:rsidRDefault="007819E1" w:rsidP="008C57DC">
      <w:pPr>
        <w:jc w:val="both"/>
        <w:rPr>
          <w:rFonts w:ascii="Averta" w:eastAsia="Azo Sans Lt" w:hAnsi="Averta"/>
          <w:color w:val="000000" w:themeColor="text1"/>
        </w:rPr>
      </w:pPr>
      <w:r w:rsidRPr="00AA031D">
        <w:rPr>
          <w:rFonts w:ascii="Averta" w:eastAsia="Azo Sans Lt" w:hAnsi="Averta" w:cs="Azo Sans"/>
          <w:color w:val="000000" w:themeColor="text1"/>
        </w:rPr>
        <w:t xml:space="preserve">Por otro lado, solo podrán comprobar combustible aquellas unidades que cumplan con los términos y condiciones establecidos en el numeral </w:t>
      </w:r>
      <w:r w:rsidR="008C57DC" w:rsidRPr="00AA031D">
        <w:rPr>
          <w:rFonts w:ascii="Averta" w:eastAsia="Azo Sans Lt" w:hAnsi="Averta"/>
          <w:b/>
          <w:color w:val="000000" w:themeColor="text1"/>
        </w:rPr>
        <w:t>3.</w:t>
      </w:r>
      <w:r w:rsidR="00610469" w:rsidRPr="00AA031D">
        <w:rPr>
          <w:rFonts w:ascii="Averta" w:eastAsia="Azo Sans Lt" w:hAnsi="Averta"/>
          <w:b/>
          <w:color w:val="000000" w:themeColor="text1"/>
        </w:rPr>
        <w:t>2</w:t>
      </w:r>
      <w:r w:rsidR="008C57DC" w:rsidRPr="00AA031D">
        <w:rPr>
          <w:rFonts w:ascii="Averta" w:eastAsia="Azo Sans Lt" w:hAnsi="Averta"/>
          <w:b/>
          <w:color w:val="000000" w:themeColor="text1"/>
        </w:rPr>
        <w:t>.5.2.</w:t>
      </w:r>
      <w:r w:rsidRPr="00AA031D">
        <w:rPr>
          <w:rFonts w:ascii="Averta" w:eastAsia="Azo Sans Lt" w:hAnsi="Averta" w:cs="Tahoma"/>
          <w:b/>
          <w:color w:val="000000" w:themeColor="text1"/>
          <w:szCs w:val="24"/>
        </w:rPr>
        <w:t xml:space="preserve"> </w:t>
      </w:r>
      <w:r w:rsidRPr="00AA031D">
        <w:rPr>
          <w:rFonts w:ascii="Averta" w:eastAsia="Azo Sans Lt" w:hAnsi="Averta"/>
          <w:b/>
          <w:color w:val="000000" w:themeColor="text1"/>
        </w:rPr>
        <w:t xml:space="preserve">De la Administración del Combustible </w:t>
      </w:r>
      <w:r w:rsidRPr="00AA031D">
        <w:rPr>
          <w:rFonts w:ascii="Averta" w:eastAsia="Azo Sans Lt" w:hAnsi="Averta"/>
          <w:color w:val="000000" w:themeColor="text1"/>
        </w:rPr>
        <w:t xml:space="preserve">de este Manual. </w:t>
      </w:r>
      <w:r w:rsidRPr="008C57DC">
        <w:rPr>
          <w:rFonts w:ascii="Averta" w:eastAsia="Azo Sans Lt" w:hAnsi="Averta"/>
          <w:color w:val="000000" w:themeColor="text1"/>
        </w:rPr>
        <w:br w:type="page"/>
      </w:r>
    </w:p>
    <w:p w14:paraId="5ED076DC" w14:textId="77777777" w:rsidR="007819E1" w:rsidRPr="00AA031D" w:rsidRDefault="007819E1" w:rsidP="007819E1">
      <w:pPr>
        <w:pStyle w:val="Subttulo"/>
        <w:tabs>
          <w:tab w:val="left" w:pos="709"/>
          <w:tab w:val="left" w:pos="993"/>
        </w:tabs>
        <w:jc w:val="both"/>
        <w:rPr>
          <w:rFonts w:ascii="Averta" w:eastAsia="Azo Sans Lt" w:hAnsi="Averta"/>
          <w:color w:val="000000" w:themeColor="text1"/>
          <w:sz w:val="22"/>
        </w:rPr>
      </w:pPr>
      <w:r w:rsidRPr="00AA031D">
        <w:rPr>
          <w:rFonts w:ascii="Averta" w:eastAsia="Azo Sans Lt" w:hAnsi="Averta" w:cs="Tahoma"/>
          <w:color w:val="000000" w:themeColor="text1"/>
          <w:sz w:val="22"/>
        </w:rPr>
        <w:lastRenderedPageBreak/>
        <w:t>3.3.</w:t>
      </w:r>
      <w:r w:rsidRPr="00AA031D">
        <w:rPr>
          <w:rFonts w:ascii="Averta" w:eastAsia="Azo Sans Lt" w:hAnsi="Averta" w:cs="Tahoma"/>
          <w:color w:val="000000" w:themeColor="text1"/>
          <w:sz w:val="22"/>
        </w:rPr>
        <w:tab/>
        <w:t>CAPÍTULO 3000 “Servicios Generales”</w:t>
      </w:r>
    </w:p>
    <w:p w14:paraId="7E6CCFD4" w14:textId="77777777" w:rsidR="007819E1" w:rsidRPr="00AA031D" w:rsidRDefault="007819E1" w:rsidP="007819E1">
      <w:pPr>
        <w:jc w:val="both"/>
        <w:rPr>
          <w:rFonts w:ascii="Averta" w:eastAsia="Azo Sans Lt" w:hAnsi="Averta" w:cs="Tahoma"/>
          <w:b/>
          <w:color w:val="000000" w:themeColor="text1"/>
        </w:rPr>
      </w:pPr>
    </w:p>
    <w:p w14:paraId="2F6DE629" w14:textId="77777777" w:rsidR="007819E1" w:rsidRPr="00AA031D" w:rsidRDefault="007819E1" w:rsidP="007819E1">
      <w:pPr>
        <w:pStyle w:val="Subttulo"/>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3.3.1.</w:t>
      </w:r>
      <w:r w:rsidRPr="00AA031D">
        <w:rPr>
          <w:rFonts w:ascii="Averta" w:eastAsia="Azo Sans Lt" w:hAnsi="Averta" w:cs="Tahoma"/>
          <w:color w:val="000000" w:themeColor="text1"/>
          <w:sz w:val="22"/>
        </w:rPr>
        <w:tab/>
        <w:t>Servicios Básicos.</w:t>
      </w:r>
    </w:p>
    <w:p w14:paraId="26238D56" w14:textId="77777777" w:rsidR="007819E1" w:rsidRPr="00AA031D" w:rsidRDefault="007819E1" w:rsidP="007819E1">
      <w:pPr>
        <w:jc w:val="both"/>
        <w:rPr>
          <w:rFonts w:ascii="Averta" w:eastAsia="Azo Sans Lt" w:hAnsi="Averta" w:cs="Tahoma"/>
          <w:b/>
          <w:color w:val="000000" w:themeColor="text1"/>
        </w:rPr>
      </w:pPr>
    </w:p>
    <w:p w14:paraId="3CF1D8EF" w14:textId="3A502350" w:rsidR="007819E1" w:rsidRPr="00AA031D" w:rsidRDefault="007819E1" w:rsidP="007819E1">
      <w:pPr>
        <w:jc w:val="both"/>
        <w:rPr>
          <w:rFonts w:ascii="Averta" w:eastAsia="Azo Sans Lt" w:hAnsi="Averta" w:cs="Tahoma"/>
          <w:bCs/>
          <w:color w:val="000000" w:themeColor="text1"/>
        </w:rPr>
      </w:pPr>
      <w:r w:rsidRPr="00AA031D">
        <w:rPr>
          <w:rFonts w:ascii="Averta" w:eastAsia="Azo Sans Lt" w:hAnsi="Averta" w:cs="Tahoma"/>
          <w:color w:val="000000" w:themeColor="text1"/>
        </w:rPr>
        <w:t xml:space="preserve">El presupuesto asignado para </w:t>
      </w:r>
      <w:r w:rsidR="008C57DC" w:rsidRPr="00AA031D">
        <w:rPr>
          <w:rFonts w:ascii="Averta" w:eastAsia="Azo Sans Lt" w:hAnsi="Averta" w:cs="Tahoma"/>
          <w:color w:val="000000" w:themeColor="text1"/>
        </w:rPr>
        <w:t>el pago</w:t>
      </w:r>
      <w:r w:rsidRPr="00AA031D">
        <w:rPr>
          <w:rFonts w:ascii="Averta" w:eastAsia="Azo Sans Lt" w:hAnsi="Averta" w:cs="Tahoma"/>
          <w:color w:val="000000" w:themeColor="text1"/>
        </w:rPr>
        <w:t xml:space="preserve"> de los servicios </w:t>
      </w:r>
      <w:r w:rsidR="008C57DC" w:rsidRPr="00AA031D">
        <w:rPr>
          <w:rFonts w:ascii="Averta" w:eastAsia="Azo Sans Lt" w:hAnsi="Averta" w:cs="Tahoma"/>
          <w:color w:val="000000" w:themeColor="text1"/>
        </w:rPr>
        <w:t xml:space="preserve">básicos </w:t>
      </w:r>
      <w:r w:rsidRPr="00AA031D">
        <w:rPr>
          <w:rFonts w:ascii="Averta" w:eastAsia="Azo Sans Lt" w:hAnsi="Averta" w:cs="Tahoma"/>
          <w:color w:val="000000" w:themeColor="text1"/>
        </w:rPr>
        <w:t>necesarios para el funcionamiento de los Organismos Centralizados, deberá eje</w:t>
      </w:r>
      <w:r w:rsidRPr="00AA031D">
        <w:rPr>
          <w:rFonts w:ascii="Averta" w:eastAsia="Azo Sans Lt" w:hAnsi="Averta" w:cs="Tahoma"/>
          <w:bCs/>
          <w:color w:val="000000" w:themeColor="text1"/>
        </w:rPr>
        <w:t xml:space="preserve">rcerse con estricto apego al calendario y montos autorizados en el Programa Operativo Anual (POA). </w:t>
      </w:r>
    </w:p>
    <w:p w14:paraId="251C279C" w14:textId="77777777" w:rsidR="007819E1" w:rsidRPr="00AA031D" w:rsidRDefault="007819E1" w:rsidP="007819E1">
      <w:pPr>
        <w:jc w:val="both"/>
        <w:rPr>
          <w:rFonts w:ascii="Averta" w:eastAsia="Azo Sans Lt" w:hAnsi="Averta" w:cs="Tahoma"/>
          <w:color w:val="000000" w:themeColor="text1"/>
        </w:rPr>
      </w:pPr>
    </w:p>
    <w:p w14:paraId="44285CE5" w14:textId="674D9A7B"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Las partidas centralizadas son irreductibles, por lo que no se podrá realizar transferencias para el pago de otros servicios, salvo previa autorización de la SAFIN, siempre y cuando se demuestre que ya han sido cubiertos los pagos por los que fueron presupuestados dichos importes y el saldo correspondiente sea comprobado como ahorro presupuestal.</w:t>
      </w:r>
    </w:p>
    <w:p w14:paraId="3CFD9C79" w14:textId="77777777" w:rsidR="008C57DC" w:rsidRPr="00AA031D" w:rsidRDefault="008C57DC" w:rsidP="008C57DC">
      <w:pPr>
        <w:jc w:val="both"/>
        <w:rPr>
          <w:rFonts w:ascii="Averta" w:eastAsia="Azo Sans Lt" w:hAnsi="Averta" w:cs="Tahoma"/>
          <w:color w:val="000000" w:themeColor="text1"/>
        </w:rPr>
      </w:pPr>
    </w:p>
    <w:p w14:paraId="6BE6FDA3" w14:textId="4BFCD17E" w:rsidR="008C57DC" w:rsidRPr="00AA031D" w:rsidRDefault="008C57DC" w:rsidP="008C57DC">
      <w:pPr>
        <w:jc w:val="both"/>
        <w:rPr>
          <w:rFonts w:ascii="Averta" w:eastAsia="Azo Sans Lt" w:hAnsi="Averta" w:cs="Tahoma"/>
          <w:color w:val="000000" w:themeColor="text1"/>
        </w:rPr>
      </w:pPr>
      <w:r w:rsidRPr="00AA031D">
        <w:rPr>
          <w:rFonts w:ascii="Averta" w:eastAsia="Azo Sans Lt" w:hAnsi="Averta" w:cs="Tahoma"/>
          <w:color w:val="000000" w:themeColor="text1"/>
        </w:rPr>
        <w:t>Para tal situación, se deberá solicitar la autorización de las adecuaciones creadas en SIACAM mediante oficio dirigido al Titular de la Dirección de Servicios Generales, justificando expresamente el motivo por el cual se solicita dicha adecuación.</w:t>
      </w:r>
    </w:p>
    <w:p w14:paraId="179D3873" w14:textId="77777777" w:rsidR="008C57DC" w:rsidRPr="00AA031D" w:rsidRDefault="008C57DC" w:rsidP="008C57DC">
      <w:pPr>
        <w:jc w:val="both"/>
        <w:rPr>
          <w:rFonts w:ascii="Averta" w:eastAsia="Azo Sans Lt" w:hAnsi="Averta" w:cs="Tahoma"/>
          <w:color w:val="000000" w:themeColor="text1"/>
        </w:rPr>
      </w:pPr>
    </w:p>
    <w:p w14:paraId="272C5C8B" w14:textId="6868B5A8" w:rsidR="008C57DC" w:rsidRPr="00AA031D" w:rsidRDefault="008C57DC"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De igual forma, para la autorización de la creación de clave presupuestal en SIACAM, esta se deberá solicitar mediante oficio dirigido al Titular de la Dirección de Servicios Generales, exponiendo los motivos por los que se está creando dicha clave.</w:t>
      </w:r>
    </w:p>
    <w:p w14:paraId="5B809322" w14:textId="77777777" w:rsidR="007819E1" w:rsidRPr="00AA031D" w:rsidRDefault="007819E1" w:rsidP="007819E1">
      <w:pPr>
        <w:jc w:val="both"/>
        <w:rPr>
          <w:rFonts w:ascii="Averta" w:eastAsia="Azo Sans Lt" w:hAnsi="Averta" w:cs="Tahoma"/>
          <w:color w:val="000000" w:themeColor="text1"/>
        </w:rPr>
      </w:pPr>
    </w:p>
    <w:p w14:paraId="6E99664D" w14:textId="499131B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Todos los pagos de los servicios básicos comprendidos por las siguientes partidas presupuestales, deberán estar autorizados previamente por la SAFIN y se tramitarán de acuerdo a los criterios de racionalidad, austeridad y disciplina presupuestal establecido en la</w:t>
      </w:r>
      <w:r w:rsidR="008C57DC" w:rsidRPr="00AA031D">
        <w:rPr>
          <w:rFonts w:ascii="Averta" w:eastAsia="Azo Sans Lt" w:hAnsi="Averta" w:cs="Tahoma"/>
          <w:color w:val="000000" w:themeColor="text1"/>
        </w:rPr>
        <w:t xml:space="preserve"> LPEE</w:t>
      </w:r>
      <w:r w:rsidRPr="00AA031D">
        <w:rPr>
          <w:rFonts w:ascii="Averta" w:eastAsia="Azo Sans Lt" w:hAnsi="Averta" w:cs="Tahoma"/>
          <w:color w:val="000000" w:themeColor="text1"/>
        </w:rPr>
        <w:t>, así como en apego a los principios de acceso a la información y transparencia debiendo sujetarse al presupuesto autorizado:</w:t>
      </w:r>
    </w:p>
    <w:p w14:paraId="0DF687D8" w14:textId="77777777" w:rsidR="007819E1" w:rsidRPr="00AA031D" w:rsidRDefault="007819E1" w:rsidP="007819E1">
      <w:pPr>
        <w:jc w:val="both"/>
        <w:rPr>
          <w:rFonts w:ascii="Averta" w:eastAsia="Azo Sans Lt" w:hAnsi="Averta" w:cs="Tahoma"/>
          <w:color w:val="000000" w:themeColor="text1"/>
        </w:rPr>
      </w:pPr>
    </w:p>
    <w:tbl>
      <w:tblPr>
        <w:tblW w:w="0" w:type="auto"/>
        <w:tblLook w:val="04A0" w:firstRow="1" w:lastRow="0" w:firstColumn="1" w:lastColumn="0" w:noHBand="0" w:noVBand="1"/>
      </w:tblPr>
      <w:tblGrid>
        <w:gridCol w:w="663"/>
        <w:gridCol w:w="8111"/>
      </w:tblGrid>
      <w:tr w:rsidR="007819E1" w:rsidRPr="00AA031D" w14:paraId="6B427A2A" w14:textId="77777777" w:rsidTr="002B4903">
        <w:tc>
          <w:tcPr>
            <w:tcW w:w="663" w:type="dxa"/>
          </w:tcPr>
          <w:p w14:paraId="45C6244A" w14:textId="77777777" w:rsidR="007819E1" w:rsidRPr="00AA031D" w:rsidRDefault="007819E1" w:rsidP="002B4903">
            <w:pPr>
              <w:pStyle w:val="Texto"/>
              <w:spacing w:after="0" w:line="240" w:lineRule="auto"/>
              <w:ind w:firstLine="0"/>
              <w:jc w:val="center"/>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3111</w:t>
            </w:r>
          </w:p>
        </w:tc>
        <w:tc>
          <w:tcPr>
            <w:tcW w:w="8111" w:type="dxa"/>
            <w:shd w:val="clear" w:color="auto" w:fill="auto"/>
          </w:tcPr>
          <w:p w14:paraId="5D6AF4E9"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Servicio de Energía eléctrica;</w:t>
            </w:r>
          </w:p>
        </w:tc>
      </w:tr>
      <w:tr w:rsidR="007819E1" w:rsidRPr="00AA031D" w14:paraId="48ADD5B1" w14:textId="77777777" w:rsidTr="002B4903">
        <w:tc>
          <w:tcPr>
            <w:tcW w:w="663" w:type="dxa"/>
          </w:tcPr>
          <w:p w14:paraId="70559032" w14:textId="77777777" w:rsidR="007819E1" w:rsidRPr="00AA031D" w:rsidRDefault="007819E1" w:rsidP="002B4903">
            <w:pPr>
              <w:pStyle w:val="Texto"/>
              <w:spacing w:after="0" w:line="240" w:lineRule="auto"/>
              <w:ind w:firstLine="0"/>
              <w:jc w:val="center"/>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3131</w:t>
            </w:r>
          </w:p>
        </w:tc>
        <w:tc>
          <w:tcPr>
            <w:tcW w:w="8111" w:type="dxa"/>
            <w:shd w:val="clear" w:color="auto" w:fill="auto"/>
          </w:tcPr>
          <w:p w14:paraId="1D89C095"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Servicios de Agua;</w:t>
            </w:r>
          </w:p>
        </w:tc>
      </w:tr>
      <w:tr w:rsidR="007819E1" w:rsidRPr="00AA031D" w14:paraId="3A4F1FC0" w14:textId="77777777" w:rsidTr="002B4903">
        <w:tc>
          <w:tcPr>
            <w:tcW w:w="663" w:type="dxa"/>
          </w:tcPr>
          <w:p w14:paraId="4FEBBEAB" w14:textId="77777777" w:rsidR="007819E1" w:rsidRPr="00AA031D" w:rsidRDefault="007819E1" w:rsidP="002B4903">
            <w:pPr>
              <w:pStyle w:val="Texto"/>
              <w:spacing w:after="0" w:line="240" w:lineRule="auto"/>
              <w:ind w:firstLine="0"/>
              <w:jc w:val="center"/>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3141</w:t>
            </w:r>
          </w:p>
        </w:tc>
        <w:tc>
          <w:tcPr>
            <w:tcW w:w="8111" w:type="dxa"/>
            <w:shd w:val="clear" w:color="auto" w:fill="auto"/>
          </w:tcPr>
          <w:p w14:paraId="21FE7805"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Servicio telefónico tradicional;</w:t>
            </w:r>
          </w:p>
        </w:tc>
      </w:tr>
      <w:tr w:rsidR="007819E1" w:rsidRPr="00AA031D" w14:paraId="11BD936C" w14:textId="77777777" w:rsidTr="002B4903">
        <w:tc>
          <w:tcPr>
            <w:tcW w:w="663" w:type="dxa"/>
          </w:tcPr>
          <w:p w14:paraId="0881CA9E" w14:textId="77777777" w:rsidR="007819E1" w:rsidRPr="00AA031D" w:rsidRDefault="007819E1" w:rsidP="002B4903">
            <w:pPr>
              <w:pStyle w:val="Texto"/>
              <w:spacing w:after="0" w:line="240" w:lineRule="auto"/>
              <w:ind w:firstLine="0"/>
              <w:jc w:val="center"/>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3221</w:t>
            </w:r>
          </w:p>
        </w:tc>
        <w:tc>
          <w:tcPr>
            <w:tcW w:w="8111" w:type="dxa"/>
            <w:shd w:val="clear" w:color="auto" w:fill="auto"/>
          </w:tcPr>
          <w:p w14:paraId="7646B5E9"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Arrendamiento de edificios y Locales;</w:t>
            </w:r>
          </w:p>
        </w:tc>
      </w:tr>
      <w:tr w:rsidR="007819E1" w:rsidRPr="00AA031D" w14:paraId="681666A0" w14:textId="77777777" w:rsidTr="002B4903">
        <w:tc>
          <w:tcPr>
            <w:tcW w:w="663" w:type="dxa"/>
          </w:tcPr>
          <w:p w14:paraId="30CD5FBE" w14:textId="77777777" w:rsidR="007819E1" w:rsidRPr="00AA031D" w:rsidRDefault="007819E1" w:rsidP="002B4903">
            <w:pPr>
              <w:pStyle w:val="Texto"/>
              <w:spacing w:after="0" w:line="240" w:lineRule="auto"/>
              <w:ind w:firstLine="0"/>
              <w:jc w:val="center"/>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3231</w:t>
            </w:r>
          </w:p>
        </w:tc>
        <w:tc>
          <w:tcPr>
            <w:tcW w:w="8111" w:type="dxa"/>
            <w:shd w:val="clear" w:color="auto" w:fill="auto"/>
          </w:tcPr>
          <w:p w14:paraId="51DEB6C4"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Arrendamiento de mobiliario y equipo de administración, educacional y recreativo;</w:t>
            </w:r>
          </w:p>
        </w:tc>
      </w:tr>
      <w:tr w:rsidR="007819E1" w:rsidRPr="00AA031D" w14:paraId="42AFB0FE" w14:textId="77777777" w:rsidTr="002B4903">
        <w:trPr>
          <w:trHeight w:val="80"/>
        </w:trPr>
        <w:tc>
          <w:tcPr>
            <w:tcW w:w="663" w:type="dxa"/>
          </w:tcPr>
          <w:p w14:paraId="3E6BF7C5" w14:textId="77777777" w:rsidR="007819E1" w:rsidRPr="00AA031D" w:rsidRDefault="007819E1" w:rsidP="002B4903">
            <w:pPr>
              <w:pStyle w:val="Texto"/>
              <w:spacing w:after="0" w:line="240" w:lineRule="auto"/>
              <w:ind w:firstLine="0"/>
              <w:jc w:val="center"/>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3381</w:t>
            </w:r>
          </w:p>
        </w:tc>
        <w:tc>
          <w:tcPr>
            <w:tcW w:w="8111" w:type="dxa"/>
            <w:shd w:val="clear" w:color="auto" w:fill="auto"/>
          </w:tcPr>
          <w:p w14:paraId="4F0D0CC5"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Servicios de vigilancia; y</w:t>
            </w:r>
          </w:p>
        </w:tc>
      </w:tr>
      <w:tr w:rsidR="007819E1" w:rsidRPr="00AA031D" w14:paraId="7A4D9872" w14:textId="77777777" w:rsidTr="002B4903">
        <w:tc>
          <w:tcPr>
            <w:tcW w:w="663" w:type="dxa"/>
          </w:tcPr>
          <w:p w14:paraId="6925C86D"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3581</w:t>
            </w:r>
          </w:p>
        </w:tc>
        <w:tc>
          <w:tcPr>
            <w:tcW w:w="8111" w:type="dxa"/>
            <w:shd w:val="clear" w:color="auto" w:fill="auto"/>
          </w:tcPr>
          <w:p w14:paraId="6986FABA" w14:textId="77777777" w:rsidR="007819E1" w:rsidRPr="00AA031D" w:rsidRDefault="007819E1" w:rsidP="002B4903">
            <w:pPr>
              <w:pStyle w:val="Texto"/>
              <w:spacing w:after="0" w:line="240" w:lineRule="auto"/>
              <w:ind w:firstLine="0"/>
              <w:rPr>
                <w:rFonts w:ascii="Averta" w:eastAsia="Azo Sans Lt" w:hAnsi="Averta" w:cs="Tahoma"/>
                <w:color w:val="000000" w:themeColor="text1"/>
                <w:sz w:val="22"/>
                <w:szCs w:val="22"/>
              </w:rPr>
            </w:pPr>
            <w:r w:rsidRPr="00AA031D">
              <w:rPr>
                <w:rFonts w:ascii="Averta" w:eastAsia="Azo Sans Lt" w:hAnsi="Averta" w:cs="Tahoma"/>
                <w:color w:val="000000" w:themeColor="text1"/>
                <w:sz w:val="22"/>
                <w:szCs w:val="22"/>
              </w:rPr>
              <w:t>Servicios de limpieza y manejo de desechos.</w:t>
            </w:r>
          </w:p>
        </w:tc>
      </w:tr>
    </w:tbl>
    <w:p w14:paraId="0DDE3651" w14:textId="77777777" w:rsidR="007819E1" w:rsidRPr="00AA031D" w:rsidRDefault="007819E1" w:rsidP="007819E1">
      <w:pPr>
        <w:jc w:val="both"/>
        <w:rPr>
          <w:rFonts w:ascii="Averta" w:eastAsia="Azo Sans Lt" w:hAnsi="Averta" w:cs="Tahoma"/>
          <w:color w:val="000000" w:themeColor="text1"/>
        </w:rPr>
      </w:pPr>
    </w:p>
    <w:p w14:paraId="20D6804B"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Será responsabilidad de los Coordinadores Administrativos o sus similares de los Organismos Centralizados, realizar oportunamente el trámite de pago ante la SAFIN.</w:t>
      </w:r>
    </w:p>
    <w:p w14:paraId="60047FEE" w14:textId="77777777" w:rsidR="007819E1" w:rsidRPr="00AA031D" w:rsidRDefault="007819E1" w:rsidP="007819E1">
      <w:pPr>
        <w:jc w:val="both"/>
        <w:rPr>
          <w:rFonts w:ascii="Averta" w:eastAsia="Azo Sans Lt" w:hAnsi="Averta" w:cs="Tahoma"/>
          <w:color w:val="000000" w:themeColor="text1"/>
        </w:rPr>
      </w:pPr>
    </w:p>
    <w:p w14:paraId="71CBC9EB" w14:textId="08E08EB6" w:rsidR="008C57DC" w:rsidRPr="00AA031D" w:rsidRDefault="008C57DC" w:rsidP="008C57DC">
      <w:pPr>
        <w:jc w:val="both"/>
        <w:rPr>
          <w:rFonts w:ascii="Averta" w:eastAsia="Azo Sans Lt" w:hAnsi="Averta" w:cs="Tahoma"/>
          <w:color w:val="000000" w:themeColor="text1"/>
        </w:rPr>
      </w:pPr>
      <w:r w:rsidRPr="00AA031D">
        <w:rPr>
          <w:rFonts w:ascii="Averta" w:eastAsia="Azo Sans Lt" w:hAnsi="Averta" w:cs="Tahoma"/>
          <w:color w:val="000000" w:themeColor="text1"/>
        </w:rPr>
        <w:t>En caso de requerir la contratación de nuevos servicios básicos, deberá solicitarse autorización a la SAFIN mediante Oficio dirigido al Secretario de la SAFIN, con atención al Director de Servicios Generales de la SAFIN, justificando,</w:t>
      </w:r>
      <w:r w:rsidR="008869A2"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rPr>
        <w:t xml:space="preserve">motivando y señalando que cuenta con la suficiencia presupuestal para tal contratación y la clave presupuestal a </w:t>
      </w:r>
      <w:r w:rsidRPr="00AA031D">
        <w:rPr>
          <w:rFonts w:ascii="Averta" w:eastAsia="Azo Sans Lt" w:hAnsi="Averta" w:cs="Tahoma"/>
          <w:color w:val="000000" w:themeColor="text1"/>
        </w:rPr>
        <w:lastRenderedPageBreak/>
        <w:t xml:space="preserve">afectar, por lo que en caso de que no sea presentada de esta forma, la Dirección de Servicios Generales de la SAFIN no procederá a tal solicitud hasta que se cumpla con ello. </w:t>
      </w:r>
    </w:p>
    <w:p w14:paraId="29669AEF" w14:textId="48F3A133" w:rsidR="007819E1" w:rsidRPr="00AA031D" w:rsidRDefault="007819E1" w:rsidP="007819E1">
      <w:pPr>
        <w:jc w:val="both"/>
        <w:rPr>
          <w:rFonts w:ascii="Averta" w:eastAsia="Azo Sans Lt" w:hAnsi="Averta" w:cs="Tahoma"/>
          <w:color w:val="000000" w:themeColor="text1"/>
          <w:spacing w:val="-2"/>
        </w:rPr>
      </w:pPr>
    </w:p>
    <w:p w14:paraId="60529060" w14:textId="77777777" w:rsidR="007819E1" w:rsidRPr="00AA031D" w:rsidRDefault="007819E1" w:rsidP="007819E1">
      <w:pPr>
        <w:pStyle w:val="Subttulo"/>
        <w:numPr>
          <w:ilvl w:val="3"/>
          <w:numId w:val="43"/>
        </w:numPr>
        <w:tabs>
          <w:tab w:val="left" w:pos="993"/>
        </w:tabs>
        <w:ind w:hanging="4815"/>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Servicio de Energía Eléctrica.</w:t>
      </w:r>
    </w:p>
    <w:p w14:paraId="5A798CA3" w14:textId="77777777" w:rsidR="007819E1" w:rsidRPr="00AA031D" w:rsidRDefault="007819E1" w:rsidP="007819E1">
      <w:pPr>
        <w:jc w:val="both"/>
        <w:rPr>
          <w:rFonts w:ascii="Averta" w:eastAsia="Azo Sans Lt" w:hAnsi="Averta" w:cs="Tahoma"/>
          <w:b/>
          <w:color w:val="000000" w:themeColor="text1"/>
        </w:rPr>
      </w:pPr>
    </w:p>
    <w:p w14:paraId="04153A49" w14:textId="77777777" w:rsidR="007819E1" w:rsidRPr="00AA031D" w:rsidRDefault="007819E1" w:rsidP="007819E1">
      <w:pPr>
        <w:ind w:right="-93"/>
        <w:rPr>
          <w:rFonts w:ascii="Averta" w:eastAsia="Azo Sans Lt" w:hAnsi="Averta" w:cs="Tahoma"/>
          <w:bCs/>
          <w:color w:val="000000" w:themeColor="text1"/>
        </w:rPr>
      </w:pPr>
      <w:r w:rsidRPr="00AA031D">
        <w:rPr>
          <w:rFonts w:ascii="Averta" w:eastAsia="Azo Sans Lt" w:hAnsi="Averta" w:cs="Tahoma"/>
          <w:bCs/>
          <w:color w:val="000000" w:themeColor="text1"/>
        </w:rPr>
        <w:t xml:space="preserve">Será responsabilidad de los Coordinadores Administrativos </w:t>
      </w:r>
      <w:r w:rsidRPr="00AA031D">
        <w:rPr>
          <w:rFonts w:ascii="Averta" w:eastAsia="Azo Sans Lt" w:hAnsi="Averta" w:cs="Tahoma"/>
          <w:color w:val="000000" w:themeColor="text1"/>
        </w:rPr>
        <w:t>o sus similares</w:t>
      </w:r>
      <w:r w:rsidRPr="00AA031D">
        <w:rPr>
          <w:rFonts w:ascii="Averta" w:eastAsia="Azo Sans Lt" w:hAnsi="Averta" w:cs="Tahoma"/>
          <w:bCs/>
          <w:color w:val="000000" w:themeColor="text1"/>
        </w:rPr>
        <w:t xml:space="preserve"> tramitar oportunamente ante la </w:t>
      </w:r>
      <w:r w:rsidRPr="00AA031D">
        <w:rPr>
          <w:rFonts w:ascii="Averta" w:eastAsia="Azo Sans Lt" w:hAnsi="Averta" w:cs="Tahoma"/>
          <w:color w:val="000000" w:themeColor="text1"/>
        </w:rPr>
        <w:t>SAFIN</w:t>
      </w:r>
      <w:r w:rsidRPr="00AA031D">
        <w:rPr>
          <w:rFonts w:ascii="Averta" w:eastAsia="Azo Sans Lt" w:hAnsi="Averta" w:cs="Tahoma"/>
          <w:bCs/>
          <w:color w:val="000000" w:themeColor="text1"/>
        </w:rPr>
        <w:t xml:space="preserve"> el pago de Servicio de Energía Eléctrica. </w:t>
      </w:r>
    </w:p>
    <w:p w14:paraId="3D69B9AB" w14:textId="77777777" w:rsidR="007819E1" w:rsidRPr="00AA031D" w:rsidRDefault="007819E1" w:rsidP="007819E1">
      <w:pPr>
        <w:jc w:val="both"/>
        <w:rPr>
          <w:rFonts w:ascii="Averta" w:eastAsia="Azo Sans Lt" w:hAnsi="Averta" w:cs="Tahoma"/>
          <w:b/>
          <w:color w:val="000000" w:themeColor="text1"/>
        </w:rPr>
      </w:pPr>
    </w:p>
    <w:p w14:paraId="1C04A2F9" w14:textId="16BEE175"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El trámite de pago en el SIACAM, se deberá realizar a más tardar 5 días hábiles antes de la fecha límite de pago, anexando de manera digital </w:t>
      </w:r>
      <w:proofErr w:type="spellStart"/>
      <w:r w:rsidRPr="00AA031D">
        <w:rPr>
          <w:rFonts w:ascii="Averta" w:eastAsia="Azo Sans Lt" w:hAnsi="Averta" w:cs="Tahoma"/>
          <w:color w:val="000000" w:themeColor="text1"/>
        </w:rPr>
        <w:t>el</w:t>
      </w:r>
      <w:proofErr w:type="spellEnd"/>
      <w:r w:rsidRPr="00AA031D">
        <w:rPr>
          <w:rFonts w:ascii="Averta" w:eastAsia="Azo Sans Lt" w:hAnsi="Averta" w:cs="Tahoma"/>
          <w:color w:val="000000" w:themeColor="text1"/>
        </w:rPr>
        <w:t xml:space="preserve"> .XML y el PDF del recibo y la verificación fiscal correspondiente. Una vez creado y autorizado el folio por el Coordinador Administrativo o su similar </w:t>
      </w:r>
      <w:r w:rsidR="00D74688" w:rsidRPr="00AA031D">
        <w:rPr>
          <w:rFonts w:ascii="Averta" w:eastAsia="Azo Sans Lt" w:hAnsi="Averta" w:cs="Tahoma"/>
          <w:color w:val="000000" w:themeColor="text1"/>
        </w:rPr>
        <w:t>responsable</w:t>
      </w:r>
      <w:r w:rsidR="008F1DBE" w:rsidRPr="00AA031D">
        <w:rPr>
          <w:rFonts w:ascii="Averta" w:eastAsia="Azo Sans Lt" w:hAnsi="Averta" w:cs="Tahoma"/>
          <w:color w:val="000000" w:themeColor="text1"/>
        </w:rPr>
        <w:t xml:space="preserve"> y su Titular</w:t>
      </w:r>
      <w:r w:rsidR="00D74688" w:rsidRPr="00AA031D">
        <w:rPr>
          <w:rFonts w:ascii="Averta" w:eastAsia="Azo Sans Lt" w:hAnsi="Averta" w:cs="Tahoma"/>
          <w:color w:val="000000" w:themeColor="text1"/>
        </w:rPr>
        <w:t>, deberá</w:t>
      </w:r>
      <w:r w:rsidRPr="00AA031D">
        <w:rPr>
          <w:rFonts w:ascii="Averta" w:eastAsia="Azo Sans Lt" w:hAnsi="Averta" w:cs="Tahoma"/>
          <w:color w:val="000000" w:themeColor="text1"/>
        </w:rPr>
        <w:t xml:space="preserve"> enviar a la Dirección de Servicios Generales, de la SAFIN a través del correo electrónico </w:t>
      </w:r>
      <w:r w:rsidRPr="00AA031D">
        <w:rPr>
          <w:rStyle w:val="Hipervnculo"/>
          <w:rFonts w:ascii="Averta" w:eastAsia="Azo Sans Lt" w:hAnsi="Averta" w:cs="Tahoma"/>
          <w:color w:val="000000" w:themeColor="text1"/>
        </w:rPr>
        <w:t>energía.electrica.sb@gmail.com</w:t>
      </w:r>
      <w:r w:rsidRPr="00AA031D">
        <w:rPr>
          <w:rFonts w:ascii="Averta" w:eastAsia="Azo Sans Lt" w:hAnsi="Averta" w:cs="Tahoma"/>
          <w:color w:val="000000" w:themeColor="text1"/>
        </w:rPr>
        <w:t>, Solicitud de Autorización mediante formato Excel que contenga la información siguiente:</w:t>
      </w:r>
    </w:p>
    <w:p w14:paraId="78ECF9BA" w14:textId="77777777" w:rsidR="007819E1" w:rsidRPr="00AA031D" w:rsidRDefault="007819E1" w:rsidP="007819E1">
      <w:pPr>
        <w:jc w:val="both"/>
        <w:rPr>
          <w:rFonts w:ascii="Averta" w:eastAsia="Azo Sans Lt" w:hAnsi="Averta" w:cs="Tahoma"/>
          <w:color w:val="000000" w:themeColor="text1"/>
        </w:rPr>
      </w:pPr>
    </w:p>
    <w:p w14:paraId="36355B84" w14:textId="77777777"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Nombre de la Secretaría, Dependencia u Órgano Administrativo;</w:t>
      </w:r>
    </w:p>
    <w:p w14:paraId="3804B60A" w14:textId="3C71A944" w:rsidR="007819E1" w:rsidRPr="00AA031D" w:rsidRDefault="00E2709B"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 xml:space="preserve">Ubicación </w:t>
      </w:r>
      <w:r w:rsidR="007819E1" w:rsidRPr="00AA031D">
        <w:rPr>
          <w:rFonts w:ascii="Averta" w:eastAsia="Azo Sans Lt" w:hAnsi="Averta" w:cs="Tahoma"/>
          <w:color w:val="000000" w:themeColor="text1"/>
        </w:rPr>
        <w:t>del predio;</w:t>
      </w:r>
    </w:p>
    <w:p w14:paraId="27C8645E" w14:textId="77777777"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Registro Permanente de Usuario (RPU);</w:t>
      </w:r>
    </w:p>
    <w:p w14:paraId="4DBF2F9B" w14:textId="77777777"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Número de folio del SIACAM;</w:t>
      </w:r>
    </w:p>
    <w:p w14:paraId="3A9235C2" w14:textId="77777777"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Importe a pagar;</w:t>
      </w:r>
    </w:p>
    <w:p w14:paraId="16253543" w14:textId="77777777"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Modalidad de pago (Cobranza electrónica o repartir);</w:t>
      </w:r>
    </w:p>
    <w:p w14:paraId="2C790064" w14:textId="6B39BADB"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 xml:space="preserve">Fecha de pago; </w:t>
      </w:r>
    </w:p>
    <w:p w14:paraId="3910C6E2" w14:textId="458DC7E0" w:rsidR="007819E1" w:rsidRPr="00AA031D" w:rsidRDefault="007819E1"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Periodo de facturación</w:t>
      </w:r>
      <w:r w:rsidR="00F87628" w:rsidRPr="00AA031D">
        <w:rPr>
          <w:rFonts w:ascii="Averta" w:eastAsia="Azo Sans Lt" w:hAnsi="Averta" w:cs="Tahoma"/>
          <w:color w:val="000000" w:themeColor="text1"/>
        </w:rPr>
        <w:t>;</w:t>
      </w:r>
      <w:r w:rsidR="00073B53" w:rsidRPr="00AA031D">
        <w:rPr>
          <w:rFonts w:ascii="Averta" w:eastAsia="Azo Sans Lt" w:hAnsi="Averta" w:cs="Tahoma"/>
          <w:color w:val="000000" w:themeColor="text1"/>
        </w:rPr>
        <w:t xml:space="preserve"> </w:t>
      </w:r>
      <w:r w:rsidR="00F87628" w:rsidRPr="00AA031D">
        <w:rPr>
          <w:rFonts w:ascii="Averta" w:eastAsia="Azo Sans Lt" w:hAnsi="Averta" w:cs="Tahoma"/>
          <w:color w:val="000000" w:themeColor="text1"/>
        </w:rPr>
        <w:t>y</w:t>
      </w:r>
    </w:p>
    <w:p w14:paraId="0BEE0053" w14:textId="047F375E" w:rsidR="008F1DBE" w:rsidRPr="00AA031D" w:rsidRDefault="008F1DBE" w:rsidP="00E14172">
      <w:pPr>
        <w:pStyle w:val="Prrafodelista"/>
        <w:numPr>
          <w:ilvl w:val="0"/>
          <w:numId w:val="187"/>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Folio Fiscal</w:t>
      </w:r>
      <w:r w:rsidR="00F87628" w:rsidRPr="00AA031D">
        <w:rPr>
          <w:rFonts w:ascii="Averta" w:eastAsia="Azo Sans Lt" w:hAnsi="Averta" w:cs="Tahoma"/>
          <w:color w:val="000000" w:themeColor="text1"/>
        </w:rPr>
        <w:t>.</w:t>
      </w:r>
    </w:p>
    <w:p w14:paraId="53AA9BAD" w14:textId="77777777" w:rsidR="007819E1" w:rsidRPr="00AA031D" w:rsidRDefault="007819E1" w:rsidP="00D50F45">
      <w:pPr>
        <w:ind w:left="360"/>
        <w:jc w:val="both"/>
        <w:rPr>
          <w:rFonts w:ascii="Averta" w:eastAsia="Azo Sans Lt" w:hAnsi="Averta" w:cs="Tahoma"/>
          <w:color w:val="000000" w:themeColor="text1"/>
        </w:rPr>
      </w:pPr>
    </w:p>
    <w:p w14:paraId="532311F0"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Derivado de lo anterior, en caso de que el recibo de luz no cuente con folio fiscal, es responsabilidad de los Coordinadores Administrativos o sus similares de los Organismos Centralizados, solicitar ante la Comisión Federal de Electricidad (CFE), el timbrado de la factura correspondiente.</w:t>
      </w:r>
    </w:p>
    <w:p w14:paraId="03741914" w14:textId="77777777" w:rsidR="007819E1" w:rsidRPr="00AA031D" w:rsidRDefault="007819E1" w:rsidP="007819E1">
      <w:pPr>
        <w:jc w:val="both"/>
        <w:rPr>
          <w:rFonts w:ascii="Averta" w:eastAsia="Azo Sans Lt" w:hAnsi="Averta" w:cs="Tahoma"/>
          <w:color w:val="000000" w:themeColor="text1"/>
        </w:rPr>
      </w:pPr>
    </w:p>
    <w:p w14:paraId="17F2D588" w14:textId="5AD2E746"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Cabe mencionar que, previamente al envío del correo electrónico a SAFIN, deberán cerciorarse de que el ejercicio presupuestal (folio SIACAM), se encuentre debidamente autorizado por el Titular del Organismo Centralizado</w:t>
      </w:r>
      <w:r w:rsidR="008F1DBE" w:rsidRPr="00AA031D">
        <w:rPr>
          <w:rFonts w:ascii="Averta" w:eastAsia="Azo Sans Lt" w:hAnsi="Averta" w:cs="Tahoma"/>
          <w:color w:val="000000" w:themeColor="text1"/>
        </w:rPr>
        <w:t xml:space="preserve"> solicitante</w:t>
      </w:r>
      <w:r w:rsidRPr="00AA031D">
        <w:rPr>
          <w:rFonts w:ascii="Averta" w:eastAsia="Azo Sans Lt" w:hAnsi="Averta" w:cs="Tahoma"/>
          <w:color w:val="000000" w:themeColor="text1"/>
        </w:rPr>
        <w:t>.</w:t>
      </w:r>
    </w:p>
    <w:p w14:paraId="59F67DE6" w14:textId="77777777" w:rsidR="007819E1" w:rsidRPr="00AA031D" w:rsidRDefault="007819E1" w:rsidP="007819E1">
      <w:pPr>
        <w:jc w:val="both"/>
        <w:rPr>
          <w:rFonts w:ascii="Averta" w:eastAsia="Azo Sans Lt" w:hAnsi="Averta" w:cs="Tahoma"/>
          <w:color w:val="000000" w:themeColor="text1"/>
        </w:rPr>
      </w:pPr>
    </w:p>
    <w:p w14:paraId="6048C2EF" w14:textId="353B7598" w:rsidR="007819E1" w:rsidRPr="00AA031D" w:rsidRDefault="007819E1" w:rsidP="007819E1">
      <w:pPr>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t xml:space="preserve">En el caso de “cobranza electrónica”, la Dirección de Servicios Generales </w:t>
      </w:r>
      <w:r w:rsidRPr="00AA031D">
        <w:rPr>
          <w:rFonts w:ascii="Averta" w:eastAsia="Azo Sans Lt" w:hAnsi="Averta" w:cs="Tahoma"/>
          <w:color w:val="000000" w:themeColor="text1"/>
        </w:rPr>
        <w:t>de la SAFIN</w:t>
      </w:r>
      <w:r w:rsidRPr="00AA031D">
        <w:rPr>
          <w:rFonts w:ascii="Averta" w:eastAsia="Azo Sans Lt" w:hAnsi="Averta" w:cs="Tahoma"/>
          <w:bCs/>
          <w:iCs/>
          <w:color w:val="000000" w:themeColor="text1"/>
        </w:rPr>
        <w:t>, únicamente autorizará el ejercicio presupuestal (folio SIACAM), una vez que se le haya notificado oficialmente los pagos realizados a la Comisión Federal de Electricidad por parte de la Dirección General de Egresos de la SAFIN.</w:t>
      </w:r>
    </w:p>
    <w:p w14:paraId="451B1DB6" w14:textId="0F9BE780" w:rsidR="008F1DBE" w:rsidRPr="00AA031D" w:rsidRDefault="008F1DBE" w:rsidP="007819E1">
      <w:pPr>
        <w:jc w:val="both"/>
        <w:rPr>
          <w:rFonts w:ascii="Averta" w:eastAsia="Azo Sans Lt" w:hAnsi="Averta" w:cs="Tahoma"/>
          <w:bCs/>
          <w:iCs/>
          <w:color w:val="000000" w:themeColor="text1"/>
        </w:rPr>
      </w:pPr>
    </w:p>
    <w:p w14:paraId="6B0CD1C5" w14:textId="65D85C37" w:rsidR="009A0906" w:rsidRPr="00AA031D" w:rsidRDefault="009A0906" w:rsidP="007819E1">
      <w:pPr>
        <w:jc w:val="both"/>
        <w:rPr>
          <w:rFonts w:ascii="Averta" w:eastAsia="Azo Sans Lt" w:hAnsi="Averta" w:cs="Tahoma"/>
          <w:bCs/>
          <w:iCs/>
          <w:color w:val="000000" w:themeColor="text1"/>
        </w:rPr>
      </w:pPr>
    </w:p>
    <w:p w14:paraId="38568851" w14:textId="77777777" w:rsidR="009A0906" w:rsidRDefault="009A0906" w:rsidP="007819E1">
      <w:pPr>
        <w:jc w:val="both"/>
        <w:rPr>
          <w:rFonts w:ascii="Averta" w:eastAsia="Azo Sans Lt" w:hAnsi="Averta" w:cs="Tahoma"/>
          <w:bCs/>
          <w:iCs/>
          <w:color w:val="000000" w:themeColor="text1"/>
        </w:rPr>
      </w:pPr>
    </w:p>
    <w:p w14:paraId="69637221" w14:textId="77777777" w:rsidR="008F1DBE" w:rsidRPr="00AA031D" w:rsidRDefault="008F1DBE" w:rsidP="00FC1FAF">
      <w:pPr>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lastRenderedPageBreak/>
        <w:t>Para el pago del Servicio de Energía Eléctrica, los datos que deberá contener el folio SIACAM, son los siguientes:</w:t>
      </w:r>
    </w:p>
    <w:p w14:paraId="271E5A8B" w14:textId="77777777" w:rsidR="008F1DBE" w:rsidRPr="00AA031D" w:rsidRDefault="008F1DBE" w:rsidP="00FC1FAF">
      <w:pPr>
        <w:ind w:left="312"/>
        <w:jc w:val="both"/>
        <w:rPr>
          <w:rFonts w:ascii="Averta" w:eastAsia="Azo Sans Lt" w:hAnsi="Averta" w:cs="Tahoma"/>
          <w:bCs/>
          <w:iCs/>
          <w:color w:val="000000" w:themeColor="text1"/>
        </w:rPr>
      </w:pPr>
    </w:p>
    <w:p w14:paraId="52845851" w14:textId="7EBFB3F5"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FOLIO DE AMPLIACIÓN</w:t>
      </w:r>
      <w:r w:rsidRPr="00AA031D">
        <w:rPr>
          <w:rFonts w:ascii="Averta" w:eastAsia="Azo Sans Lt" w:hAnsi="Averta" w:cs="Tahoma"/>
          <w:b/>
          <w:iCs/>
          <w:color w:val="000000" w:themeColor="text1"/>
        </w:rPr>
        <w:t xml:space="preserve">: </w:t>
      </w:r>
      <w:r w:rsidRPr="00AA031D">
        <w:rPr>
          <w:rFonts w:ascii="Averta" w:eastAsia="Azo Sans Lt" w:hAnsi="Averta" w:cs="Tahoma"/>
          <w:bCs/>
          <w:iCs/>
          <w:color w:val="000000" w:themeColor="text1"/>
        </w:rPr>
        <w:t>0 (Cero)</w:t>
      </w:r>
      <w:r w:rsidR="00FE2D1D" w:rsidRPr="00AA031D">
        <w:rPr>
          <w:rFonts w:ascii="Averta" w:eastAsia="Azo Sans Lt" w:hAnsi="Averta" w:cs="Tahoma"/>
          <w:bCs/>
          <w:iCs/>
          <w:color w:val="000000" w:themeColor="text1"/>
        </w:rPr>
        <w:t>;</w:t>
      </w:r>
    </w:p>
    <w:p w14:paraId="3A3D02C1" w14:textId="30F49DE4"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BENEFICIARIO: RFC del proveedor seguida de su razón social o clave (CSS160330CP7 CFE SUMINISTRADOR DE SERVICIOS BÁSICOS NO APLICA)</w:t>
      </w:r>
      <w:r w:rsidR="005337D8" w:rsidRPr="00AA031D">
        <w:rPr>
          <w:rFonts w:ascii="Averta" w:eastAsia="Azo Sans Lt" w:hAnsi="Averta" w:cs="Tahoma"/>
          <w:bCs/>
          <w:iCs/>
          <w:color w:val="000000" w:themeColor="text1"/>
        </w:rPr>
        <w:t>;</w:t>
      </w:r>
    </w:p>
    <w:p w14:paraId="519F6C18" w14:textId="1CA67A84"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DOCUMENTO: Factura</w:t>
      </w:r>
      <w:r w:rsidR="005337D8" w:rsidRPr="00AA031D">
        <w:rPr>
          <w:rFonts w:ascii="Averta" w:eastAsia="Azo Sans Lt" w:hAnsi="Averta" w:cs="Tahoma"/>
          <w:bCs/>
          <w:iCs/>
          <w:color w:val="000000" w:themeColor="text1"/>
        </w:rPr>
        <w:t>;</w:t>
      </w:r>
    </w:p>
    <w:p w14:paraId="6C02C795" w14:textId="388E7D1F"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FOLIO DE DOCUMENTO: RPU separado cada tres números</w:t>
      </w:r>
      <w:r w:rsidR="005337D8" w:rsidRPr="00AA031D">
        <w:rPr>
          <w:rFonts w:ascii="Averta" w:eastAsia="Azo Sans Lt" w:hAnsi="Averta" w:cs="Tahoma"/>
          <w:bCs/>
          <w:iCs/>
          <w:color w:val="000000" w:themeColor="text1"/>
        </w:rPr>
        <w:t>;</w:t>
      </w:r>
    </w:p>
    <w:p w14:paraId="41AF8A6D"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FECHA DE DOCUMENTO: Fecha límite de pago de facturación que aparece en el recibo;</w:t>
      </w:r>
    </w:p>
    <w:p w14:paraId="065E55A3"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IMPORTE BRUTO: Es el subtotal que aparece en el recibo (en algunas ocasiones se tiene que ajustar con 0.03 centésimas para ajustarse al IVA del recibo);</w:t>
      </w:r>
    </w:p>
    <w:p w14:paraId="6C08001D"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OTROS CONCEPTOS: Importe del Derecho de Alumbrado Público (DAP), (en caso de que aplique, asimismo debe ser exacto al recibo, en dado caso que cuente con adeudos anteriores, cargo por reconexión, entre otros, se deberá sumar al importe del DAP);</w:t>
      </w:r>
    </w:p>
    <w:p w14:paraId="09F957B1"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DESCRIPCIÓN DE OTROS CONCEPTOS: DAP (DERECHO DE ALUMBRADO PÚBLICO). Si en otros conceptos tiene otros cargos mencionados anteriormente, se coloca N/A;</w:t>
      </w:r>
    </w:p>
    <w:p w14:paraId="3DA5DE38"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IVA: debe ser exacto al de la factura;</w:t>
      </w:r>
    </w:p>
    <w:p w14:paraId="1F4AD7AC"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RETENCIÓN ISR ENERGÍA ELÉCTRICA: 0 o N/A para este régimen fiscal;</w:t>
      </w:r>
    </w:p>
    <w:p w14:paraId="1540A659"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RETENCIÓN ISR RESICO: 0 o N/A para este régimen fiscal;</w:t>
      </w:r>
    </w:p>
    <w:p w14:paraId="6C3A5508"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ANEXOS PRE01: Se adjunta la Verificación Fiscal emitida por el SAT, en dado caso que sean servicios que no cuenten con el nombre de Poder Ejecutivo del Estado de Campeche, se debe adjuntar el contrato de arrendamiento en un archivo .RAR (De tratarse de un folio de primera creación, el contrato de arrendamiento deberá estar escaneado completamente, y en los subsecuentes con la portada y hoja de firmas y vigencia del contrato bastará);</w:t>
      </w:r>
    </w:p>
    <w:p w14:paraId="14DD16A9" w14:textId="496D7622"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 xml:space="preserve">FACTURAS: Adjuntar el Comprobante Fiscal Digital (CFDI) con el nombre original con el que se descargan (es decir los 12 números del RPU todos juntos sin separación) y el archivo </w:t>
      </w:r>
      <w:r w:rsidR="00073B53" w:rsidRPr="00AA031D">
        <w:rPr>
          <w:rFonts w:ascii="Averta" w:eastAsia="Azo Sans Lt" w:hAnsi="Averta" w:cs="Tahoma"/>
          <w:bCs/>
          <w:iCs/>
          <w:color w:val="000000" w:themeColor="text1"/>
        </w:rPr>
        <w:t>.</w:t>
      </w:r>
      <w:r w:rsidRPr="00AA031D">
        <w:rPr>
          <w:rFonts w:ascii="Averta" w:eastAsia="Azo Sans Lt" w:hAnsi="Averta" w:cs="Tahoma"/>
          <w:bCs/>
          <w:iCs/>
          <w:color w:val="000000" w:themeColor="text1"/>
        </w:rPr>
        <w:t>XML (formatos originales);</w:t>
      </w:r>
    </w:p>
    <w:p w14:paraId="00BB0387" w14:textId="77777777" w:rsidR="008F1DBE" w:rsidRPr="00AA031D" w:rsidRDefault="008F1DBE" w:rsidP="00E14172">
      <w:pPr>
        <w:numPr>
          <w:ilvl w:val="0"/>
          <w:numId w:val="158"/>
        </w:numPr>
        <w:ind w:left="624" w:hanging="31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CONCEPTO: El cual deberá tener la siguiente información:</w:t>
      </w:r>
    </w:p>
    <w:p w14:paraId="2182F303"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Tipo de servicio; </w:t>
      </w:r>
    </w:p>
    <w:p w14:paraId="37B190EF"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RPU, separado cada tres dígitos;</w:t>
      </w:r>
    </w:p>
    <w:p w14:paraId="3211F3CF"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Periodo de facturación;</w:t>
      </w:r>
    </w:p>
    <w:p w14:paraId="75C31939"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Fecha de pago;</w:t>
      </w:r>
    </w:p>
    <w:p w14:paraId="58AB956B"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Modalidad de pago (Cobranza Electrónica o Repartir);</w:t>
      </w:r>
    </w:p>
    <w:p w14:paraId="4990117F"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Nombre del Organismo Centralizado;</w:t>
      </w:r>
    </w:p>
    <w:p w14:paraId="36FC16FE" w14:textId="6397BFD6"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Ubicación del servicio;</w:t>
      </w:r>
      <w:r w:rsidR="005337D8" w:rsidRPr="00AA031D">
        <w:rPr>
          <w:rFonts w:ascii="Averta" w:eastAsia="Azo Sans Lt" w:hAnsi="Averta" w:cs="Tahoma"/>
          <w:bCs/>
          <w:iCs/>
          <w:color w:val="000000" w:themeColor="text1"/>
        </w:rPr>
        <w:t xml:space="preserve"> y</w:t>
      </w:r>
    </w:p>
    <w:p w14:paraId="000AF0A9" w14:textId="77777777" w:rsidR="008F1DBE" w:rsidRPr="00AA031D" w:rsidRDefault="008F1DBE" w:rsidP="00E14172">
      <w:pPr>
        <w:pStyle w:val="Prrafodelista"/>
        <w:numPr>
          <w:ilvl w:val="0"/>
          <w:numId w:val="157"/>
        </w:numPr>
        <w:ind w:left="1032"/>
        <w:jc w:val="both"/>
        <w:textAlignment w:val="baseline"/>
        <w:rPr>
          <w:rFonts w:ascii="Averta" w:eastAsia="Azo Sans Lt" w:hAnsi="Averta" w:cs="Tahoma"/>
          <w:bCs/>
          <w:iCs/>
          <w:color w:val="000000" w:themeColor="text1"/>
        </w:rPr>
      </w:pPr>
      <w:r w:rsidRPr="00AA031D">
        <w:rPr>
          <w:rFonts w:ascii="Averta" w:eastAsia="Azo Sans Lt" w:hAnsi="Averta" w:cs="Tahoma"/>
          <w:bCs/>
          <w:iCs/>
          <w:color w:val="000000" w:themeColor="text1"/>
        </w:rPr>
        <w:t>Folio fiscal. </w:t>
      </w:r>
    </w:p>
    <w:p w14:paraId="3EBF2377" w14:textId="77777777" w:rsidR="008F1DBE" w:rsidRPr="00AA031D" w:rsidRDefault="008F1DBE" w:rsidP="00D50F45">
      <w:pPr>
        <w:ind w:left="672"/>
        <w:jc w:val="both"/>
        <w:textAlignment w:val="baseline"/>
        <w:rPr>
          <w:rFonts w:ascii="Averta" w:eastAsia="Azo Sans Lt" w:hAnsi="Averta" w:cs="Tahoma"/>
          <w:bCs/>
          <w:iCs/>
          <w:color w:val="000000" w:themeColor="text1"/>
        </w:rPr>
      </w:pPr>
    </w:p>
    <w:p w14:paraId="45C05C2E" w14:textId="0EF1E549" w:rsidR="008F1DBE" w:rsidRPr="00AA031D" w:rsidRDefault="008F1DBE" w:rsidP="00D50F45">
      <w:pPr>
        <w:ind w:left="738" w:hanging="29"/>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t xml:space="preserve">Ejemplo: Pago de Energía Eléctrica con RPU 123 456 789 101 (separado cada 3 números) DEL 19 NOV 23 - 18 DIC 23 (exacto el formato como aparece en el recibo números, letras y </w:t>
      </w:r>
      <w:r w:rsidR="009A0906" w:rsidRPr="00AA031D">
        <w:rPr>
          <w:rFonts w:ascii="Averta" w:eastAsia="Azo Sans Lt" w:hAnsi="Averta" w:cs="Tahoma"/>
          <w:bCs/>
          <w:iCs/>
          <w:color w:val="000000" w:themeColor="text1"/>
        </w:rPr>
        <w:t>guion</w:t>
      </w:r>
      <w:r w:rsidRPr="00AA031D">
        <w:rPr>
          <w:rFonts w:ascii="Averta" w:eastAsia="Azo Sans Lt" w:hAnsi="Averta" w:cs="Tahoma"/>
          <w:bCs/>
          <w:iCs/>
          <w:color w:val="000000" w:themeColor="text1"/>
        </w:rPr>
        <w:t xml:space="preserve"> idéntico); FECHA DE PAGO 07 ENE 24 (exacto el </w:t>
      </w:r>
      <w:r w:rsidRPr="00AA031D">
        <w:rPr>
          <w:rFonts w:ascii="Averta" w:eastAsia="Azo Sans Lt" w:hAnsi="Averta" w:cs="Tahoma"/>
          <w:bCs/>
          <w:iCs/>
          <w:color w:val="000000" w:themeColor="text1"/>
        </w:rPr>
        <w:lastRenderedPageBreak/>
        <w:t>formato como aparece en el recibo). Cobranza Electrónica/Repartir (la clave de envío). SAFIN–OFICINAS PLANTA ALTA (Organismo Centralizado y lugar al que pertenece el servicio). Con número de folio fiscal AC9B2D0D-912C-43D1-B6A3-4C8BB143A9F9.</w:t>
      </w:r>
    </w:p>
    <w:p w14:paraId="626B379E" w14:textId="77777777" w:rsidR="007819E1" w:rsidRPr="00AA031D" w:rsidRDefault="007819E1" w:rsidP="007819E1">
      <w:pPr>
        <w:jc w:val="both"/>
        <w:rPr>
          <w:rFonts w:ascii="Averta" w:eastAsia="Azo Sans Lt" w:hAnsi="Averta" w:cs="Tahoma"/>
          <w:bCs/>
          <w:iCs/>
          <w:color w:val="000000" w:themeColor="text1"/>
        </w:rPr>
      </w:pPr>
    </w:p>
    <w:p w14:paraId="46419EB6" w14:textId="77777777" w:rsidR="007819E1" w:rsidRPr="00AA031D" w:rsidRDefault="007819E1" w:rsidP="007819E1">
      <w:pPr>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t xml:space="preserve">La SAFIN podrá cambiar los servicios de “cobranza electrónica” a “repartir” sin previo aviso, si el </w:t>
      </w:r>
      <w:r w:rsidRPr="00AA031D">
        <w:rPr>
          <w:rFonts w:ascii="Averta" w:eastAsia="Azo Sans Lt" w:hAnsi="Averta" w:cs="Tahoma"/>
          <w:color w:val="000000" w:themeColor="text1"/>
        </w:rPr>
        <w:t>Organismo Centralizado</w:t>
      </w:r>
      <w:r w:rsidRPr="00AA031D">
        <w:rPr>
          <w:rFonts w:ascii="Averta" w:eastAsia="Azo Sans Lt" w:hAnsi="Averta" w:cs="Tahoma"/>
          <w:bCs/>
          <w:iCs/>
          <w:color w:val="000000" w:themeColor="text1"/>
        </w:rPr>
        <w:t>, no realiza la comprobación mensual/bimestral, según sea el caso, de su consumo de energía eléctrica periódicamente, esto es, si se atrasa en su comprobación dos periodos consecutivos.</w:t>
      </w:r>
    </w:p>
    <w:p w14:paraId="5E727EB0" w14:textId="77777777" w:rsidR="007819E1" w:rsidRPr="00AA031D" w:rsidRDefault="007819E1" w:rsidP="007819E1">
      <w:pPr>
        <w:jc w:val="both"/>
        <w:rPr>
          <w:rFonts w:ascii="Averta" w:eastAsia="Azo Sans Lt" w:hAnsi="Averta" w:cs="Tahoma"/>
          <w:bCs/>
          <w:iCs/>
          <w:color w:val="000000" w:themeColor="text1"/>
        </w:rPr>
      </w:pPr>
    </w:p>
    <w:p w14:paraId="73E3FDDC" w14:textId="4A9FD26A" w:rsidR="008F1DBE" w:rsidRPr="00AA031D" w:rsidRDefault="008F1DBE" w:rsidP="008F1DBE">
      <w:pPr>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t xml:space="preserve">Los Coordinadores Administrativos o sus similares de los Organismos Centralizados, que requieran que sus recibos de energía eléctrica que se encuentran en la modalidad “repartir” pasen a la modalidad de “cobranza electrónica”, deberán solicitarlo a la SAFIN mediante oficio dirigido al Secretario de la SAFIN con atención al Titular de la Dirección de Servicios Generales de la SAFIN, anexando copia fotostática del último recibo de energía eléctrica. </w:t>
      </w:r>
    </w:p>
    <w:p w14:paraId="7CC27BD7" w14:textId="77777777" w:rsidR="007819E1" w:rsidRPr="00AA031D" w:rsidRDefault="007819E1" w:rsidP="007819E1">
      <w:pPr>
        <w:jc w:val="both"/>
        <w:rPr>
          <w:rFonts w:ascii="Averta" w:eastAsia="Azo Sans Lt" w:hAnsi="Averta" w:cs="Tahoma"/>
          <w:bCs/>
          <w:iCs/>
          <w:color w:val="000000" w:themeColor="text1"/>
        </w:rPr>
      </w:pPr>
    </w:p>
    <w:p w14:paraId="7E8CEE1B" w14:textId="66AB39CB" w:rsidR="008F1DBE" w:rsidRPr="00AA031D" w:rsidRDefault="008F1DBE" w:rsidP="008F1DBE">
      <w:pPr>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t>Los Organismos Centralizados, cuyo consumo de energía eléctrica rebase su presupuesto autorizado, deberán realizar las respectivas adecuaciones presupuestales ante la SAFIN, por el recurso correspondiente, dándole prioridad al trámite</w:t>
      </w:r>
      <w:r w:rsidR="002A4FB8" w:rsidRPr="00AA031D">
        <w:rPr>
          <w:rFonts w:ascii="Averta" w:eastAsia="Azo Sans Lt" w:hAnsi="Averta" w:cs="Tahoma"/>
          <w:bCs/>
          <w:iCs/>
          <w:color w:val="000000" w:themeColor="text1"/>
        </w:rPr>
        <w:t>,</w:t>
      </w:r>
      <w:r w:rsidRPr="00AA031D">
        <w:rPr>
          <w:rFonts w:ascii="Averta" w:eastAsia="Azo Sans Lt" w:hAnsi="Averta" w:cs="Tahoma"/>
          <w:bCs/>
          <w:iCs/>
          <w:color w:val="000000" w:themeColor="text1"/>
        </w:rPr>
        <w:t xml:space="preserve"> toda vez que los recibos de luz tienen fecha límite de pago y de corte, evitando de esta manera la suspensión del servicio.</w:t>
      </w:r>
    </w:p>
    <w:p w14:paraId="5CA7E51A" w14:textId="77777777" w:rsidR="008F1DBE" w:rsidRPr="00AA031D" w:rsidRDefault="008F1DBE" w:rsidP="007819E1">
      <w:pPr>
        <w:jc w:val="both"/>
        <w:rPr>
          <w:rFonts w:ascii="Averta" w:eastAsia="Azo Sans Lt" w:hAnsi="Averta" w:cs="Tahoma"/>
          <w:bCs/>
          <w:iCs/>
          <w:color w:val="000000" w:themeColor="text1"/>
        </w:rPr>
      </w:pPr>
    </w:p>
    <w:p w14:paraId="727D5D98" w14:textId="70580EA9" w:rsidR="008F1DBE" w:rsidRPr="00AA031D" w:rsidRDefault="008F1DBE" w:rsidP="008F1DBE">
      <w:pPr>
        <w:jc w:val="both"/>
        <w:rPr>
          <w:rFonts w:ascii="Averta" w:eastAsia="Azo Sans Lt" w:hAnsi="Averta" w:cs="Tahoma"/>
          <w:bCs/>
          <w:iCs/>
          <w:color w:val="000000" w:themeColor="text1"/>
        </w:rPr>
      </w:pPr>
      <w:r w:rsidRPr="00AA031D">
        <w:rPr>
          <w:rFonts w:ascii="Averta" w:eastAsia="Azo Sans Lt" w:hAnsi="Averta" w:cs="Tahoma"/>
          <w:bCs/>
          <w:iCs/>
          <w:color w:val="000000" w:themeColor="text1"/>
        </w:rPr>
        <w:t xml:space="preserve">Ante la desocupación de algún inmueble, será responsabilidad del Coordinador Administrativo o su similar, gestionar el finiquito y desmantelamiento del medidor del servicio de energía eléctrica, verificando que el servicio no haya generado ningún adeudo por el periodo entre la solicitud del finiquito y el desmantelamiento, lo cual deberá informar mediante oficio a la SAFIN, con atención a la Dirección de Servicios Generales </w:t>
      </w:r>
      <w:r w:rsidRPr="00AA031D">
        <w:rPr>
          <w:rFonts w:ascii="Averta" w:eastAsia="Azo Sans Lt" w:hAnsi="Averta" w:cs="Tahoma"/>
          <w:color w:val="000000" w:themeColor="text1"/>
        </w:rPr>
        <w:t>de la SAFIN</w:t>
      </w:r>
      <w:r w:rsidRPr="00AA031D">
        <w:rPr>
          <w:rFonts w:ascii="Averta" w:eastAsia="Azo Sans Lt" w:hAnsi="Averta" w:cs="Tahoma"/>
          <w:bCs/>
          <w:iCs/>
          <w:color w:val="000000" w:themeColor="text1"/>
        </w:rPr>
        <w:t>, anexando copia fotostática del último recibo de consumo, de igual forma resulta responsabilidad del Coordinador Administrativo o su similar, gestionar las nuevas contrataciones, cambio de nombre del servicio, reconexiones del servicio y/o cualquier otro trámite ante la Comisión Federal de Electricidad (CFE).</w:t>
      </w:r>
    </w:p>
    <w:p w14:paraId="3A8B6AC5" w14:textId="77777777" w:rsidR="007819E1" w:rsidRPr="00AA031D" w:rsidRDefault="007819E1" w:rsidP="007819E1">
      <w:pPr>
        <w:jc w:val="both"/>
        <w:rPr>
          <w:rFonts w:ascii="Averta" w:eastAsia="Azo Sans Lt" w:hAnsi="Averta" w:cs="Tahoma"/>
          <w:bCs/>
          <w:iCs/>
          <w:color w:val="000000" w:themeColor="text1"/>
        </w:rPr>
      </w:pPr>
    </w:p>
    <w:p w14:paraId="118BC83C" w14:textId="77777777" w:rsidR="007819E1" w:rsidRPr="00AA031D" w:rsidRDefault="007819E1" w:rsidP="007819E1">
      <w:pPr>
        <w:jc w:val="both"/>
        <w:rPr>
          <w:rFonts w:ascii="Averta" w:eastAsia="Azo Sans Lt" w:hAnsi="Averta" w:cs="Tahoma"/>
          <w:bCs/>
          <w:iCs/>
          <w:color w:val="000000" w:themeColor="text1"/>
        </w:rPr>
      </w:pPr>
      <w:r w:rsidRPr="00AA031D">
        <w:rPr>
          <w:rFonts w:ascii="Averta" w:eastAsia="Azo Sans Lt" w:hAnsi="Averta" w:cs="Tahoma"/>
          <w:color w:val="000000" w:themeColor="text1"/>
        </w:rPr>
        <w:t>Los Organismos Centralizados, que requieran la elaboración de un nuevo contrato de luz, no deberán de contar con adeudos pendiente.</w:t>
      </w:r>
    </w:p>
    <w:p w14:paraId="3A8D4FE8" w14:textId="77777777" w:rsidR="007819E1" w:rsidRPr="00AA031D" w:rsidRDefault="007819E1" w:rsidP="007819E1">
      <w:pPr>
        <w:jc w:val="both"/>
        <w:rPr>
          <w:rFonts w:ascii="Averta" w:eastAsia="Azo Sans Lt" w:hAnsi="Averta" w:cs="Tahoma"/>
          <w:bCs/>
          <w:iCs/>
          <w:color w:val="000000" w:themeColor="text1"/>
        </w:rPr>
      </w:pPr>
    </w:p>
    <w:p w14:paraId="5A3F5444"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En materia de ahorro y uso eficiente de la energía eléctrica deberán aplicarse las medidas descritas a continuación:</w:t>
      </w:r>
    </w:p>
    <w:p w14:paraId="4A909E80" w14:textId="77777777" w:rsidR="007819E1" w:rsidRPr="00AA031D" w:rsidRDefault="007819E1" w:rsidP="007819E1">
      <w:pPr>
        <w:jc w:val="both"/>
        <w:rPr>
          <w:rFonts w:ascii="Averta" w:eastAsia="Azo Sans Lt" w:hAnsi="Averta" w:cs="Tahoma"/>
          <w:color w:val="000000" w:themeColor="text1"/>
        </w:rPr>
      </w:pPr>
    </w:p>
    <w:p w14:paraId="291D80A0"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Apagar la iluminación a la hora de salida del personal operativo, conservando encendida únicamente la iluminación requerida por el personal que permanezca laborando;</w:t>
      </w:r>
    </w:p>
    <w:p w14:paraId="6BDC31B8"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Nombrar a un encargado para realizar recorridos permanentes con objeto de apagar las luces que se encuentren encendidas innecesariamente;</w:t>
      </w:r>
    </w:p>
    <w:p w14:paraId="796C5780"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lastRenderedPageBreak/>
        <w:t>Efectuar limpieza mensual de las iluminaciones y acrílicos difusores de las lámparas, para uso eficiente de la iluminación;</w:t>
      </w:r>
    </w:p>
    <w:p w14:paraId="4C65CCD9"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En las áreas donde exista una adecuada iluminación natural, se mantendrán apagadas las lámparas durante el día y se efectuará limpieza regular de vidrios, domos y tragaluces especialmente en época de lluvias;</w:t>
      </w:r>
    </w:p>
    <w:p w14:paraId="78708AB4"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Independizar circuitos e iluminación mediante la instalación de interruptores de manera que no existan áreas mayores de 20 m² que tengan que permanecer completamente iluminadas sin ser necesario, e instalar apagadores en cubículos y áreas cerradas, con el objeto de que el servidor público pueda controlar directamente su operación;</w:t>
      </w:r>
    </w:p>
    <w:p w14:paraId="10860E7C"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Revisar trimestralmente las conexiones en subestaciones, tableros de control, contactos y apagadores, limpiándolas y ajustándolas de ser necesario, para evitar el recalentamiento en los elementos que propicien la pérdida de energía y acorten su vida útil;</w:t>
      </w:r>
    </w:p>
    <w:p w14:paraId="01E65E87"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Desconectar aparatos eléctricos que permanezcan ociosos como son cafeteras, radios, máquinas de escribir, fotocopiadoras, computadoras, etc;</w:t>
      </w:r>
    </w:p>
    <w:p w14:paraId="7DC50C59"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Difundir en forma permanente campañas de concientización entre el personal en general, para el ahorro y uso eficiente de la energía; y</w:t>
      </w:r>
    </w:p>
    <w:p w14:paraId="0B77B217" w14:textId="77777777" w:rsidR="007819E1" w:rsidRPr="00AA031D" w:rsidRDefault="007819E1" w:rsidP="00E14172">
      <w:pPr>
        <w:numPr>
          <w:ilvl w:val="0"/>
          <w:numId w:val="101"/>
        </w:numPr>
        <w:tabs>
          <w:tab w:val="left"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Todas las medidas adoptadas en materia de uso y ahorro de energía eléctrica no deberán implicar erogaciones adicionales considerables.</w:t>
      </w:r>
    </w:p>
    <w:p w14:paraId="09F7DB39" w14:textId="77777777" w:rsidR="007819E1" w:rsidRPr="00AA031D" w:rsidRDefault="007819E1" w:rsidP="007819E1">
      <w:pPr>
        <w:jc w:val="both"/>
        <w:rPr>
          <w:rFonts w:ascii="Averta" w:eastAsia="Azo Sans Lt" w:hAnsi="Averta" w:cs="Tahoma"/>
          <w:color w:val="000000" w:themeColor="text1"/>
        </w:rPr>
      </w:pPr>
    </w:p>
    <w:p w14:paraId="04A1DC66"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Será responsabilidad exclusiva de los Coordinadores Administrativos o sus similares el cumplimiento de estas medidas en el espacio que ocupa cada inmueble de </w:t>
      </w:r>
      <w:r w:rsidRPr="00AA031D">
        <w:rPr>
          <w:rFonts w:ascii="Averta" w:eastAsia="Azo Sans Lt" w:hAnsi="Averta" w:cs="Tahoma"/>
          <w:color w:val="000000" w:themeColor="text1"/>
          <w:spacing w:val="-6"/>
        </w:rPr>
        <w:t>los Organismos Centralizados</w:t>
      </w:r>
      <w:r w:rsidRPr="00AA031D">
        <w:rPr>
          <w:rFonts w:ascii="Averta" w:eastAsia="Azo Sans Lt" w:hAnsi="Averta" w:cs="Tahoma"/>
          <w:color w:val="000000" w:themeColor="text1"/>
        </w:rPr>
        <w:t xml:space="preserve">; así como, </w:t>
      </w:r>
      <w:r w:rsidRPr="00AA031D">
        <w:rPr>
          <w:rFonts w:ascii="Averta" w:eastAsia="Azo Sans Lt" w:hAnsi="Averta" w:cs="Tahoma"/>
          <w:iCs/>
          <w:color w:val="000000" w:themeColor="text1"/>
        </w:rPr>
        <w:t>estar pendientes de las fechas de vencimiento de los recibos y tramitar oportunamente el pago</w:t>
      </w:r>
      <w:r w:rsidRPr="00AA031D">
        <w:rPr>
          <w:rFonts w:ascii="Averta" w:eastAsia="Azo Sans Lt" w:hAnsi="Averta" w:cs="Tahoma"/>
          <w:color w:val="000000" w:themeColor="text1"/>
        </w:rPr>
        <w:t xml:space="preserve"> ante la SAFIN, a fin de evitar la suspensión del servicio.</w:t>
      </w:r>
    </w:p>
    <w:p w14:paraId="44E38EAE" w14:textId="77777777" w:rsidR="007819E1" w:rsidRPr="00AA031D" w:rsidRDefault="007819E1" w:rsidP="007819E1">
      <w:pPr>
        <w:jc w:val="both"/>
        <w:rPr>
          <w:rFonts w:ascii="Averta" w:eastAsia="Azo Sans Lt" w:hAnsi="Averta" w:cs="Tahoma"/>
          <w:color w:val="000000" w:themeColor="text1"/>
        </w:rPr>
      </w:pPr>
    </w:p>
    <w:p w14:paraId="68E582F9"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3.3.1.2.</w:t>
      </w:r>
      <w:r w:rsidRPr="00AA031D">
        <w:rPr>
          <w:rFonts w:ascii="Averta" w:eastAsia="Azo Sans Lt" w:hAnsi="Averta" w:cs="Tahoma"/>
          <w:color w:val="000000" w:themeColor="text1"/>
          <w:sz w:val="22"/>
        </w:rPr>
        <w:tab/>
        <w:t>Servicio de Agua Potable.</w:t>
      </w:r>
    </w:p>
    <w:p w14:paraId="58723D8C" w14:textId="2A4A412A" w:rsidR="007819E1" w:rsidRPr="00AA031D" w:rsidRDefault="007819E1" w:rsidP="007819E1">
      <w:pPr>
        <w:jc w:val="both"/>
        <w:rPr>
          <w:rFonts w:ascii="Averta" w:eastAsia="Azo Sans Lt" w:hAnsi="Averta" w:cs="Tahoma"/>
          <w:color w:val="000000" w:themeColor="text1"/>
        </w:rPr>
      </w:pPr>
    </w:p>
    <w:p w14:paraId="6DAE94EF" w14:textId="77777777" w:rsidR="007E5C19" w:rsidRPr="00AA031D" w:rsidRDefault="007E5C19" w:rsidP="007E5C19">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z w:val="22"/>
        </w:rPr>
        <w:t>Será responsabilidad de los Coordinadores Administrativos o sus similares, realizar el trámite de contratación de un nuevo servicio ante el Sistema Municipal de Agua Potable que corresponda.</w:t>
      </w:r>
    </w:p>
    <w:p w14:paraId="5D949553" w14:textId="77777777" w:rsidR="007E5C19" w:rsidRPr="00AA031D" w:rsidRDefault="007E5C19" w:rsidP="007E5C19">
      <w:pPr>
        <w:pStyle w:val="Textoindependiente"/>
        <w:spacing w:line="240" w:lineRule="auto"/>
        <w:rPr>
          <w:rFonts w:ascii="Averta" w:eastAsia="Azo Sans Lt" w:hAnsi="Averta" w:cs="Tahoma"/>
          <w:color w:val="000000" w:themeColor="text1"/>
          <w:sz w:val="22"/>
        </w:rPr>
      </w:pPr>
    </w:p>
    <w:p w14:paraId="28317EC6" w14:textId="77777777" w:rsidR="007E5C19" w:rsidRPr="00AA031D" w:rsidRDefault="007E5C19" w:rsidP="007E5C19">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z w:val="22"/>
        </w:rPr>
        <w:t>Para tal situación, deberá solicitar mediante oficio dirigido al Titular de la Dirección de Servicios Generales de la SAFIN, la asignación del representante legal del Poder Ejecutivo del Estado de Campeche, con la justificación expresa del nuevo servicio.</w:t>
      </w:r>
    </w:p>
    <w:p w14:paraId="0DD941CE" w14:textId="77777777" w:rsidR="007E5C19" w:rsidRPr="00AA031D" w:rsidRDefault="007E5C19" w:rsidP="007E5C19">
      <w:pPr>
        <w:pStyle w:val="Textoindependiente"/>
        <w:spacing w:line="240" w:lineRule="auto"/>
        <w:rPr>
          <w:rFonts w:ascii="Averta" w:eastAsia="Azo Sans Lt" w:hAnsi="Averta" w:cs="Tahoma"/>
          <w:color w:val="000000" w:themeColor="text1"/>
          <w:sz w:val="22"/>
        </w:rPr>
      </w:pPr>
    </w:p>
    <w:p w14:paraId="62BE4770" w14:textId="77777777" w:rsidR="007E5C19" w:rsidRPr="00AA031D" w:rsidRDefault="007E5C19" w:rsidP="007E5C19">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z w:val="22"/>
        </w:rPr>
        <w:t>De igual forma, se deberá considerar dentro del Presupuesto del servicio de agua potable, los gastos generados por contratación y consumo del mismo, y serán responsables de vigilar que el</w:t>
      </w:r>
      <w:r w:rsidRPr="00AA031D">
        <w:rPr>
          <w:rFonts w:ascii="Averta" w:eastAsia="Azo Sans Lt" w:hAnsi="Averta" w:cs="Tahoma"/>
          <w:i/>
          <w:iCs/>
          <w:color w:val="000000" w:themeColor="text1"/>
          <w:sz w:val="22"/>
        </w:rPr>
        <w:t xml:space="preserve"> </w:t>
      </w:r>
      <w:r w:rsidRPr="00AA031D">
        <w:rPr>
          <w:rFonts w:ascii="Averta" w:eastAsia="Azo Sans Lt" w:hAnsi="Averta" w:cs="Tahoma"/>
          <w:color w:val="000000" w:themeColor="text1"/>
          <w:sz w:val="22"/>
        </w:rPr>
        <w:t>consumo sea el indispensable que requiera el</w:t>
      </w:r>
      <w:r w:rsidRPr="00AA031D">
        <w:rPr>
          <w:rFonts w:ascii="Averta" w:eastAsia="Azo Sans Lt" w:hAnsi="Averta" w:cs="Tahoma"/>
          <w:color w:val="000000" w:themeColor="text1"/>
          <w:spacing w:val="-6"/>
          <w:sz w:val="22"/>
        </w:rPr>
        <w:t xml:space="preserve"> Organismo Centralizado solicitante</w:t>
      </w:r>
      <w:r w:rsidRPr="00AA031D">
        <w:rPr>
          <w:rFonts w:ascii="Averta" w:eastAsia="Azo Sans Lt" w:hAnsi="Averta" w:cs="Tahoma"/>
          <w:bCs w:val="0"/>
          <w:iCs/>
          <w:color w:val="000000" w:themeColor="text1"/>
          <w:sz w:val="22"/>
        </w:rPr>
        <w:t>.</w:t>
      </w:r>
    </w:p>
    <w:p w14:paraId="38C77818" w14:textId="77777777" w:rsidR="007E5C19" w:rsidRPr="00AA031D" w:rsidRDefault="007E5C19" w:rsidP="007E5C19">
      <w:pPr>
        <w:pStyle w:val="Textoindependiente"/>
        <w:spacing w:line="240" w:lineRule="auto"/>
        <w:rPr>
          <w:rFonts w:ascii="Averta" w:eastAsia="Azo Sans Lt" w:hAnsi="Averta" w:cs="Tahoma"/>
          <w:color w:val="000000" w:themeColor="text1"/>
        </w:rPr>
      </w:pPr>
    </w:p>
    <w:p w14:paraId="5756F37B" w14:textId="77777777" w:rsidR="007E5C19" w:rsidRPr="00AA031D" w:rsidRDefault="007E5C19" w:rsidP="007E5C19">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Asimismo, es responsabilidad de los Coordinadores Administrativos o sus similares solicitar el estado de cuenta correspondiente al Sistema de Agua Potable del Municipio </w:t>
      </w:r>
      <w:r w:rsidRPr="00AA031D">
        <w:rPr>
          <w:rFonts w:ascii="Averta" w:eastAsia="Azo Sans Lt" w:hAnsi="Averta" w:cs="Tahoma"/>
          <w:color w:val="000000" w:themeColor="text1"/>
        </w:rPr>
        <w:lastRenderedPageBreak/>
        <w:t xml:space="preserve">donde pertenece el predio, para que la Dirección de Servicios Generales de la SAFIN, pueda tramitar oportunamente el pago en el SIACAM. De igual forma, tendrá la responsabilidad de realizar el alta o baja por cambio de domicilio, considerando que, todo estado de cuenta y facturación deberá estar a nombre del Poder Ejecutivo del Estado de Campeche sin excepción alguna. </w:t>
      </w:r>
    </w:p>
    <w:p w14:paraId="3DC78974" w14:textId="77777777" w:rsidR="007E5C19" w:rsidRPr="00AA031D" w:rsidRDefault="007E5C19" w:rsidP="007E5C19">
      <w:pPr>
        <w:jc w:val="both"/>
        <w:rPr>
          <w:rFonts w:ascii="Averta" w:eastAsia="Azo Sans Lt" w:hAnsi="Averta" w:cs="Tahoma"/>
          <w:color w:val="000000" w:themeColor="text1"/>
        </w:rPr>
      </w:pPr>
    </w:p>
    <w:p w14:paraId="2AF103D4" w14:textId="77777777" w:rsidR="007E5C19" w:rsidRPr="00AA031D" w:rsidRDefault="007E5C19" w:rsidP="007E5C19">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el caso de los predios con contrato de arrendamiento, el Coordinador Administrativo o su similar deberá realizar el cambio de nombre a Poder Ejecutivo del Estado de Campeche ante el Sistema Municipal de Agua Potable que le corresponda, y una vez finalizado dicho contrato, realizar la baja o el cambio del nombre ante </w:t>
      </w:r>
      <w:r w:rsidRPr="00AA031D">
        <w:rPr>
          <w:rFonts w:ascii="Averta" w:eastAsia="Arial" w:hAnsi="Averta" w:cs="Arial"/>
          <w:color w:val="000000" w:themeColor="text1"/>
        </w:rPr>
        <w:t>el mismo Sistema de Agua Potable, considerando que dichos trámites deberán ser notificados mediante oficio dirigido al Titular de la Dirección de Servicios Generales de la SAFIN, anexando el estado de cuenta del contrato de agua con las modificaciones finales</w:t>
      </w:r>
      <w:r w:rsidRPr="00AA031D">
        <w:rPr>
          <w:rFonts w:ascii="Averta" w:eastAsia="Azo Sans Lt" w:hAnsi="Averta" w:cs="Tahoma"/>
          <w:color w:val="000000" w:themeColor="text1"/>
        </w:rPr>
        <w:t>.</w:t>
      </w:r>
    </w:p>
    <w:p w14:paraId="7B2CA9F0" w14:textId="77777777" w:rsidR="007E5C19" w:rsidRPr="00AA031D" w:rsidRDefault="007E5C19" w:rsidP="007E5C19">
      <w:pPr>
        <w:jc w:val="both"/>
        <w:rPr>
          <w:rFonts w:ascii="Averta" w:eastAsia="Azo Sans Lt" w:hAnsi="Averta" w:cs="Tahoma"/>
          <w:color w:val="000000" w:themeColor="text1"/>
        </w:rPr>
      </w:pPr>
    </w:p>
    <w:p w14:paraId="7DB2A8C5" w14:textId="642ECD38" w:rsidR="00D74688" w:rsidRPr="00AA031D" w:rsidRDefault="007E5C19"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Dirección de Servicios Generales realizará el pago del servicio de agua potable a principios del mes de enero, por lo que, solo se tomarán en cuenta a aquellos predios que hayan sido anexados al listado de inmuebles a cargo del Poder Ejecutivo del Estado de Campeche. </w:t>
      </w:r>
    </w:p>
    <w:p w14:paraId="12A07964" w14:textId="77777777" w:rsidR="00D74688" w:rsidRPr="00AA031D" w:rsidRDefault="00D74688" w:rsidP="007819E1">
      <w:pPr>
        <w:jc w:val="both"/>
        <w:rPr>
          <w:rFonts w:ascii="Averta" w:eastAsia="Azo Sans Lt" w:hAnsi="Averta" w:cs="Tahoma"/>
          <w:color w:val="000000" w:themeColor="text1"/>
        </w:rPr>
      </w:pPr>
    </w:p>
    <w:p w14:paraId="31B0092A" w14:textId="77777777" w:rsidR="007819E1" w:rsidRPr="00AA031D" w:rsidRDefault="007819E1" w:rsidP="007819E1">
      <w:pPr>
        <w:pStyle w:val="Subttulo"/>
        <w:tabs>
          <w:tab w:val="left" w:pos="993"/>
        </w:tabs>
        <w:jc w:val="left"/>
        <w:rPr>
          <w:rFonts w:ascii="Averta" w:eastAsia="Azo Sans Lt" w:hAnsi="Averta" w:cs="Tahoma"/>
          <w:bCs/>
          <w:color w:val="000000" w:themeColor="text1"/>
          <w:sz w:val="22"/>
        </w:rPr>
      </w:pPr>
      <w:r w:rsidRPr="00AA031D">
        <w:rPr>
          <w:rFonts w:ascii="Averta" w:eastAsia="Azo Sans Lt" w:hAnsi="Averta" w:cs="Tahoma"/>
          <w:bCs/>
          <w:color w:val="000000" w:themeColor="text1"/>
          <w:sz w:val="22"/>
        </w:rPr>
        <w:t>3.3.1.3.</w:t>
      </w:r>
      <w:r w:rsidRPr="00AA031D">
        <w:rPr>
          <w:rFonts w:ascii="Averta" w:eastAsia="Azo Sans Lt" w:hAnsi="Averta" w:cs="Tahoma"/>
          <w:bCs/>
          <w:color w:val="000000" w:themeColor="text1"/>
          <w:sz w:val="22"/>
        </w:rPr>
        <w:tab/>
        <w:t xml:space="preserve">Servicio </w:t>
      </w:r>
      <w:r w:rsidRPr="00AA031D">
        <w:rPr>
          <w:rFonts w:ascii="Averta" w:eastAsia="Azo Sans Lt" w:hAnsi="Averta" w:cs="Tahoma"/>
          <w:color w:val="000000" w:themeColor="text1"/>
          <w:sz w:val="22"/>
        </w:rPr>
        <w:t>Telefónico Tradicional.</w:t>
      </w:r>
    </w:p>
    <w:p w14:paraId="495C59E9" w14:textId="77777777" w:rsidR="007819E1" w:rsidRPr="00AA031D" w:rsidRDefault="007819E1" w:rsidP="007819E1">
      <w:pPr>
        <w:jc w:val="both"/>
        <w:rPr>
          <w:rFonts w:ascii="Averta" w:eastAsia="Azo Sans Lt" w:hAnsi="Averta"/>
          <w:color w:val="000000" w:themeColor="text1"/>
        </w:rPr>
      </w:pPr>
    </w:p>
    <w:p w14:paraId="76F22EAF"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pacing w:val="-2"/>
          <w:sz w:val="22"/>
        </w:rPr>
        <w:t xml:space="preserve">Será responsabilidad de los Coordinadores Administrativos </w:t>
      </w:r>
      <w:r w:rsidRPr="00AA031D">
        <w:rPr>
          <w:rFonts w:ascii="Averta" w:eastAsia="Azo Sans Lt" w:hAnsi="Averta" w:cs="Tahoma"/>
          <w:color w:val="000000" w:themeColor="text1"/>
          <w:sz w:val="22"/>
        </w:rPr>
        <w:t>o sus similares de</w:t>
      </w:r>
      <w:r w:rsidRPr="00AA031D">
        <w:rPr>
          <w:rFonts w:ascii="Averta" w:eastAsia="Azo Sans Lt" w:hAnsi="Averta" w:cs="Tahoma"/>
          <w:color w:val="000000" w:themeColor="text1"/>
          <w:spacing w:val="-2"/>
          <w:sz w:val="22"/>
        </w:rPr>
        <w:t xml:space="preserve"> </w:t>
      </w:r>
      <w:r w:rsidRPr="00AA031D">
        <w:rPr>
          <w:rFonts w:ascii="Averta" w:eastAsia="Azo Sans Lt" w:hAnsi="Averta" w:cs="Tahoma"/>
          <w:color w:val="000000" w:themeColor="text1"/>
          <w:spacing w:val="-6"/>
          <w:sz w:val="22"/>
        </w:rPr>
        <w:t>los Organismos Centralizados</w:t>
      </w:r>
      <w:r w:rsidRPr="00AA031D">
        <w:rPr>
          <w:rFonts w:ascii="Averta" w:eastAsia="Azo Sans Lt" w:hAnsi="Averta" w:cs="Tahoma"/>
          <w:iCs/>
          <w:color w:val="000000" w:themeColor="text1"/>
          <w:sz w:val="22"/>
        </w:rPr>
        <w:t>,</w:t>
      </w:r>
      <w:r w:rsidRPr="00AA031D">
        <w:rPr>
          <w:rFonts w:ascii="Averta" w:eastAsia="Azo Sans Lt" w:hAnsi="Averta" w:cs="Tahoma"/>
          <w:color w:val="000000" w:themeColor="text1"/>
          <w:spacing w:val="-2"/>
          <w:sz w:val="22"/>
        </w:rPr>
        <w:t xml:space="preserve"> vigilar no excederse del Presupuesto autorizado, o en su caso, se implementarán medidas inmediatas, </w:t>
      </w:r>
      <w:r w:rsidRPr="00AA031D">
        <w:rPr>
          <w:rFonts w:ascii="Averta" w:eastAsia="Azo Sans Lt" w:hAnsi="Averta" w:cs="Tahoma"/>
          <w:color w:val="000000" w:themeColor="text1"/>
          <w:sz w:val="22"/>
        </w:rPr>
        <w:t>tales como la restricción de llamadas locales y telefonía celular mediante la implementación de controles, encaminados a eficientar el servicio</w:t>
      </w:r>
      <w:r w:rsidRPr="00AA031D">
        <w:rPr>
          <w:rFonts w:ascii="Averta" w:eastAsia="Azo Sans Lt" w:hAnsi="Averta" w:cs="Tahoma"/>
          <w:color w:val="000000" w:themeColor="text1"/>
        </w:rPr>
        <w:t>.</w:t>
      </w:r>
    </w:p>
    <w:p w14:paraId="43F5F71F" w14:textId="77777777" w:rsidR="007819E1" w:rsidRPr="00AA031D" w:rsidRDefault="007819E1" w:rsidP="007819E1">
      <w:pPr>
        <w:pStyle w:val="Textoindependiente3"/>
        <w:spacing w:line="240" w:lineRule="auto"/>
        <w:rPr>
          <w:rFonts w:ascii="Averta" w:eastAsia="Azo Sans Lt" w:hAnsi="Averta" w:cs="Tahoma"/>
          <w:i w:val="0"/>
          <w:color w:val="000000" w:themeColor="text1"/>
          <w:sz w:val="22"/>
          <w:u w:val="none"/>
        </w:rPr>
      </w:pPr>
    </w:p>
    <w:p w14:paraId="4E162A5E" w14:textId="77777777" w:rsidR="007819E1" w:rsidRPr="00AA031D" w:rsidRDefault="007819E1" w:rsidP="007819E1">
      <w:pPr>
        <w:pStyle w:val="Textoindependiente3"/>
        <w:spacing w:line="240" w:lineRule="auto"/>
        <w:rPr>
          <w:rFonts w:ascii="Averta" w:eastAsia="Azo Sans Lt" w:hAnsi="Averta" w:cs="Tahoma"/>
          <w:i w:val="0"/>
          <w:color w:val="000000" w:themeColor="text1"/>
          <w:sz w:val="22"/>
          <w:u w:val="none"/>
        </w:rPr>
      </w:pPr>
      <w:r w:rsidRPr="00AA031D">
        <w:rPr>
          <w:rFonts w:ascii="Averta" w:eastAsia="Azo Sans Lt" w:hAnsi="Averta" w:cs="Tahoma"/>
          <w:i w:val="0"/>
          <w:color w:val="000000" w:themeColor="text1"/>
          <w:sz w:val="22"/>
          <w:u w:val="none"/>
        </w:rPr>
        <w:t xml:space="preserve">Quedan restringidas las llamadas de carácter personal. </w:t>
      </w:r>
      <w:r w:rsidRPr="00AA031D">
        <w:rPr>
          <w:rFonts w:ascii="Averta" w:eastAsia="Azo Sans Lt" w:hAnsi="Averta" w:cs="Tahoma"/>
          <w:i w:val="0"/>
          <w:iCs w:val="0"/>
          <w:color w:val="000000" w:themeColor="text1"/>
          <w:sz w:val="22"/>
          <w:u w:val="none"/>
        </w:rPr>
        <w:t>La Telefonía Tradicional estará sujeta, en cuanto al número de aparatos y tipos de éstos, al criterio establecido para su asignación. De igual forma quedan prohibidas las llamadas de pago por servicios al 900 y utilizar los servicios de líneas de entretenimiento. En caso de omisión al respecto, se aplicarán las sanciones de acuerdo a las normas y lineamientos aplicables</w:t>
      </w:r>
      <w:r w:rsidRPr="00AA031D">
        <w:rPr>
          <w:rFonts w:ascii="Averta" w:eastAsia="Azo Sans Lt" w:hAnsi="Averta" w:cs="Tahoma"/>
          <w:i w:val="0"/>
          <w:color w:val="000000" w:themeColor="text1"/>
          <w:sz w:val="22"/>
          <w:u w:val="none"/>
        </w:rPr>
        <w:t>.</w:t>
      </w:r>
    </w:p>
    <w:p w14:paraId="43642447" w14:textId="77777777" w:rsidR="007819E1" w:rsidRPr="00AA031D" w:rsidRDefault="007819E1" w:rsidP="007819E1">
      <w:pPr>
        <w:jc w:val="both"/>
        <w:rPr>
          <w:rFonts w:ascii="Averta" w:eastAsia="Azo Sans Lt" w:hAnsi="Averta" w:cs="Tahoma"/>
          <w:color w:val="000000" w:themeColor="text1"/>
        </w:rPr>
      </w:pPr>
    </w:p>
    <w:p w14:paraId="73D0803F"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No se contratará el servicio telefónico de nuevas líneas a los Organismos Centralizados, sin la justificación expresa a la SAFIN, siempre y cuando cuenten con la disponibilidad presupuestal para solicitar dicho servicio. Cabe mencionar que, para el servicio de Internet Dedicado, la solicitud deberá dirigirla a la</w:t>
      </w:r>
      <w:r w:rsidRPr="00AA031D">
        <w:rPr>
          <w:rFonts w:ascii="Averta" w:eastAsia="Azo Sans Lt" w:hAnsi="Averta" w:cs="Tahoma"/>
          <w:color w:val="000000" w:themeColor="text1"/>
        </w:rPr>
        <w:t xml:space="preserve"> </w:t>
      </w:r>
      <w:bookmarkStart w:id="4" w:name="__DdeLink__8964_40336663512"/>
      <w:bookmarkStart w:id="5" w:name="__DdeLink__6017_7571038072"/>
      <w:r w:rsidRPr="00AA031D">
        <w:rPr>
          <w:rFonts w:ascii="Averta" w:eastAsia="Azo Sans Lt" w:hAnsi="Averta" w:cs="Tahoma"/>
          <w:color w:val="000000" w:themeColor="text1"/>
          <w:sz w:val="22"/>
        </w:rPr>
        <w:t>Coordinación de Estrategia Digital y Conectivida</w:t>
      </w:r>
      <w:bookmarkEnd w:id="4"/>
      <w:r w:rsidRPr="00AA031D">
        <w:rPr>
          <w:rFonts w:ascii="Averta" w:eastAsia="Azo Sans Lt" w:hAnsi="Averta" w:cs="Tahoma"/>
          <w:color w:val="000000" w:themeColor="text1"/>
          <w:sz w:val="22"/>
        </w:rPr>
        <w:t>d, adscrita a la Coordinación General de la Oficina de la Gobernadora o Gobernador del Estado</w:t>
      </w:r>
      <w:bookmarkStart w:id="6" w:name="__DdeLink__8966_4033666351"/>
      <w:bookmarkStart w:id="7" w:name="__DdeLink__8994_4033666351"/>
      <w:bookmarkStart w:id="8" w:name="__DdeLink__8984_4033666351"/>
      <w:bookmarkEnd w:id="5"/>
      <w:r w:rsidRPr="00AA031D">
        <w:rPr>
          <w:rFonts w:ascii="Averta" w:eastAsia="Azo Sans Lt" w:hAnsi="Averta" w:cs="Tahoma"/>
          <w:color w:val="000000" w:themeColor="text1"/>
          <w:sz w:val="22"/>
        </w:rPr>
        <w:t>.</w:t>
      </w:r>
      <w:bookmarkEnd w:id="6"/>
      <w:bookmarkEnd w:id="7"/>
      <w:bookmarkEnd w:id="8"/>
    </w:p>
    <w:p w14:paraId="20D4E387"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p w14:paraId="22298896"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 xml:space="preserve">Para toda nueva línea telefónica o de telecomunicaciones, el cableado deberá ser estructurado categoría 6 como mínimo; deberá ser multiprotocolo y multiservicios pudiendo conectarse entre sí, con la red de datos de los Organismos Centralizados y con </w:t>
      </w:r>
      <w:r w:rsidRPr="00AA031D">
        <w:rPr>
          <w:rFonts w:ascii="Averta" w:eastAsia="Azo Sans Lt" w:hAnsi="Averta" w:cs="Tahoma"/>
          <w:color w:val="000000" w:themeColor="text1"/>
          <w:spacing w:val="-2"/>
          <w:sz w:val="22"/>
        </w:rPr>
        <w:lastRenderedPageBreak/>
        <w:t>la red Estatal de Telecomunicaciones, debiendo soportar los servicios de telefonía IP, datos, video conferencia y cualquier equipo basado en estándares.</w:t>
      </w:r>
    </w:p>
    <w:p w14:paraId="2E69B477"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p w14:paraId="688DE46D" w14:textId="364A8ED7" w:rsidR="00631675" w:rsidRPr="00AA031D" w:rsidRDefault="00631675" w:rsidP="00631675">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 xml:space="preserve">En el caso de cambio de domicilio o contratación de una nueva línea telefónica, los Organismos Centralizados </w:t>
      </w:r>
      <w:bookmarkStart w:id="9" w:name="_Hlk184123880"/>
      <w:bookmarkStart w:id="10" w:name="_Hlk184123855"/>
      <w:bookmarkStart w:id="11" w:name="_Hlk184123935"/>
      <w:r w:rsidR="00E2709B" w:rsidRPr="00AA031D">
        <w:rPr>
          <w:rFonts w:ascii="Averta" w:eastAsia="Azo Sans Lt" w:hAnsi="Averta" w:cs="Tahoma"/>
          <w:color w:val="000000" w:themeColor="text1"/>
          <w:spacing w:val="-2"/>
          <w:sz w:val="22"/>
          <w:szCs w:val="22"/>
        </w:rPr>
        <w:t>solicitar</w:t>
      </w:r>
      <w:bookmarkEnd w:id="9"/>
      <w:r w:rsidR="00E2709B" w:rsidRPr="00AA031D">
        <w:rPr>
          <w:rFonts w:ascii="Averta" w:eastAsia="Azo Sans Lt" w:hAnsi="Averta" w:cs="Tahoma"/>
          <w:color w:val="000000" w:themeColor="text1"/>
          <w:spacing w:val="-2"/>
          <w:sz w:val="22"/>
          <w:szCs w:val="22"/>
        </w:rPr>
        <w:t>án</w:t>
      </w:r>
      <w:bookmarkEnd w:id="10"/>
      <w:r w:rsidR="00E2709B" w:rsidRPr="00AA031D">
        <w:rPr>
          <w:rFonts w:ascii="Averta" w:eastAsia="Azo Sans Lt" w:hAnsi="Averta" w:cs="Tahoma"/>
          <w:color w:val="000000" w:themeColor="text1"/>
          <w:spacing w:val="-2"/>
          <w:sz w:val="22"/>
          <w:szCs w:val="22"/>
        </w:rPr>
        <w:t xml:space="preserve"> </w:t>
      </w:r>
      <w:bookmarkEnd w:id="11"/>
      <w:r w:rsidR="00E2709B" w:rsidRPr="00AA031D">
        <w:rPr>
          <w:rFonts w:ascii="Averta" w:eastAsia="Azo Sans Lt" w:hAnsi="Averta" w:cs="Tahoma"/>
          <w:color w:val="000000" w:themeColor="text1"/>
          <w:spacing w:val="-2"/>
          <w:sz w:val="22"/>
          <w:szCs w:val="22"/>
        </w:rPr>
        <w:t>mediante oficio dirigido</w:t>
      </w:r>
      <w:r w:rsidR="00E2709B" w:rsidRPr="00AA031D">
        <w:rPr>
          <w:rFonts w:ascii="Averta" w:eastAsia="Azo Sans Lt" w:hAnsi="Averta" w:cs="Tahoma"/>
          <w:color w:val="000000" w:themeColor="text1"/>
          <w:spacing w:val="-2"/>
          <w:sz w:val="22"/>
        </w:rPr>
        <w:t xml:space="preserve"> </w:t>
      </w:r>
      <w:r w:rsidRPr="00AA031D">
        <w:rPr>
          <w:rFonts w:ascii="Averta" w:eastAsia="Azo Sans Lt" w:hAnsi="Averta" w:cs="Tahoma"/>
          <w:color w:val="000000" w:themeColor="text1"/>
          <w:spacing w:val="-2"/>
          <w:sz w:val="22"/>
        </w:rPr>
        <w:t>a</w:t>
      </w:r>
      <w:r w:rsidR="005337D8" w:rsidRPr="00AA031D">
        <w:rPr>
          <w:rFonts w:ascii="Averta" w:eastAsia="Azo Sans Lt" w:hAnsi="Averta" w:cs="Tahoma"/>
          <w:color w:val="000000" w:themeColor="text1"/>
          <w:spacing w:val="-2"/>
          <w:sz w:val="22"/>
        </w:rPr>
        <w:t xml:space="preserve"> </w:t>
      </w:r>
      <w:r w:rsidRPr="00AA031D">
        <w:rPr>
          <w:rFonts w:ascii="Averta" w:eastAsia="Azo Sans Lt" w:hAnsi="Averta" w:cs="Tahoma"/>
          <w:color w:val="000000" w:themeColor="text1"/>
          <w:spacing w:val="-2"/>
          <w:sz w:val="22"/>
        </w:rPr>
        <w:t>la Dirección de Servicios Generales de la SAFIN, mencionando lo siguiente:</w:t>
      </w:r>
    </w:p>
    <w:p w14:paraId="486DBE18"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p w14:paraId="35226BF9" w14:textId="77777777" w:rsidR="007819E1" w:rsidRPr="00AA031D" w:rsidRDefault="007819E1" w:rsidP="00E14172">
      <w:pPr>
        <w:pStyle w:val="Textoindependiente"/>
        <w:numPr>
          <w:ilvl w:val="0"/>
          <w:numId w:val="57"/>
        </w:numPr>
        <w:spacing w:line="240" w:lineRule="auto"/>
        <w:ind w:left="426" w:hanging="426"/>
        <w:textAlignment w:val="baseline"/>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 xml:space="preserve">Número de la línea telefónica a migrar; </w:t>
      </w:r>
    </w:p>
    <w:p w14:paraId="0494ED5A" w14:textId="77777777" w:rsidR="007819E1" w:rsidRPr="00AA031D" w:rsidRDefault="007819E1" w:rsidP="00E14172">
      <w:pPr>
        <w:pStyle w:val="Textoindependiente"/>
        <w:numPr>
          <w:ilvl w:val="0"/>
          <w:numId w:val="57"/>
        </w:numPr>
        <w:spacing w:line="240" w:lineRule="auto"/>
        <w:ind w:left="426" w:hanging="426"/>
        <w:textAlignment w:val="baseline"/>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 xml:space="preserve">Domicilio completo anterior y el actual; </w:t>
      </w:r>
    </w:p>
    <w:p w14:paraId="60624A85" w14:textId="11E46491" w:rsidR="007819E1" w:rsidRPr="00AA031D" w:rsidRDefault="007819E1" w:rsidP="00E14172">
      <w:pPr>
        <w:pStyle w:val="Textoindependiente"/>
        <w:numPr>
          <w:ilvl w:val="0"/>
          <w:numId w:val="57"/>
        </w:numPr>
        <w:spacing w:line="240" w:lineRule="auto"/>
        <w:ind w:left="426" w:hanging="426"/>
        <w:textAlignment w:val="baseline"/>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Nombre y número de</w:t>
      </w:r>
      <w:r w:rsidR="00631675" w:rsidRPr="00AA031D">
        <w:rPr>
          <w:rFonts w:ascii="Averta" w:eastAsia="Azo Sans Lt" w:hAnsi="Averta" w:cs="Tahoma"/>
          <w:color w:val="000000" w:themeColor="text1"/>
          <w:spacing w:val="-2"/>
          <w:sz w:val="22"/>
        </w:rPr>
        <w:t>l</w:t>
      </w:r>
      <w:r w:rsidRPr="00AA031D">
        <w:rPr>
          <w:rFonts w:ascii="Averta" w:eastAsia="Azo Sans Lt" w:hAnsi="Averta" w:cs="Tahoma"/>
          <w:color w:val="000000" w:themeColor="text1"/>
          <w:spacing w:val="-2"/>
          <w:sz w:val="22"/>
        </w:rPr>
        <w:t xml:space="preserve"> responsable </w:t>
      </w:r>
      <w:r w:rsidR="00631675" w:rsidRPr="00AA031D">
        <w:rPr>
          <w:rFonts w:ascii="Averta" w:eastAsia="Azo Sans Lt" w:hAnsi="Averta" w:cs="Tahoma"/>
          <w:color w:val="000000" w:themeColor="text1"/>
          <w:spacing w:val="-2"/>
          <w:sz w:val="22"/>
        </w:rPr>
        <w:t xml:space="preserve">en </w:t>
      </w:r>
      <w:r w:rsidRPr="00AA031D">
        <w:rPr>
          <w:rFonts w:ascii="Averta" w:eastAsia="Azo Sans Lt" w:hAnsi="Averta" w:cs="Tahoma"/>
          <w:color w:val="000000" w:themeColor="text1"/>
          <w:spacing w:val="-2"/>
          <w:sz w:val="22"/>
        </w:rPr>
        <w:t xml:space="preserve">sitio; </w:t>
      </w:r>
    </w:p>
    <w:p w14:paraId="35D1AC54" w14:textId="77777777" w:rsidR="007819E1" w:rsidRPr="00AA031D" w:rsidRDefault="007819E1" w:rsidP="00E14172">
      <w:pPr>
        <w:pStyle w:val="Textoindependiente"/>
        <w:numPr>
          <w:ilvl w:val="0"/>
          <w:numId w:val="57"/>
        </w:numPr>
        <w:spacing w:line="240" w:lineRule="auto"/>
        <w:ind w:left="426" w:hanging="426"/>
        <w:textAlignment w:val="baseline"/>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 xml:space="preserve">Coordenadas del lugar o geolocalización;  </w:t>
      </w:r>
    </w:p>
    <w:p w14:paraId="47CCEE74" w14:textId="77777777" w:rsidR="007819E1" w:rsidRPr="00AA031D" w:rsidRDefault="007819E1" w:rsidP="00E14172">
      <w:pPr>
        <w:pStyle w:val="Textoindependiente"/>
        <w:numPr>
          <w:ilvl w:val="0"/>
          <w:numId w:val="57"/>
        </w:numPr>
        <w:spacing w:line="240" w:lineRule="auto"/>
        <w:ind w:left="426" w:hanging="426"/>
        <w:textAlignment w:val="baseline"/>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Nombre del Organismo donde se prestará el servicio;</w:t>
      </w:r>
    </w:p>
    <w:p w14:paraId="1BE4AD1D" w14:textId="77777777" w:rsidR="007819E1" w:rsidRPr="00AA031D" w:rsidRDefault="007819E1" w:rsidP="00E14172">
      <w:pPr>
        <w:pStyle w:val="Textoindependiente"/>
        <w:numPr>
          <w:ilvl w:val="0"/>
          <w:numId w:val="57"/>
        </w:numPr>
        <w:spacing w:line="240" w:lineRule="auto"/>
        <w:ind w:left="426" w:hanging="426"/>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Captura de pantalla de la clave presupuestal 3141 “Servicio Telefónico Tradicional” en SIACAM que compruebe su disponibilidad; y</w:t>
      </w:r>
    </w:p>
    <w:p w14:paraId="2ED1E443" w14:textId="01F2DCAE" w:rsidR="007819E1" w:rsidRPr="00AA031D" w:rsidRDefault="007819E1" w:rsidP="00E14172">
      <w:pPr>
        <w:pStyle w:val="Textoindependiente"/>
        <w:numPr>
          <w:ilvl w:val="0"/>
          <w:numId w:val="57"/>
        </w:numPr>
        <w:spacing w:line="240" w:lineRule="auto"/>
        <w:ind w:left="426" w:hanging="426"/>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Para la atención y valide</w:t>
      </w:r>
      <w:r w:rsidR="00864BE9" w:rsidRPr="00AA031D">
        <w:rPr>
          <w:rFonts w:ascii="Averta" w:eastAsia="Azo Sans Lt" w:hAnsi="Averta" w:cs="Tahoma"/>
          <w:color w:val="000000" w:themeColor="text1"/>
          <w:spacing w:val="-2"/>
          <w:sz w:val="22"/>
        </w:rPr>
        <w:t>z</w:t>
      </w:r>
      <w:r w:rsidRPr="00AA031D">
        <w:rPr>
          <w:rFonts w:ascii="Averta" w:eastAsia="Azo Sans Lt" w:hAnsi="Averta" w:cs="Tahoma"/>
          <w:color w:val="000000" w:themeColor="text1"/>
          <w:spacing w:val="-2"/>
          <w:sz w:val="22"/>
        </w:rPr>
        <w:t xml:space="preserve"> de la solicitud, ésta tendrá que ser debidamente requerida por el Coordinador Administrativo o su similar responsable ante la cuenta o subcuenta maestra.</w:t>
      </w:r>
    </w:p>
    <w:p w14:paraId="452EB70E" w14:textId="77777777" w:rsidR="007819E1" w:rsidRPr="00AA031D" w:rsidRDefault="007819E1" w:rsidP="007819E1">
      <w:pPr>
        <w:pStyle w:val="Textoindependiente"/>
        <w:spacing w:line="240" w:lineRule="auto"/>
        <w:ind w:left="720"/>
        <w:rPr>
          <w:rFonts w:ascii="Averta" w:eastAsia="Azo Sans Lt" w:hAnsi="Averta" w:cs="Tahoma"/>
          <w:color w:val="000000" w:themeColor="text1"/>
          <w:spacing w:val="-2"/>
          <w:sz w:val="22"/>
        </w:rPr>
      </w:pPr>
    </w:p>
    <w:p w14:paraId="2C317053"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Respecto a la contratación de una nueva línea telefónica, los Organismos Centralizados deberán especificar el tipo de paquete telefónico requerido.</w:t>
      </w:r>
    </w:p>
    <w:p w14:paraId="7FAEEAA1"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p w14:paraId="746C1174"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A continuación, se enlistan los precios por servicio que, estarán sujetos a cambio debido a las especificaciones, términos y condiciones o en caso de presentarse un ajuste tarifario por parte de Teléfonos de México S.A.B. de C.V. (TELMEX).</w:t>
      </w:r>
    </w:p>
    <w:p w14:paraId="70E68FCA"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tbl>
      <w:tblPr>
        <w:tblStyle w:val="Tablaconcuadrcula"/>
        <w:tblW w:w="0" w:type="auto"/>
        <w:tblLook w:val="04A0" w:firstRow="1" w:lastRow="0" w:firstColumn="1" w:lastColumn="0" w:noHBand="0" w:noVBand="1"/>
      </w:tblPr>
      <w:tblGrid>
        <w:gridCol w:w="1598"/>
        <w:gridCol w:w="1314"/>
        <w:gridCol w:w="1477"/>
        <w:gridCol w:w="1478"/>
        <w:gridCol w:w="1472"/>
        <w:gridCol w:w="1489"/>
      </w:tblGrid>
      <w:tr w:rsidR="007819E1" w:rsidRPr="00AA031D" w14:paraId="7245F34B" w14:textId="77777777" w:rsidTr="00280255">
        <w:tc>
          <w:tcPr>
            <w:tcW w:w="4389" w:type="dxa"/>
            <w:gridSpan w:val="3"/>
          </w:tcPr>
          <w:p w14:paraId="582733F0"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TIPO DE PAQUETE A REQUERIR</w:t>
            </w:r>
          </w:p>
        </w:tc>
        <w:tc>
          <w:tcPr>
            <w:tcW w:w="4439" w:type="dxa"/>
            <w:gridSpan w:val="3"/>
          </w:tcPr>
          <w:p w14:paraId="73006C41"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TIPO DE SERVICIO A REQUERIR</w:t>
            </w:r>
          </w:p>
        </w:tc>
      </w:tr>
      <w:tr w:rsidR="007819E1" w:rsidRPr="00AA031D" w14:paraId="176801F5" w14:textId="77777777" w:rsidTr="00280255">
        <w:tc>
          <w:tcPr>
            <w:tcW w:w="1598" w:type="dxa"/>
          </w:tcPr>
          <w:p w14:paraId="009383DA"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20"/>
                <w:szCs w:val="22"/>
              </w:rPr>
            </w:pPr>
            <w:r w:rsidRPr="00AA031D">
              <w:rPr>
                <w:rFonts w:ascii="Averta" w:eastAsia="Azo Sans Lt" w:hAnsi="Averta" w:cs="Tahoma"/>
                <w:b/>
                <w:color w:val="000000" w:themeColor="text1"/>
                <w:spacing w:val="-2"/>
                <w:sz w:val="20"/>
              </w:rPr>
              <w:t>No. de líneas</w:t>
            </w:r>
          </w:p>
        </w:tc>
        <w:tc>
          <w:tcPr>
            <w:tcW w:w="1314" w:type="dxa"/>
          </w:tcPr>
          <w:p w14:paraId="3636028F"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 xml:space="preserve">Monto </w:t>
            </w:r>
          </w:p>
          <w:p w14:paraId="510D02EA"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al mes</w:t>
            </w:r>
          </w:p>
        </w:tc>
        <w:tc>
          <w:tcPr>
            <w:tcW w:w="1477" w:type="dxa"/>
          </w:tcPr>
          <w:p w14:paraId="7B359D93"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Velocidad-megas</w:t>
            </w:r>
          </w:p>
        </w:tc>
        <w:tc>
          <w:tcPr>
            <w:tcW w:w="1478" w:type="dxa"/>
          </w:tcPr>
          <w:p w14:paraId="52EB170C"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Instalación nueva línea</w:t>
            </w:r>
          </w:p>
        </w:tc>
        <w:tc>
          <w:tcPr>
            <w:tcW w:w="1472" w:type="dxa"/>
          </w:tcPr>
          <w:p w14:paraId="1FE010F0"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Cambio de domicilio</w:t>
            </w:r>
          </w:p>
        </w:tc>
        <w:tc>
          <w:tcPr>
            <w:tcW w:w="1489" w:type="dxa"/>
          </w:tcPr>
          <w:p w14:paraId="71F6780A" w14:textId="77777777" w:rsidR="007819E1" w:rsidRPr="00AA031D" w:rsidRDefault="007819E1" w:rsidP="002B4903">
            <w:pPr>
              <w:pStyle w:val="Textoindependiente"/>
              <w:spacing w:line="240" w:lineRule="auto"/>
              <w:jc w:val="center"/>
              <w:rPr>
                <w:rFonts w:ascii="Averta" w:eastAsia="Azo Sans Lt" w:hAnsi="Averta" w:cs="Tahoma"/>
                <w:b/>
                <w:color w:val="000000" w:themeColor="text1"/>
                <w:spacing w:val="-2"/>
                <w:sz w:val="18"/>
                <w:szCs w:val="18"/>
              </w:rPr>
            </w:pPr>
            <w:r w:rsidRPr="00AA031D">
              <w:rPr>
                <w:rFonts w:ascii="Averta" w:eastAsia="Azo Sans Lt" w:hAnsi="Averta" w:cs="Tahoma"/>
                <w:b/>
                <w:color w:val="000000" w:themeColor="text1"/>
                <w:spacing w:val="-2"/>
                <w:sz w:val="18"/>
                <w:szCs w:val="18"/>
              </w:rPr>
              <w:t>Cancelación de línea</w:t>
            </w:r>
          </w:p>
        </w:tc>
      </w:tr>
      <w:tr w:rsidR="007819E1" w:rsidRPr="00AA031D" w14:paraId="7308AEB7" w14:textId="77777777" w:rsidTr="00280255">
        <w:tc>
          <w:tcPr>
            <w:tcW w:w="1598" w:type="dxa"/>
          </w:tcPr>
          <w:p w14:paraId="0C1FE441"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1</w:t>
            </w:r>
          </w:p>
        </w:tc>
        <w:tc>
          <w:tcPr>
            <w:tcW w:w="1314" w:type="dxa"/>
          </w:tcPr>
          <w:p w14:paraId="3E8459B2"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$400.00</w:t>
            </w:r>
          </w:p>
        </w:tc>
        <w:tc>
          <w:tcPr>
            <w:tcW w:w="1477" w:type="dxa"/>
          </w:tcPr>
          <w:p w14:paraId="7671D176" w14:textId="4BBB1658" w:rsidR="00864BE9" w:rsidRPr="00AA031D" w:rsidRDefault="00864BE9"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60 MB</w:t>
            </w:r>
          </w:p>
        </w:tc>
        <w:tc>
          <w:tcPr>
            <w:tcW w:w="1478" w:type="dxa"/>
            <w:vMerge w:val="restart"/>
          </w:tcPr>
          <w:p w14:paraId="077D86DE"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$1,350.00</w:t>
            </w:r>
          </w:p>
        </w:tc>
        <w:tc>
          <w:tcPr>
            <w:tcW w:w="1472" w:type="dxa"/>
            <w:vMerge w:val="restart"/>
          </w:tcPr>
          <w:p w14:paraId="75ABB4CF"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$850.00</w:t>
            </w:r>
          </w:p>
        </w:tc>
        <w:tc>
          <w:tcPr>
            <w:tcW w:w="1489" w:type="dxa"/>
            <w:vMerge w:val="restart"/>
          </w:tcPr>
          <w:p w14:paraId="574451F3"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De $1,600.00 a $3,000.00</w:t>
            </w:r>
          </w:p>
        </w:tc>
      </w:tr>
      <w:tr w:rsidR="007819E1" w:rsidRPr="00AA031D" w14:paraId="0425DF25" w14:textId="77777777" w:rsidTr="00280255">
        <w:tc>
          <w:tcPr>
            <w:tcW w:w="1598" w:type="dxa"/>
          </w:tcPr>
          <w:p w14:paraId="2F23A1B6"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2</w:t>
            </w:r>
          </w:p>
        </w:tc>
        <w:tc>
          <w:tcPr>
            <w:tcW w:w="1314" w:type="dxa"/>
          </w:tcPr>
          <w:p w14:paraId="04FF8715"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$550.00</w:t>
            </w:r>
          </w:p>
        </w:tc>
        <w:tc>
          <w:tcPr>
            <w:tcW w:w="1477" w:type="dxa"/>
          </w:tcPr>
          <w:p w14:paraId="59EDDA70" w14:textId="513A527A" w:rsidR="007819E1" w:rsidRPr="00AA031D" w:rsidRDefault="00864BE9" w:rsidP="00864BE9">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150 MB</w:t>
            </w:r>
          </w:p>
        </w:tc>
        <w:tc>
          <w:tcPr>
            <w:tcW w:w="1478" w:type="dxa"/>
            <w:vMerge/>
          </w:tcPr>
          <w:p w14:paraId="14E1E22B"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p>
        </w:tc>
        <w:tc>
          <w:tcPr>
            <w:tcW w:w="1472" w:type="dxa"/>
            <w:vMerge/>
          </w:tcPr>
          <w:p w14:paraId="38AE392E"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p>
        </w:tc>
        <w:tc>
          <w:tcPr>
            <w:tcW w:w="1489" w:type="dxa"/>
            <w:vMerge/>
          </w:tcPr>
          <w:p w14:paraId="0ED45DF9"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p>
        </w:tc>
      </w:tr>
      <w:tr w:rsidR="007819E1" w:rsidRPr="00AA031D" w14:paraId="59A8EDD3" w14:textId="77777777" w:rsidTr="00280255">
        <w:trPr>
          <w:trHeight w:val="286"/>
        </w:trPr>
        <w:tc>
          <w:tcPr>
            <w:tcW w:w="1598" w:type="dxa"/>
          </w:tcPr>
          <w:p w14:paraId="3BEE3F12"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2</w:t>
            </w:r>
          </w:p>
        </w:tc>
        <w:tc>
          <w:tcPr>
            <w:tcW w:w="1314" w:type="dxa"/>
          </w:tcPr>
          <w:p w14:paraId="3DF66AF5" w14:textId="43DF9DC9" w:rsidR="007819E1" w:rsidRPr="00AA031D" w:rsidRDefault="00280255" w:rsidP="00280255">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$650.00</w:t>
            </w:r>
          </w:p>
        </w:tc>
        <w:tc>
          <w:tcPr>
            <w:tcW w:w="1477" w:type="dxa"/>
          </w:tcPr>
          <w:p w14:paraId="3172158B" w14:textId="1A0E700F" w:rsidR="007819E1" w:rsidRPr="00AA031D" w:rsidRDefault="00864BE9" w:rsidP="00864BE9">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250 MB</w:t>
            </w:r>
          </w:p>
        </w:tc>
        <w:tc>
          <w:tcPr>
            <w:tcW w:w="1478" w:type="dxa"/>
            <w:vMerge w:val="restart"/>
          </w:tcPr>
          <w:p w14:paraId="00B1357D"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Gasto de instalación por equipo.</w:t>
            </w:r>
          </w:p>
        </w:tc>
        <w:tc>
          <w:tcPr>
            <w:tcW w:w="1472" w:type="dxa"/>
            <w:vMerge w:val="restart"/>
          </w:tcPr>
          <w:p w14:paraId="295DB488"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La aplicación del cambio es de 15 a 30 días hábiles.</w:t>
            </w:r>
          </w:p>
        </w:tc>
        <w:tc>
          <w:tcPr>
            <w:tcW w:w="1489" w:type="dxa"/>
            <w:vMerge w:val="restart"/>
          </w:tcPr>
          <w:p w14:paraId="0AE3A120"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 xml:space="preserve">Costo por no devolución de modem y tipo de servicio </w:t>
            </w:r>
          </w:p>
        </w:tc>
      </w:tr>
      <w:tr w:rsidR="007819E1" w:rsidRPr="00AA031D" w14:paraId="523B923C" w14:textId="77777777" w:rsidTr="00280255">
        <w:trPr>
          <w:trHeight w:val="290"/>
        </w:trPr>
        <w:tc>
          <w:tcPr>
            <w:tcW w:w="1598" w:type="dxa"/>
          </w:tcPr>
          <w:p w14:paraId="40B8ABC1"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2</w:t>
            </w:r>
          </w:p>
        </w:tc>
        <w:tc>
          <w:tcPr>
            <w:tcW w:w="1314" w:type="dxa"/>
          </w:tcPr>
          <w:p w14:paraId="07A1E315" w14:textId="716EF755" w:rsidR="007819E1" w:rsidRPr="00AA031D" w:rsidRDefault="00280255" w:rsidP="00280255">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$800.00</w:t>
            </w:r>
          </w:p>
        </w:tc>
        <w:tc>
          <w:tcPr>
            <w:tcW w:w="1477" w:type="dxa"/>
          </w:tcPr>
          <w:p w14:paraId="6891598B"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500 MB</w:t>
            </w:r>
          </w:p>
        </w:tc>
        <w:tc>
          <w:tcPr>
            <w:tcW w:w="1478" w:type="dxa"/>
            <w:vMerge/>
          </w:tcPr>
          <w:p w14:paraId="2B251D30"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22"/>
                <w:szCs w:val="22"/>
              </w:rPr>
            </w:pPr>
          </w:p>
        </w:tc>
        <w:tc>
          <w:tcPr>
            <w:tcW w:w="1472" w:type="dxa"/>
            <w:vMerge/>
          </w:tcPr>
          <w:p w14:paraId="49DD7F4C"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22"/>
                <w:szCs w:val="22"/>
              </w:rPr>
            </w:pPr>
          </w:p>
        </w:tc>
        <w:tc>
          <w:tcPr>
            <w:tcW w:w="1489" w:type="dxa"/>
            <w:vMerge/>
          </w:tcPr>
          <w:p w14:paraId="51695DAD"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22"/>
                <w:szCs w:val="22"/>
              </w:rPr>
            </w:pPr>
          </w:p>
        </w:tc>
      </w:tr>
      <w:tr w:rsidR="007819E1" w:rsidRPr="00AA031D" w14:paraId="7A3F3E3A" w14:textId="77777777" w:rsidTr="00280255">
        <w:tc>
          <w:tcPr>
            <w:tcW w:w="1598" w:type="dxa"/>
          </w:tcPr>
          <w:p w14:paraId="5265E036"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6</w:t>
            </w:r>
          </w:p>
        </w:tc>
        <w:tc>
          <w:tcPr>
            <w:tcW w:w="1314" w:type="dxa"/>
          </w:tcPr>
          <w:p w14:paraId="29575E58" w14:textId="07566481" w:rsidR="007819E1" w:rsidRPr="00AA031D" w:rsidRDefault="00280255" w:rsidP="00280255">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$1,400.00</w:t>
            </w:r>
          </w:p>
        </w:tc>
        <w:tc>
          <w:tcPr>
            <w:tcW w:w="1477" w:type="dxa"/>
          </w:tcPr>
          <w:p w14:paraId="17CB30EF"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18"/>
                <w:szCs w:val="18"/>
              </w:rPr>
            </w:pPr>
            <w:r w:rsidRPr="00AA031D">
              <w:rPr>
                <w:rFonts w:ascii="Averta" w:eastAsia="Azo Sans Lt" w:hAnsi="Averta" w:cs="Tahoma"/>
                <w:color w:val="000000" w:themeColor="text1"/>
                <w:spacing w:val="-2"/>
                <w:sz w:val="18"/>
                <w:szCs w:val="18"/>
              </w:rPr>
              <w:t>1 GB</w:t>
            </w:r>
          </w:p>
        </w:tc>
        <w:tc>
          <w:tcPr>
            <w:tcW w:w="1478" w:type="dxa"/>
            <w:vMerge/>
          </w:tcPr>
          <w:p w14:paraId="692107EE"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22"/>
                <w:szCs w:val="22"/>
              </w:rPr>
            </w:pPr>
          </w:p>
        </w:tc>
        <w:tc>
          <w:tcPr>
            <w:tcW w:w="1472" w:type="dxa"/>
            <w:vMerge/>
          </w:tcPr>
          <w:p w14:paraId="333A1DC3"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22"/>
                <w:szCs w:val="22"/>
              </w:rPr>
            </w:pPr>
          </w:p>
        </w:tc>
        <w:tc>
          <w:tcPr>
            <w:tcW w:w="1489" w:type="dxa"/>
            <w:vMerge/>
          </w:tcPr>
          <w:p w14:paraId="579495AF" w14:textId="77777777" w:rsidR="007819E1" w:rsidRPr="00AA031D" w:rsidRDefault="007819E1" w:rsidP="002B4903">
            <w:pPr>
              <w:pStyle w:val="Textoindependiente"/>
              <w:spacing w:line="240" w:lineRule="auto"/>
              <w:jc w:val="center"/>
              <w:rPr>
                <w:rFonts w:ascii="Averta" w:eastAsia="Azo Sans Lt" w:hAnsi="Averta" w:cs="Tahoma"/>
                <w:color w:val="000000" w:themeColor="text1"/>
                <w:spacing w:val="-2"/>
                <w:sz w:val="22"/>
                <w:szCs w:val="22"/>
              </w:rPr>
            </w:pPr>
          </w:p>
        </w:tc>
      </w:tr>
    </w:tbl>
    <w:p w14:paraId="17F85774" w14:textId="4D4239A9" w:rsidR="00280255" w:rsidRPr="00AA031D" w:rsidRDefault="00280255" w:rsidP="00280255">
      <w:pPr>
        <w:pStyle w:val="Textoindependiente"/>
        <w:spacing w:line="240" w:lineRule="auto"/>
        <w:rPr>
          <w:rFonts w:ascii="Averta" w:eastAsia="Azo Sans Lt" w:hAnsi="Averta" w:cs="Tahoma"/>
          <w:color w:val="000000" w:themeColor="text1"/>
          <w:spacing w:val="-2"/>
          <w:sz w:val="16"/>
          <w:szCs w:val="16"/>
        </w:rPr>
      </w:pPr>
      <w:r w:rsidRPr="00AA031D">
        <w:rPr>
          <w:rFonts w:ascii="Averta" w:eastAsia="Azo Sans Lt" w:hAnsi="Averta" w:cs="Tahoma"/>
          <w:color w:val="000000" w:themeColor="text1"/>
          <w:spacing w:val="-2"/>
          <w:sz w:val="16"/>
          <w:szCs w:val="16"/>
        </w:rPr>
        <w:t>*Precios sujeto a cambios sin previo aviso por parte de TELMEX</w:t>
      </w:r>
      <w:r w:rsidR="00371772" w:rsidRPr="00AA031D">
        <w:rPr>
          <w:rFonts w:ascii="Averta" w:eastAsia="Azo Sans Lt" w:hAnsi="Averta" w:cs="Tahoma"/>
          <w:color w:val="000000" w:themeColor="text1"/>
          <w:spacing w:val="-2"/>
          <w:sz w:val="16"/>
          <w:szCs w:val="16"/>
        </w:rPr>
        <w:t>.</w:t>
      </w:r>
    </w:p>
    <w:p w14:paraId="01DCF2C1" w14:textId="77777777" w:rsidR="00280255" w:rsidRPr="00AA031D" w:rsidRDefault="00280255" w:rsidP="00280255">
      <w:pPr>
        <w:pStyle w:val="Textoindependiente"/>
        <w:spacing w:line="240" w:lineRule="auto"/>
        <w:rPr>
          <w:rFonts w:ascii="Averta" w:eastAsia="Azo Sans Lt" w:hAnsi="Averta" w:cs="Tahoma"/>
          <w:color w:val="000000" w:themeColor="text1"/>
          <w:spacing w:val="-2"/>
          <w:sz w:val="16"/>
          <w:szCs w:val="16"/>
        </w:rPr>
      </w:pPr>
    </w:p>
    <w:p w14:paraId="46E9BB18" w14:textId="409FECF2" w:rsidR="00280255" w:rsidRPr="00AA031D" w:rsidRDefault="00280255" w:rsidP="00280255">
      <w:pPr>
        <w:pStyle w:val="Textoindependiente"/>
        <w:spacing w:line="240" w:lineRule="auto"/>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En caso de presentar fallas o falta de los servicios prestados por TELMEX (línea telefónica),</w:t>
      </w:r>
      <w:r w:rsidR="008869A2" w:rsidRPr="00AA031D">
        <w:rPr>
          <w:rFonts w:ascii="Averta" w:eastAsia="Azo Sans Lt" w:hAnsi="Averta" w:cs="Tahoma"/>
          <w:iCs/>
          <w:color w:val="000000" w:themeColor="text1"/>
          <w:sz w:val="22"/>
        </w:rPr>
        <w:t xml:space="preserve"> </w:t>
      </w:r>
      <w:r w:rsidRPr="00AA031D">
        <w:rPr>
          <w:rFonts w:ascii="Averta" w:eastAsia="Azo Sans Lt" w:hAnsi="Averta" w:cs="Tahoma"/>
          <w:iCs/>
          <w:color w:val="000000" w:themeColor="text1"/>
          <w:sz w:val="22"/>
        </w:rPr>
        <w:t>será responsabilidad del Coordinador Administrativo o su similar, comunicarse al centro de atención 800 201 1100 para una atención precisa y efectiva, de la cual se generará un número de reporte para darle seguimiento.</w:t>
      </w:r>
    </w:p>
    <w:p w14:paraId="75C9FC1A" w14:textId="77777777" w:rsidR="007819E1" w:rsidRPr="00AA031D" w:rsidRDefault="007819E1" w:rsidP="007819E1">
      <w:pPr>
        <w:pStyle w:val="Textoindependiente"/>
        <w:spacing w:line="240" w:lineRule="auto"/>
        <w:rPr>
          <w:rFonts w:ascii="Averta" w:eastAsia="Azo Sans Lt" w:hAnsi="Averta" w:cs="Tahoma"/>
          <w:iCs/>
          <w:color w:val="000000" w:themeColor="text1"/>
          <w:sz w:val="22"/>
        </w:rPr>
      </w:pPr>
    </w:p>
    <w:p w14:paraId="60D95E77" w14:textId="7193987A"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iCs/>
          <w:color w:val="000000" w:themeColor="text1"/>
          <w:sz w:val="22"/>
        </w:rPr>
        <w:t xml:space="preserve">No se omite mencionar que, deberán cancelarse aquellas líneas que no sean estrictamente indispensables. </w:t>
      </w:r>
      <w:r w:rsidRPr="00AA031D">
        <w:rPr>
          <w:rFonts w:ascii="Averta" w:eastAsia="Azo Sans Lt" w:hAnsi="Averta" w:cs="Tahoma"/>
          <w:color w:val="000000" w:themeColor="text1"/>
          <w:spacing w:val="-2"/>
          <w:sz w:val="22"/>
        </w:rPr>
        <w:t xml:space="preserve">Para los Organismos Centralizados, que cuenten con el servicio de Conmutador interconectado a la Red Estatal de Telecomunicaciones, las contrataciones de nuevas líneas telefónicas comerciales se sujetarán al proceso de validación técnica de </w:t>
      </w:r>
      <w:r w:rsidR="00D74688" w:rsidRPr="00AA031D">
        <w:rPr>
          <w:rFonts w:ascii="Averta" w:eastAsia="Azo Sans Lt" w:hAnsi="Averta" w:cs="Tahoma"/>
          <w:color w:val="000000" w:themeColor="text1"/>
          <w:spacing w:val="-2"/>
          <w:sz w:val="22"/>
        </w:rPr>
        <w:t>la SAFIN</w:t>
      </w:r>
      <w:r w:rsidRPr="00AA031D">
        <w:rPr>
          <w:rFonts w:ascii="Averta" w:eastAsia="Azo Sans Lt" w:hAnsi="Averta" w:cs="Tahoma"/>
          <w:color w:val="000000" w:themeColor="text1"/>
          <w:spacing w:val="-2"/>
          <w:sz w:val="22"/>
        </w:rPr>
        <w:t xml:space="preserve"> para su autorización; en todo momento deberá </w:t>
      </w:r>
      <w:r w:rsidRPr="00AA031D">
        <w:rPr>
          <w:rFonts w:ascii="Averta" w:eastAsia="Azo Sans Lt" w:hAnsi="Averta" w:cs="Tahoma"/>
          <w:color w:val="000000" w:themeColor="text1"/>
          <w:spacing w:val="-2"/>
          <w:sz w:val="22"/>
        </w:rPr>
        <w:lastRenderedPageBreak/>
        <w:t>promoverse el uso e integración de los servicios telefónicos nuevos y existentes a esta Red, con la finalidad de maximizar y extender los servicios de telecomunicaciones actuales.</w:t>
      </w:r>
    </w:p>
    <w:p w14:paraId="0E09E02A"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p w14:paraId="2BE95212" w14:textId="77777777" w:rsidR="007819E1" w:rsidRPr="00AA031D" w:rsidRDefault="007819E1" w:rsidP="007819E1">
      <w:pPr>
        <w:pStyle w:val="Textoindependiente"/>
        <w:spacing w:line="240" w:lineRule="auto"/>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 xml:space="preserve">Conforme al trámite de pago de las cuentas maestras ante el SIACAM, se deberá realizar a más tardar 10 días hábiles antes del vencimiento del mes de pago, anexando de manera digital </w:t>
      </w:r>
      <w:proofErr w:type="spellStart"/>
      <w:r w:rsidRPr="00AA031D">
        <w:rPr>
          <w:rFonts w:ascii="Averta" w:eastAsia="Azo Sans Lt" w:hAnsi="Averta" w:cs="Tahoma"/>
          <w:iCs/>
          <w:color w:val="000000" w:themeColor="text1"/>
          <w:sz w:val="22"/>
        </w:rPr>
        <w:t>el</w:t>
      </w:r>
      <w:proofErr w:type="spellEnd"/>
      <w:r w:rsidRPr="00AA031D">
        <w:rPr>
          <w:rFonts w:ascii="Averta" w:eastAsia="Azo Sans Lt" w:hAnsi="Averta" w:cs="Tahoma"/>
          <w:iCs/>
          <w:color w:val="000000" w:themeColor="text1"/>
          <w:sz w:val="22"/>
        </w:rPr>
        <w:t xml:space="preserve"> .XML, el PDF de la factura y verificación digital correspondiente, solicitando la autorización de la instancia SIACAM a la Dirección de Servicios Generales de la SAFIN a través del correo electrónico </w:t>
      </w:r>
      <w:r w:rsidRPr="00AA031D">
        <w:rPr>
          <w:rFonts w:ascii="Averta" w:eastAsia="Azo Sans Lt" w:hAnsi="Averta" w:cs="Tahoma"/>
          <w:iCs/>
          <w:color w:val="000000" w:themeColor="text1"/>
          <w:sz w:val="22"/>
          <w:u w:val="single"/>
        </w:rPr>
        <w:t>telefonia.agua.sb@gmail.com</w:t>
      </w:r>
      <w:r w:rsidRPr="00AA031D">
        <w:rPr>
          <w:rFonts w:ascii="Averta" w:eastAsia="Azo Sans Lt" w:hAnsi="Averta" w:cs="Tahoma"/>
          <w:iCs/>
          <w:color w:val="000000" w:themeColor="text1"/>
          <w:sz w:val="22"/>
        </w:rPr>
        <w:t>, indicando:</w:t>
      </w:r>
    </w:p>
    <w:p w14:paraId="30FE59D3" w14:textId="77777777" w:rsidR="007819E1" w:rsidRPr="00AA031D" w:rsidRDefault="007819E1" w:rsidP="007819E1">
      <w:pPr>
        <w:pStyle w:val="Textoindependiente"/>
        <w:spacing w:line="240" w:lineRule="auto"/>
        <w:rPr>
          <w:rFonts w:ascii="Averta" w:eastAsia="Azo Sans Lt" w:hAnsi="Averta" w:cs="Tahoma"/>
          <w:iCs/>
          <w:color w:val="000000" w:themeColor="text1"/>
          <w:sz w:val="22"/>
        </w:rPr>
      </w:pPr>
    </w:p>
    <w:p w14:paraId="28C8D2F6" w14:textId="77777777" w:rsidR="007819E1" w:rsidRPr="00AA031D" w:rsidRDefault="007819E1" w:rsidP="00E14172">
      <w:pPr>
        <w:pStyle w:val="Textoindependiente"/>
        <w:numPr>
          <w:ilvl w:val="0"/>
          <w:numId w:val="186"/>
        </w:numPr>
        <w:spacing w:line="240" w:lineRule="auto"/>
        <w:ind w:left="720"/>
        <w:textAlignment w:val="baseline"/>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 xml:space="preserve">Nombre del Organismo Centralizado; </w:t>
      </w:r>
    </w:p>
    <w:p w14:paraId="3B520301" w14:textId="77777777" w:rsidR="007819E1" w:rsidRPr="00AA031D" w:rsidRDefault="007819E1" w:rsidP="00E14172">
      <w:pPr>
        <w:pStyle w:val="Textoindependiente"/>
        <w:numPr>
          <w:ilvl w:val="0"/>
          <w:numId w:val="186"/>
        </w:numPr>
        <w:spacing w:line="240" w:lineRule="auto"/>
        <w:ind w:left="720"/>
        <w:textAlignment w:val="baseline"/>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Número de cuenta maestra;</w:t>
      </w:r>
    </w:p>
    <w:p w14:paraId="544A1CD2" w14:textId="77777777" w:rsidR="007819E1" w:rsidRPr="00AA031D" w:rsidRDefault="007819E1" w:rsidP="00E14172">
      <w:pPr>
        <w:pStyle w:val="Textoindependiente"/>
        <w:numPr>
          <w:ilvl w:val="0"/>
          <w:numId w:val="186"/>
        </w:numPr>
        <w:spacing w:line="240" w:lineRule="auto"/>
        <w:ind w:left="720"/>
        <w:textAlignment w:val="baseline"/>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Número de folio SIACAM;</w:t>
      </w:r>
    </w:p>
    <w:p w14:paraId="3A408DDD" w14:textId="77777777" w:rsidR="007819E1" w:rsidRPr="00AA031D" w:rsidRDefault="007819E1" w:rsidP="00E14172">
      <w:pPr>
        <w:pStyle w:val="Textoindependiente"/>
        <w:numPr>
          <w:ilvl w:val="0"/>
          <w:numId w:val="186"/>
        </w:numPr>
        <w:spacing w:line="240" w:lineRule="auto"/>
        <w:ind w:left="720"/>
        <w:textAlignment w:val="baseline"/>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Periodo de facturación; e</w:t>
      </w:r>
    </w:p>
    <w:p w14:paraId="598F2E80" w14:textId="77777777" w:rsidR="007819E1" w:rsidRPr="00AA031D" w:rsidRDefault="007819E1" w:rsidP="00E14172">
      <w:pPr>
        <w:pStyle w:val="Textoindependiente"/>
        <w:numPr>
          <w:ilvl w:val="0"/>
          <w:numId w:val="186"/>
        </w:numPr>
        <w:spacing w:line="240" w:lineRule="auto"/>
        <w:ind w:left="720"/>
        <w:textAlignment w:val="baseline"/>
        <w:rPr>
          <w:rFonts w:ascii="Averta" w:eastAsia="Azo Sans Lt" w:hAnsi="Averta" w:cs="Tahoma"/>
          <w:iCs/>
          <w:color w:val="000000" w:themeColor="text1"/>
          <w:sz w:val="22"/>
        </w:rPr>
      </w:pPr>
      <w:r w:rsidRPr="00AA031D">
        <w:rPr>
          <w:rFonts w:ascii="Averta" w:eastAsia="Azo Sans Lt" w:hAnsi="Averta" w:cs="Tahoma"/>
          <w:iCs/>
          <w:color w:val="000000" w:themeColor="text1"/>
          <w:sz w:val="22"/>
        </w:rPr>
        <w:t>Importe.</w:t>
      </w:r>
    </w:p>
    <w:p w14:paraId="64F7CED2" w14:textId="77777777" w:rsidR="007819E1" w:rsidRPr="00AA031D" w:rsidRDefault="007819E1" w:rsidP="00D50F45">
      <w:pPr>
        <w:pStyle w:val="Textoindependiente"/>
        <w:spacing w:line="240" w:lineRule="auto"/>
        <w:ind w:left="360"/>
        <w:rPr>
          <w:rFonts w:ascii="Averta" w:eastAsia="Azo Sans Lt" w:hAnsi="Averta" w:cs="Tahoma"/>
          <w:iCs/>
          <w:color w:val="000000" w:themeColor="text1"/>
          <w:sz w:val="22"/>
        </w:rPr>
      </w:pPr>
    </w:p>
    <w:p w14:paraId="11C644D4"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z w:val="22"/>
        </w:rPr>
        <w:t>Para tramitar cualquier erogación por concepto de servicio de conmutador, el número del teléfono que origine el gasto deberá estar autorizado por la Coordinación de Estrategia Digital y Conectividad, adscrita a la Coordinación General de la Oficina de la Gobernadora o del Gobernador del Estado y deberá contar previamente con los recursos presupuestales para su autorización.</w:t>
      </w:r>
    </w:p>
    <w:p w14:paraId="7E4B3A20"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p>
    <w:p w14:paraId="2701D7E9" w14:textId="21B94F18"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r w:rsidRPr="00AA031D">
        <w:rPr>
          <w:rFonts w:ascii="Averta" w:eastAsia="Azo Sans Lt" w:hAnsi="Averta" w:cs="Tahoma"/>
          <w:color w:val="000000" w:themeColor="text1"/>
          <w:spacing w:val="-2"/>
          <w:sz w:val="22"/>
        </w:rPr>
        <w:t xml:space="preserve">Es preciso aclarar que, a la partida presupuestal 3141 “Servicio Telefónico Tradicional” le corresponde únicamente la tramitación del servicio de Telefonía Fija, siendo esta la competencia y facultad de la Dirección de Servicios Generales </w:t>
      </w:r>
      <w:r w:rsidRPr="00AA031D">
        <w:rPr>
          <w:rFonts w:ascii="Averta" w:eastAsia="Azo Sans Lt" w:hAnsi="Averta" w:cs="Tahoma"/>
          <w:color w:val="000000" w:themeColor="text1"/>
        </w:rPr>
        <w:t>de la SAFIN</w:t>
      </w:r>
      <w:r w:rsidRPr="00AA031D">
        <w:rPr>
          <w:rFonts w:ascii="Averta" w:eastAsia="Azo Sans Lt" w:hAnsi="Averta" w:cs="Tahoma"/>
          <w:color w:val="000000" w:themeColor="text1"/>
          <w:spacing w:val="-2"/>
          <w:sz w:val="22"/>
        </w:rPr>
        <w:t xml:space="preserve">, de conformidad con el numeral </w:t>
      </w:r>
      <w:r w:rsidR="00280255" w:rsidRPr="00AA031D">
        <w:rPr>
          <w:rFonts w:ascii="Averta" w:eastAsia="Azo Sans Lt" w:hAnsi="Averta" w:cs="Tahoma"/>
          <w:color w:val="000000" w:themeColor="text1"/>
          <w:spacing w:val="-2"/>
          <w:sz w:val="22"/>
        </w:rPr>
        <w:t>41</w:t>
      </w:r>
      <w:r w:rsidRPr="00AA031D">
        <w:rPr>
          <w:rFonts w:ascii="Averta" w:eastAsia="Azo Sans Lt" w:hAnsi="Averta" w:cs="Tahoma"/>
          <w:color w:val="000000" w:themeColor="text1"/>
          <w:spacing w:val="-2"/>
          <w:sz w:val="22"/>
        </w:rPr>
        <w:t xml:space="preserve"> fracción I del Reglamento Interior de la Secretaría de Administración y Finanzas de la Administración Pública del Estado de Campeche.</w:t>
      </w:r>
    </w:p>
    <w:p w14:paraId="0CC4C9E8" w14:textId="77777777" w:rsidR="007819E1" w:rsidRPr="00AA031D" w:rsidRDefault="007819E1" w:rsidP="007819E1">
      <w:pPr>
        <w:pStyle w:val="Textoindependiente"/>
        <w:spacing w:line="240" w:lineRule="auto"/>
        <w:rPr>
          <w:rFonts w:ascii="Averta" w:eastAsia="Azo Sans Lt" w:hAnsi="Averta" w:cs="Tahoma"/>
          <w:color w:val="000000" w:themeColor="text1"/>
          <w:spacing w:val="-2"/>
          <w:sz w:val="22"/>
        </w:rPr>
      </w:pPr>
    </w:p>
    <w:p w14:paraId="74828EF6" w14:textId="77777777" w:rsidR="007819E1" w:rsidRPr="00AA031D" w:rsidRDefault="007819E1" w:rsidP="00371772">
      <w:pPr>
        <w:pStyle w:val="Subttulo"/>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3.3.1.4.</w:t>
      </w:r>
      <w:r w:rsidRPr="00AA031D">
        <w:rPr>
          <w:rFonts w:ascii="Averta" w:eastAsia="Azo Sans Lt" w:hAnsi="Averta" w:cs="Tahoma"/>
          <w:color w:val="000000" w:themeColor="text1"/>
          <w:sz w:val="22"/>
        </w:rPr>
        <w:tab/>
        <w:t>Arrendamientos de Edificios y Locales.</w:t>
      </w:r>
    </w:p>
    <w:p w14:paraId="4FB370B9" w14:textId="77777777" w:rsidR="007819E1" w:rsidRPr="00AA031D" w:rsidRDefault="007819E1" w:rsidP="007819E1">
      <w:pPr>
        <w:rPr>
          <w:rFonts w:ascii="Averta" w:hAnsi="Averta"/>
          <w:color w:val="000000" w:themeColor="text1"/>
        </w:rPr>
      </w:pPr>
    </w:p>
    <w:p w14:paraId="31F83EB4"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La contratación de Servicio de Arrendamiento de Edificios y Locales se llevará a cabo exclusivamente por la SAFIN.</w:t>
      </w:r>
    </w:p>
    <w:p w14:paraId="1B8A3C89" w14:textId="77777777" w:rsidR="007819E1" w:rsidRPr="00AA031D" w:rsidRDefault="007819E1" w:rsidP="007819E1">
      <w:pPr>
        <w:spacing w:line="257" w:lineRule="auto"/>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21410FA4"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Será responsabilidad de los Coordinadores Administrativos o sus similares de los Organismos Centralizados, vigilar y no excederse del presupuesto autorizado, mediante la implementación de controles, encaminados a la conservación del inmueble.</w:t>
      </w:r>
    </w:p>
    <w:p w14:paraId="5801BF13" w14:textId="77777777" w:rsidR="007819E1" w:rsidRPr="00AA031D" w:rsidRDefault="007819E1" w:rsidP="007819E1">
      <w:pPr>
        <w:spacing w:line="257" w:lineRule="auto"/>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560C1418"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La operación del Servicio de Arrendamiento de Edificios y Locales deberá ajustarse a las siguientes medidas:</w:t>
      </w:r>
    </w:p>
    <w:p w14:paraId="286BAE8B" w14:textId="77777777" w:rsidR="007819E1" w:rsidRPr="00AA031D" w:rsidRDefault="007819E1" w:rsidP="007819E1">
      <w:pPr>
        <w:spacing w:line="257" w:lineRule="auto"/>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4613CB75" w14:textId="77777777" w:rsidR="007819E1" w:rsidRPr="00AA031D" w:rsidRDefault="007819E1" w:rsidP="00E14172">
      <w:pPr>
        <w:pStyle w:val="Prrafodelista"/>
        <w:numPr>
          <w:ilvl w:val="0"/>
          <w:numId w:val="185"/>
        </w:numPr>
        <w:spacing w:line="257" w:lineRule="auto"/>
        <w:ind w:left="360"/>
        <w:jc w:val="both"/>
        <w:rPr>
          <w:rFonts w:ascii="Averta" w:eastAsiaTheme="minorEastAsia" w:hAnsi="Averta"/>
          <w:color w:val="000000" w:themeColor="text1"/>
        </w:rPr>
      </w:pPr>
      <w:r w:rsidRPr="00AA031D">
        <w:rPr>
          <w:rFonts w:ascii="Averta" w:eastAsiaTheme="minorEastAsia" w:hAnsi="Averta"/>
          <w:color w:val="000000" w:themeColor="text1"/>
        </w:rPr>
        <w:t xml:space="preserve"> El uso de los inmuebles es exclusivamente oficial, quedando prohibido utilizarlo para cualquier otro fin;</w:t>
      </w:r>
    </w:p>
    <w:p w14:paraId="007133DB" w14:textId="77777777"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t>Deberá designar una persona responsable del Servicio de Arrendamiento de Edificios y Locales para el control y el uso adecuado del inmueble;</w:t>
      </w:r>
    </w:p>
    <w:p w14:paraId="11DEFEB3" w14:textId="6F91069A"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lastRenderedPageBreak/>
        <w:t>El Organismo Centralizado que tenga el uso y goce del bien inmueble, deberán realizar las reparaciones menores y mejoras necesarias para su funcionamiento, sin que ello modifique la estructura fundamental del inmueble, y se tendrá que dar aviso al arrendador por escrito</w:t>
      </w:r>
      <w:r w:rsidR="005337D8" w:rsidRPr="00AA031D">
        <w:rPr>
          <w:rFonts w:ascii="Averta" w:eastAsiaTheme="minorEastAsia" w:hAnsi="Averta"/>
          <w:color w:val="000000" w:themeColor="text1"/>
        </w:rPr>
        <w:t>;</w:t>
      </w:r>
    </w:p>
    <w:p w14:paraId="32DDDDF7" w14:textId="124A99D3"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t>En el supuesto de que el inmueble requiera de alguna modificación a la estructura del inmueble, cuya omisión impida el uso normal a que está destinado el mismo, los Organismos Centralizados que tengan el uso o goce del inmueble deberán encargarse de realizar las reparaciones necesarias</w:t>
      </w:r>
      <w:r w:rsidR="005337D8" w:rsidRPr="00AA031D">
        <w:rPr>
          <w:rFonts w:ascii="Averta" w:eastAsiaTheme="minorEastAsia" w:hAnsi="Averta"/>
          <w:color w:val="000000" w:themeColor="text1"/>
        </w:rPr>
        <w:t>;</w:t>
      </w:r>
    </w:p>
    <w:p w14:paraId="04990FE8" w14:textId="2496D1E5"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t>Si el inmueble requiriera de alguna reparación a la estructura del inmueble, propias del deterioro natural del mismo, sin que ocurriese negligencia, despreocupación o abuso de la propiedad por parte del Organismos Centralizados que tengan el uso o goce del inmueble deberán notificar por escrito al arrendador, para que éste realice las reparaciones necesarias</w:t>
      </w:r>
      <w:r w:rsidR="005337D8" w:rsidRPr="00AA031D">
        <w:rPr>
          <w:rFonts w:ascii="Averta" w:eastAsiaTheme="minorEastAsia" w:hAnsi="Averta"/>
          <w:color w:val="000000" w:themeColor="text1"/>
        </w:rPr>
        <w:t>;</w:t>
      </w:r>
    </w:p>
    <w:p w14:paraId="7F03F7D4" w14:textId="7B69B22C"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t>Queda estrictamente prohibido ocupar bienes inmuebles sin autorización de la SAFIN, así como solicitar nuevos contratos de arrendamiento sin haber realizado los trámites administrativos correspondientes para contar con la suficiencia presupuestal necesaria</w:t>
      </w:r>
      <w:r w:rsidR="005337D8" w:rsidRPr="00AA031D">
        <w:rPr>
          <w:rFonts w:ascii="Averta" w:eastAsiaTheme="minorEastAsia" w:hAnsi="Averta"/>
          <w:color w:val="000000" w:themeColor="text1"/>
        </w:rPr>
        <w:t>;</w:t>
      </w:r>
    </w:p>
    <w:p w14:paraId="56477F94" w14:textId="467242D1"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t xml:space="preserve">Todo Servicio de Arrendamiento de Edificios y Locales, deberá ser solicitado por escrito al Secretario de la SAFIN, con atención al </w:t>
      </w:r>
      <w:bookmarkStart w:id="12" w:name="_Int_6BDfUCPE"/>
      <w:r w:rsidRPr="00AA031D">
        <w:rPr>
          <w:rFonts w:ascii="Averta" w:eastAsiaTheme="minorEastAsia" w:hAnsi="Averta"/>
          <w:color w:val="000000" w:themeColor="text1"/>
        </w:rPr>
        <w:t>Director General</w:t>
      </w:r>
      <w:bookmarkEnd w:id="12"/>
      <w:r w:rsidRPr="00AA031D">
        <w:rPr>
          <w:rFonts w:ascii="Averta" w:eastAsiaTheme="minorEastAsia" w:hAnsi="Averta"/>
          <w:color w:val="000000" w:themeColor="text1"/>
        </w:rPr>
        <w:t xml:space="preserve"> de Patrimonio y Servicios Generales de la SAFIN</w:t>
      </w:r>
      <w:r w:rsidR="005337D8" w:rsidRPr="00AA031D">
        <w:rPr>
          <w:rFonts w:ascii="Averta" w:eastAsiaTheme="minorEastAsia" w:hAnsi="Averta"/>
          <w:color w:val="000000" w:themeColor="text1"/>
        </w:rPr>
        <w:t>; y</w:t>
      </w:r>
    </w:p>
    <w:p w14:paraId="0FF6473B" w14:textId="77777777" w:rsidR="007819E1" w:rsidRPr="00AA031D" w:rsidRDefault="007819E1" w:rsidP="00E14172">
      <w:pPr>
        <w:pStyle w:val="Prrafodelista"/>
        <w:numPr>
          <w:ilvl w:val="0"/>
          <w:numId w:val="185"/>
        </w:numPr>
        <w:ind w:left="360"/>
        <w:jc w:val="both"/>
        <w:rPr>
          <w:rFonts w:ascii="Averta" w:eastAsiaTheme="minorEastAsia" w:hAnsi="Averta"/>
          <w:color w:val="000000" w:themeColor="text1"/>
        </w:rPr>
      </w:pPr>
      <w:r w:rsidRPr="00AA031D">
        <w:rPr>
          <w:rFonts w:ascii="Averta" w:eastAsiaTheme="minorEastAsia" w:hAnsi="Averta"/>
          <w:color w:val="000000" w:themeColor="text1"/>
        </w:rPr>
        <w:t>La solicitud de elaboración de contrato de arrendamiento de bienes inmuebles deberá ser mediante oficio a la SAFIN para su autorización, con un mínimo de 30 días naturales de anticipación a la ocupación del inmueble, en caso de renovación deberá, con un mínimo de 30 días naturales de anticipación al vencimiento del mismo, considerando el incremento autorizado al presupuesto por la SAFIN y al aprovechamiento de los espacios ya arrendados.</w:t>
      </w:r>
    </w:p>
    <w:p w14:paraId="76175C93" w14:textId="77777777" w:rsidR="007819E1" w:rsidRPr="00AA031D" w:rsidRDefault="007819E1" w:rsidP="00FC1FAF">
      <w:pPr>
        <w:jc w:val="both"/>
        <w:rPr>
          <w:rFonts w:ascii="Averta" w:eastAsiaTheme="minorEastAsia" w:hAnsi="Averta"/>
          <w:color w:val="000000" w:themeColor="text1"/>
        </w:rPr>
      </w:pPr>
    </w:p>
    <w:p w14:paraId="794771CE"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En caso de existir problemas con el Servicio de Arrendamiento de Edificios y Locales, los Organismos Centralizados, deberán informar de manera oficial a la SAFIN las inconsistencias o irregularidades presentadas con los inmuebles contratados, con el objeto de verificar las incidencias presentadas y gestionar la pronta atención del mismo, procurando garantizar en todo momento la eficiencia y óptimo funcionamiento del mismo.</w:t>
      </w:r>
    </w:p>
    <w:p w14:paraId="44E5D629"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4055B325" w14:textId="70F5E4CD"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De requerir inmuebles adicionales para el Servicio de Arrendamiento de Edificios y Locales, habrá que emitirse la justificación de solicitud de incremento de nuevos espacios en el Organismo Centralizado que lo requiera. Asimismo, previa realización de la solicitud se deberá considerar por parte del Organismo Centralizado contar con la disponibilidad presupuestal para solicitar el servicio adicional.</w:t>
      </w:r>
    </w:p>
    <w:p w14:paraId="24579106" w14:textId="4E635318" w:rsidR="009A0906" w:rsidRPr="00AA031D" w:rsidRDefault="009A0906" w:rsidP="007819E1">
      <w:pPr>
        <w:jc w:val="both"/>
        <w:rPr>
          <w:rFonts w:ascii="Averta" w:eastAsiaTheme="minorEastAsia" w:hAnsi="Averta"/>
          <w:color w:val="000000" w:themeColor="text1"/>
        </w:rPr>
      </w:pPr>
    </w:p>
    <w:p w14:paraId="5377973C" w14:textId="2DF1B8A2" w:rsidR="009A0906" w:rsidRPr="00AA031D" w:rsidRDefault="009A0906" w:rsidP="007819E1">
      <w:pPr>
        <w:jc w:val="both"/>
        <w:rPr>
          <w:rFonts w:ascii="Averta" w:eastAsiaTheme="minorEastAsia" w:hAnsi="Averta"/>
          <w:color w:val="000000" w:themeColor="text1"/>
        </w:rPr>
      </w:pPr>
    </w:p>
    <w:p w14:paraId="2D44DE8B" w14:textId="461A3D1B" w:rsidR="009A0906" w:rsidRPr="00AA031D" w:rsidRDefault="009A0906" w:rsidP="007819E1">
      <w:pPr>
        <w:jc w:val="both"/>
        <w:rPr>
          <w:rFonts w:ascii="Averta" w:eastAsiaTheme="minorEastAsia" w:hAnsi="Averta"/>
          <w:color w:val="000000" w:themeColor="text1"/>
        </w:rPr>
      </w:pPr>
    </w:p>
    <w:p w14:paraId="77A72101" w14:textId="77777777" w:rsidR="009A0906" w:rsidRPr="00AA031D" w:rsidRDefault="009A0906" w:rsidP="007819E1">
      <w:pPr>
        <w:jc w:val="both"/>
        <w:rPr>
          <w:rFonts w:ascii="Averta" w:eastAsiaTheme="minorEastAsia" w:hAnsi="Averta"/>
          <w:color w:val="000000" w:themeColor="text1"/>
        </w:rPr>
      </w:pPr>
    </w:p>
    <w:p w14:paraId="32C65A86" w14:textId="77777777" w:rsidR="007819E1" w:rsidRPr="00FC0EF1" w:rsidRDefault="007819E1" w:rsidP="007819E1">
      <w:pPr>
        <w:pStyle w:val="Textoindependiente"/>
        <w:spacing w:line="240" w:lineRule="auto"/>
        <w:rPr>
          <w:rFonts w:ascii="Averta" w:eastAsia="Azo Sans Lt" w:hAnsi="Averta" w:cs="Tahoma"/>
          <w:color w:val="000000" w:themeColor="text1"/>
          <w:sz w:val="22"/>
        </w:rPr>
      </w:pPr>
    </w:p>
    <w:p w14:paraId="7E8B967A" w14:textId="77777777" w:rsidR="007819E1" w:rsidRPr="00AA031D" w:rsidRDefault="007819E1" w:rsidP="007819E1">
      <w:pPr>
        <w:pStyle w:val="Subttulo"/>
        <w:tabs>
          <w:tab w:val="left" w:pos="993"/>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lastRenderedPageBreak/>
        <w:t>3.3.1.4.1.</w:t>
      </w:r>
      <w:r w:rsidRPr="00AA031D">
        <w:rPr>
          <w:rFonts w:ascii="Averta" w:eastAsia="Azo Sans Lt" w:hAnsi="Averta" w:cs="Tahoma"/>
          <w:color w:val="000000" w:themeColor="text1"/>
          <w:sz w:val="22"/>
        </w:rPr>
        <w:tab/>
        <w:t>Procedimiento de Contratación de Arrendamiento de Edificios y Locales.</w:t>
      </w:r>
    </w:p>
    <w:p w14:paraId="4C18B151" w14:textId="77777777" w:rsidR="007819E1" w:rsidRPr="00AA031D" w:rsidRDefault="007819E1" w:rsidP="007819E1">
      <w:pPr>
        <w:jc w:val="both"/>
        <w:rPr>
          <w:rFonts w:ascii="Averta" w:eastAsia="Azo Sans Lt" w:hAnsi="Averta" w:cs="Tahoma"/>
          <w:b/>
          <w:color w:val="000000" w:themeColor="text1"/>
        </w:rPr>
      </w:pPr>
    </w:p>
    <w:p w14:paraId="6A5758F3" w14:textId="5E9618E3"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Organismos Centralizados que requieran el Servicio de Arrendamiento de Edificios y Locales, deberán realizar una solicitud dirigida al Secretario de la SAFIN, con atención al Director </w:t>
      </w:r>
      <w:r w:rsidR="00280255" w:rsidRPr="00AA031D">
        <w:rPr>
          <w:rFonts w:ascii="Averta" w:eastAsia="Azo Sans Lt" w:hAnsi="Averta" w:cs="Tahoma"/>
          <w:color w:val="000000" w:themeColor="text1"/>
        </w:rPr>
        <w:t>General de Patrimonio y Servicios Generales de la SAFIN</w:t>
      </w:r>
      <w:r w:rsidRPr="00AA031D">
        <w:rPr>
          <w:rFonts w:ascii="Averta" w:eastAsia="Azo Sans Lt" w:hAnsi="Averta" w:cs="Tahoma"/>
          <w:color w:val="000000" w:themeColor="text1"/>
        </w:rPr>
        <w:t>, la cual deberá contener los siguientes datos:</w:t>
      </w:r>
    </w:p>
    <w:p w14:paraId="33FC4B07" w14:textId="77777777" w:rsidR="007819E1" w:rsidRPr="00AA031D" w:rsidRDefault="007819E1" w:rsidP="007819E1">
      <w:pPr>
        <w:spacing w:line="257" w:lineRule="auto"/>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70D722D5" w14:textId="77777777"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 xml:space="preserve">Nombre del arrendador (a nombre de quien se va a facturar); </w:t>
      </w:r>
    </w:p>
    <w:p w14:paraId="086036AD" w14:textId="77777777"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Domicilio del predio que se va a arrendar (deberá coincidir con la nomenclatura del pago de los impuestos y comprobante de domicilio catastral y escritura pública);</w:t>
      </w:r>
    </w:p>
    <w:p w14:paraId="6E1E3089" w14:textId="77777777"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Uso del predio que se va a arrendar;</w:t>
      </w:r>
    </w:p>
    <w:p w14:paraId="1738DF9F" w14:textId="77777777"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Importe de la renta mensual antes de impuestos del predio que se va a arrendar;</w:t>
      </w:r>
    </w:p>
    <w:p w14:paraId="7BE7A74E" w14:textId="77777777"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Vigencia del contrato del predio que se va a arrendar (ejercicio fiscal vigente);</w:t>
      </w:r>
    </w:p>
    <w:p w14:paraId="010A65A8" w14:textId="3F45ADE8"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Metros cuadrados que se va a arrendar</w:t>
      </w:r>
      <w:r w:rsidR="00280255" w:rsidRPr="00AA031D">
        <w:rPr>
          <w:rFonts w:ascii="Averta" w:eastAsia="Azo Sans Lt" w:hAnsi="Averta" w:cs="Tahoma"/>
          <w:color w:val="000000" w:themeColor="text1"/>
        </w:rPr>
        <w:t xml:space="preserve"> (se puede omitir la especificación de los metros cuadrados si el arrendador no requiere que se manifieste en el contrato de arrendamiento, de lo contrario, los metros cuadrados que se mencionen a arrendar deberá coincidir con la escritura pública y de no ser así, deberán incluir la manifestación de construcción que solvente los metros que se están arrendando);</w:t>
      </w:r>
    </w:p>
    <w:p w14:paraId="06EA9D80" w14:textId="35A13B7F" w:rsidR="007819E1" w:rsidRPr="00AA031D" w:rsidRDefault="007819E1" w:rsidP="009A0906">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Datos del Coordinador Administrativo o su similar responsable (nombre completo, teléfono de contacto, correo electrónico y dirección para el envío de la factura notarial)</w:t>
      </w:r>
      <w:r w:rsidR="00B96415" w:rsidRPr="00AA031D">
        <w:rPr>
          <w:rFonts w:ascii="Averta" w:eastAsiaTheme="minorEastAsia" w:hAnsi="Averta"/>
          <w:color w:val="000000" w:themeColor="text1"/>
        </w:rPr>
        <w:t>;</w:t>
      </w:r>
    </w:p>
    <w:p w14:paraId="71A8E534" w14:textId="77777777" w:rsidR="007819E1" w:rsidRPr="00AA031D" w:rsidRDefault="007819E1" w:rsidP="00E14172">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 xml:space="preserve">Mencionar la suficiencia presupuestal para cubrir los pagos mensuales en la partida que será afectada por el Organismos Centralizado a su cargo (“3221 Arrendamiento de Edificios y Locales”) hasta el término del contrato; y </w:t>
      </w:r>
    </w:p>
    <w:p w14:paraId="776DFFF3" w14:textId="77777777" w:rsidR="007819E1" w:rsidRPr="00AA031D" w:rsidRDefault="007819E1" w:rsidP="00E14172">
      <w:pPr>
        <w:pStyle w:val="Prrafodelista"/>
        <w:numPr>
          <w:ilvl w:val="0"/>
          <w:numId w:val="102"/>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 xml:space="preserve">Mencionar que los gastos inherentes a la Escrituración Pública ante el Notario Público asignado estarán a cargo del solicitante. </w:t>
      </w:r>
    </w:p>
    <w:p w14:paraId="5200FFD8" w14:textId="271AEB27" w:rsidR="007819E1" w:rsidRPr="00AA031D" w:rsidRDefault="007819E1" w:rsidP="007819E1">
      <w:pPr>
        <w:spacing w:line="257" w:lineRule="auto"/>
        <w:jc w:val="both"/>
        <w:rPr>
          <w:rFonts w:ascii="Averta" w:eastAsia="Azo Sans Lt" w:hAnsi="Averta" w:cs="Tahoma"/>
          <w:color w:val="000000" w:themeColor="text1"/>
        </w:rPr>
      </w:pPr>
    </w:p>
    <w:p w14:paraId="0B63D0F9"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A dicha solicitud de elaboración de contrato de arrendamiento deberá anexarse la siguiente documentación:</w:t>
      </w:r>
    </w:p>
    <w:p w14:paraId="0F548939" w14:textId="49604BA9" w:rsidR="007819E1" w:rsidRPr="00AA031D" w:rsidRDefault="007819E1" w:rsidP="007819E1">
      <w:pPr>
        <w:spacing w:line="257" w:lineRule="auto"/>
        <w:jc w:val="both"/>
        <w:rPr>
          <w:rFonts w:ascii="Averta" w:eastAsia="Azo Sans Lt" w:hAnsi="Averta" w:cs="Tahoma"/>
          <w:color w:val="000000" w:themeColor="text1"/>
        </w:rPr>
      </w:pPr>
    </w:p>
    <w:p w14:paraId="4A3D5B3F" w14:textId="5B5BCC98" w:rsidR="00D64762" w:rsidRPr="00AA031D" w:rsidRDefault="00D64762" w:rsidP="00E14172">
      <w:pPr>
        <w:pStyle w:val="Prrafodelista"/>
        <w:numPr>
          <w:ilvl w:val="0"/>
          <w:numId w:val="86"/>
        </w:numPr>
        <w:ind w:left="364" w:hanging="364"/>
        <w:jc w:val="both"/>
        <w:rPr>
          <w:rFonts w:ascii="Averta" w:eastAsia="Azo Sans Lt" w:hAnsi="Averta" w:cs="Tahoma"/>
          <w:color w:val="000000" w:themeColor="text1"/>
        </w:rPr>
      </w:pPr>
      <w:r w:rsidRPr="00AA031D">
        <w:rPr>
          <w:rFonts w:ascii="Averta" w:eastAsia="Azo Sans Lt" w:hAnsi="Averta" w:cs="Tahoma"/>
          <w:b/>
          <w:color w:val="000000" w:themeColor="text1"/>
        </w:rPr>
        <w:t>Estudio de mercado</w:t>
      </w:r>
      <w:r w:rsidRPr="00AA031D">
        <w:rPr>
          <w:rFonts w:ascii="Averta" w:eastAsia="Azo Sans Lt" w:hAnsi="Averta" w:cs="Tahoma"/>
          <w:color w:val="000000" w:themeColor="text1"/>
        </w:rPr>
        <w:t xml:space="preserve">, mismo que arroje la propuesta que presente las mejores condiciones en cuanto a precio, espacio, dimensión, calidad y demás circunstancias pertinentes, que en este caso requiere el Estado; o en su caso un </w:t>
      </w:r>
      <w:r w:rsidRPr="00AA031D">
        <w:rPr>
          <w:rFonts w:ascii="Averta" w:eastAsia="Azo Sans Lt" w:hAnsi="Averta" w:cs="Tahoma"/>
          <w:b/>
          <w:color w:val="000000" w:themeColor="text1"/>
        </w:rPr>
        <w:t>escrito bajo protesta de decir verdad firmado por el Coordinador Administrativo o su similar</w:t>
      </w:r>
      <w:r w:rsidRPr="00AA031D">
        <w:rPr>
          <w:rFonts w:ascii="Averta" w:eastAsia="Azo Sans Lt" w:hAnsi="Averta" w:cs="Tahoma"/>
          <w:color w:val="000000" w:themeColor="text1"/>
        </w:rPr>
        <w:t xml:space="preserve"> donde justifique la adjudicación directa hacia el arrendador solicitado, expresando que es necesaria la contratación de dicho inmueble debido a que en el mercado sólo existe un posible oferente, y se trata de un inmueble que de acuerdo a sus necesidades resulta ser único e irrepetible</w:t>
      </w:r>
      <w:r w:rsidR="00B96415" w:rsidRPr="00AA031D">
        <w:rPr>
          <w:rFonts w:ascii="Averta" w:eastAsiaTheme="minorEastAsia" w:hAnsi="Averta"/>
          <w:color w:val="000000" w:themeColor="text1"/>
        </w:rPr>
        <w:t>;</w:t>
      </w:r>
    </w:p>
    <w:p w14:paraId="0E436318" w14:textId="77777777" w:rsidR="00D64762" w:rsidRPr="00AA031D" w:rsidRDefault="00D64762" w:rsidP="007819E1">
      <w:pPr>
        <w:spacing w:line="257" w:lineRule="auto"/>
        <w:jc w:val="both"/>
        <w:rPr>
          <w:rFonts w:ascii="Averta" w:eastAsia="Azo Sans Lt" w:hAnsi="Averta" w:cs="Tahoma"/>
          <w:color w:val="000000" w:themeColor="text1"/>
        </w:rPr>
      </w:pPr>
    </w:p>
    <w:p w14:paraId="3920FBFE" w14:textId="77777777" w:rsidR="007819E1" w:rsidRPr="00AA031D" w:rsidRDefault="007819E1" w:rsidP="00E14172">
      <w:pPr>
        <w:pStyle w:val="Prrafodelista"/>
        <w:numPr>
          <w:ilvl w:val="0"/>
          <w:numId w:val="86"/>
        </w:numPr>
        <w:ind w:left="364" w:hanging="364"/>
        <w:jc w:val="both"/>
        <w:rPr>
          <w:rFonts w:ascii="Averta" w:eastAsia="Azo Sans Lt" w:hAnsi="Averta" w:cs="Tahoma"/>
          <w:b/>
          <w:color w:val="000000" w:themeColor="text1"/>
        </w:rPr>
      </w:pPr>
      <w:r w:rsidRPr="00AA031D">
        <w:rPr>
          <w:rFonts w:ascii="Averta" w:eastAsia="Azo Sans Lt" w:hAnsi="Averta" w:cs="Tahoma"/>
          <w:b/>
          <w:color w:val="000000" w:themeColor="text1"/>
        </w:rPr>
        <w:t>Documentos del arrendador o representante legal:</w:t>
      </w:r>
    </w:p>
    <w:p w14:paraId="41700029" w14:textId="70EC3AFC" w:rsidR="007819E1" w:rsidRPr="00AA031D" w:rsidRDefault="007819E1" w:rsidP="007819E1">
      <w:pPr>
        <w:jc w:val="both"/>
        <w:rPr>
          <w:rFonts w:ascii="Averta" w:eastAsia="Azo Sans Lt" w:hAnsi="Averta" w:cs="Tahoma"/>
          <w:color w:val="000000" w:themeColor="text1"/>
        </w:rPr>
      </w:pPr>
    </w:p>
    <w:p w14:paraId="00C30A47" w14:textId="1D0CDDCC"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Escrito con datos personales del propietario o representante legal (nombre completo, teléfono de contacto, correo electrónico, ocupación, estado civil, de ser casado especificar régimen)</w:t>
      </w:r>
      <w:r w:rsidR="00B96415" w:rsidRPr="00AA031D">
        <w:rPr>
          <w:rFonts w:ascii="Averta" w:eastAsiaTheme="minorEastAsia" w:hAnsi="Averta"/>
          <w:color w:val="000000" w:themeColor="text1"/>
        </w:rPr>
        <w:t xml:space="preserve">; </w:t>
      </w:r>
    </w:p>
    <w:p w14:paraId="556DF00D" w14:textId="77777777"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 xml:space="preserve">Copia de credencial para votar INE del propietario o representante legal (vigente); </w:t>
      </w:r>
    </w:p>
    <w:p w14:paraId="759F0DA5" w14:textId="77777777"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 xml:space="preserve">CURP (Clave Única de Registro de Población) del propietario o representante (actualizada a la fecha); </w:t>
      </w:r>
    </w:p>
    <w:p w14:paraId="71DB5FF6" w14:textId="7EB04BEA"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Constancia de Situación Fiscal del propietario o representante legal con régimen de arrendamiento (actualizada a la fecha);</w:t>
      </w:r>
    </w:p>
    <w:p w14:paraId="4C5D38FB" w14:textId="0AD67545" w:rsidR="008713D2" w:rsidRPr="00AA031D" w:rsidRDefault="008713D2"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Constancia de Situación Fiscal de la persona moral (en caso de aplicar, actualizada a la fecha);</w:t>
      </w:r>
    </w:p>
    <w:p w14:paraId="07FD454D" w14:textId="77777777"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 xml:space="preserve">Acta de Nacimiento del propietario o representante Legal; </w:t>
      </w:r>
    </w:p>
    <w:p w14:paraId="1A5841DD" w14:textId="085BCC4C"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Acta de matrimonio (en caso de estar casado)</w:t>
      </w:r>
      <w:r w:rsidR="008713D2" w:rsidRPr="00AA031D">
        <w:rPr>
          <w:rFonts w:ascii="Averta" w:eastAsia="Azo Sans Lt" w:hAnsi="Averta" w:cs="Tahoma"/>
          <w:color w:val="000000" w:themeColor="text1"/>
        </w:rPr>
        <w:t xml:space="preserve"> del propietario o representante legal</w:t>
      </w:r>
      <w:r w:rsidRPr="00AA031D">
        <w:rPr>
          <w:rFonts w:ascii="Averta" w:eastAsia="Azo Sans Lt" w:hAnsi="Averta" w:cs="Tahoma"/>
          <w:color w:val="000000" w:themeColor="text1"/>
        </w:rPr>
        <w:t>; y</w:t>
      </w:r>
    </w:p>
    <w:p w14:paraId="46E3792D" w14:textId="5954A7E4" w:rsidR="007819E1" w:rsidRPr="00AA031D" w:rsidRDefault="007819E1" w:rsidP="00E14172">
      <w:pPr>
        <w:pStyle w:val="Prrafodelista"/>
        <w:numPr>
          <w:ilvl w:val="0"/>
          <w:numId w:val="103"/>
        </w:numPr>
        <w:ind w:left="567" w:hanging="207"/>
        <w:jc w:val="both"/>
        <w:rPr>
          <w:rFonts w:ascii="Averta" w:eastAsia="Azo Sans Lt" w:hAnsi="Averta" w:cs="Tahoma"/>
          <w:color w:val="000000" w:themeColor="text1"/>
        </w:rPr>
      </w:pPr>
      <w:r w:rsidRPr="00AA031D">
        <w:rPr>
          <w:rFonts w:ascii="Averta" w:eastAsia="Azo Sans Lt" w:hAnsi="Averta" w:cs="Tahoma"/>
          <w:color w:val="000000" w:themeColor="text1"/>
        </w:rPr>
        <w:t>Poder notarial general certificado para pleitos y cobranzas, actos administrativos otorgado al representante legal</w:t>
      </w:r>
      <w:r w:rsidR="008713D2" w:rsidRPr="00AA031D">
        <w:rPr>
          <w:rFonts w:ascii="Averta" w:eastAsia="Azo Sans Lt" w:hAnsi="Averta" w:cs="Tahoma"/>
          <w:color w:val="000000" w:themeColor="text1"/>
        </w:rPr>
        <w:t xml:space="preserve"> (en caso de aplicar)</w:t>
      </w:r>
      <w:r w:rsidRPr="00AA031D">
        <w:rPr>
          <w:rFonts w:ascii="Averta" w:eastAsia="Azo Sans Lt" w:hAnsi="Averta" w:cs="Tahoma"/>
          <w:color w:val="000000" w:themeColor="text1"/>
        </w:rPr>
        <w:t>.</w:t>
      </w:r>
    </w:p>
    <w:p w14:paraId="1FAC8E8A" w14:textId="77777777" w:rsidR="007819E1" w:rsidRPr="00AA031D" w:rsidRDefault="007819E1" w:rsidP="007819E1">
      <w:pPr>
        <w:ind w:firstLine="60"/>
        <w:jc w:val="both"/>
        <w:rPr>
          <w:rFonts w:ascii="Averta" w:eastAsia="Azo Sans Lt" w:hAnsi="Averta" w:cs="Tahoma"/>
          <w:color w:val="000000" w:themeColor="text1"/>
        </w:rPr>
      </w:pPr>
    </w:p>
    <w:p w14:paraId="39E4F9C8" w14:textId="77777777" w:rsidR="007819E1" w:rsidRPr="00AA031D" w:rsidRDefault="007819E1" w:rsidP="00E14172">
      <w:pPr>
        <w:pStyle w:val="Prrafodelista"/>
        <w:numPr>
          <w:ilvl w:val="0"/>
          <w:numId w:val="86"/>
        </w:numPr>
        <w:ind w:left="284" w:hanging="284"/>
        <w:jc w:val="both"/>
        <w:rPr>
          <w:rFonts w:ascii="Averta" w:eastAsia="Azo Sans Lt" w:hAnsi="Averta" w:cs="Tahoma"/>
          <w:b/>
          <w:color w:val="000000" w:themeColor="text1"/>
        </w:rPr>
      </w:pPr>
      <w:r w:rsidRPr="00AA031D">
        <w:rPr>
          <w:rFonts w:ascii="Averta" w:eastAsia="Azo Sans Lt" w:hAnsi="Averta" w:cs="Tahoma"/>
          <w:b/>
          <w:color w:val="000000" w:themeColor="text1"/>
        </w:rPr>
        <w:t xml:space="preserve">Documentos del inmueble que se va a arrendar: </w:t>
      </w:r>
    </w:p>
    <w:p w14:paraId="204F4998"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1CC72131" w14:textId="77777777" w:rsidR="007819E1" w:rsidRPr="00AA031D" w:rsidRDefault="007819E1" w:rsidP="00E14172">
      <w:pPr>
        <w:pStyle w:val="Prrafodelista"/>
        <w:numPr>
          <w:ilvl w:val="0"/>
          <w:numId w:val="104"/>
        </w:numPr>
        <w:ind w:left="709" w:hanging="349"/>
        <w:jc w:val="both"/>
        <w:rPr>
          <w:rFonts w:ascii="Averta" w:eastAsia="Azo Sans Lt" w:hAnsi="Averta" w:cs="Tahoma"/>
          <w:color w:val="000000" w:themeColor="text1"/>
        </w:rPr>
      </w:pPr>
      <w:r w:rsidRPr="00AA031D">
        <w:rPr>
          <w:rFonts w:ascii="Averta" w:eastAsia="Azo Sans Lt" w:hAnsi="Averta" w:cs="Tahoma"/>
          <w:color w:val="000000" w:themeColor="text1"/>
        </w:rPr>
        <w:t>Copia de la Escritura Pública en la cual acredite la propiedad del inmueble con boleta inscripción o datos de inscripción (los datos en ella, deberá coincidir con la nomenclatura del pago de los impuestos y comprobante de domicilio catastral);</w:t>
      </w:r>
    </w:p>
    <w:p w14:paraId="1E510788" w14:textId="77777777" w:rsidR="007819E1" w:rsidRPr="00AA031D" w:rsidRDefault="007819E1" w:rsidP="00E14172">
      <w:pPr>
        <w:pStyle w:val="Prrafodelista"/>
        <w:numPr>
          <w:ilvl w:val="0"/>
          <w:numId w:val="104"/>
        </w:numPr>
        <w:ind w:left="709" w:hanging="349"/>
        <w:jc w:val="both"/>
        <w:rPr>
          <w:rFonts w:ascii="Averta" w:eastAsia="Azo Sans Lt" w:hAnsi="Averta" w:cs="Tahoma"/>
          <w:color w:val="000000" w:themeColor="text1"/>
        </w:rPr>
      </w:pPr>
      <w:r w:rsidRPr="00AA031D">
        <w:rPr>
          <w:rFonts w:ascii="Averta" w:eastAsia="Azo Sans Lt" w:hAnsi="Averta" w:cs="Tahoma"/>
          <w:color w:val="000000" w:themeColor="text1"/>
        </w:rPr>
        <w:t>Pago del impuesto predial (vigente).  De tratarse de una solicitud de renovación se presentará el impuesto predial del año que está concluyendo y al momento de la Celebración del Contrato se requerirá el Pago del impuesto predial correspondiente al ejercicio que se está contratando;</w:t>
      </w:r>
    </w:p>
    <w:p w14:paraId="7C767D4B" w14:textId="35BBD950" w:rsidR="00743A34" w:rsidRPr="00AA031D" w:rsidRDefault="008713D2" w:rsidP="00E14172">
      <w:pPr>
        <w:pStyle w:val="Prrafodelista"/>
        <w:numPr>
          <w:ilvl w:val="0"/>
          <w:numId w:val="104"/>
        </w:numPr>
        <w:ind w:left="709" w:hanging="349"/>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Comprobante de Domicilio Catastral del inmueble que se va a arrendar (actualizado a la fecha); y </w:t>
      </w:r>
    </w:p>
    <w:p w14:paraId="37C954B7" w14:textId="0ABC7F90" w:rsidR="007819E1" w:rsidRPr="00AA031D" w:rsidRDefault="007819E1" w:rsidP="00E14172">
      <w:pPr>
        <w:pStyle w:val="Prrafodelista"/>
        <w:numPr>
          <w:ilvl w:val="0"/>
          <w:numId w:val="104"/>
        </w:numPr>
        <w:ind w:left="709" w:hanging="349"/>
        <w:jc w:val="both"/>
        <w:rPr>
          <w:rFonts w:ascii="Averta" w:eastAsia="Azo Sans Lt" w:hAnsi="Averta" w:cs="Tahoma"/>
          <w:color w:val="000000" w:themeColor="text1"/>
        </w:rPr>
      </w:pPr>
      <w:r w:rsidRPr="00AA031D">
        <w:rPr>
          <w:rFonts w:ascii="Averta" w:eastAsia="Azo Sans Lt" w:hAnsi="Averta" w:cs="Tahoma"/>
          <w:color w:val="000000" w:themeColor="text1"/>
        </w:rPr>
        <w:t xml:space="preserve">Certificado de Existencia o Inexistencia de Gravamen (actualizado a la fecha). </w:t>
      </w:r>
    </w:p>
    <w:p w14:paraId="41C3BAF6" w14:textId="77777777" w:rsidR="007819E1" w:rsidRPr="00AA031D" w:rsidRDefault="007819E1" w:rsidP="007819E1">
      <w:pPr>
        <w:spacing w:line="257" w:lineRule="auto"/>
        <w:jc w:val="both"/>
        <w:rPr>
          <w:rFonts w:ascii="Averta" w:eastAsia="Azo Sans Lt" w:hAnsi="Averta" w:cs="Tahoma"/>
          <w:color w:val="000000" w:themeColor="text1"/>
        </w:rPr>
      </w:pPr>
    </w:p>
    <w:p w14:paraId="0CE837FA" w14:textId="57A501E4"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Tal documentación deberá estar sujeta a las consideraciones especiales:</w:t>
      </w:r>
    </w:p>
    <w:p w14:paraId="7046669C" w14:textId="57DB6642" w:rsidR="00CD27D9" w:rsidRPr="00AA031D" w:rsidRDefault="00CD27D9" w:rsidP="007819E1">
      <w:pPr>
        <w:jc w:val="both"/>
        <w:rPr>
          <w:rFonts w:ascii="Averta" w:eastAsia="Azo Sans Lt" w:hAnsi="Averta" w:cs="Tahoma"/>
          <w:color w:val="000000" w:themeColor="text1"/>
        </w:rPr>
      </w:pPr>
    </w:p>
    <w:p w14:paraId="6C0702FF" w14:textId="2E50D685" w:rsidR="007819E1" w:rsidRPr="00AA031D" w:rsidRDefault="003A1D82" w:rsidP="00E14172">
      <w:pPr>
        <w:pStyle w:val="Prrafodelista"/>
        <w:numPr>
          <w:ilvl w:val="0"/>
          <w:numId w:val="86"/>
        </w:numPr>
        <w:tabs>
          <w:tab w:val="left" w:pos="426"/>
        </w:tabs>
        <w:ind w:left="357" w:hanging="357"/>
        <w:jc w:val="both"/>
        <w:rPr>
          <w:rFonts w:ascii="Averta" w:eastAsia="Azo Sans Lt" w:hAnsi="Averta" w:cs="Tahoma"/>
          <w:b/>
          <w:color w:val="000000" w:themeColor="text1"/>
        </w:rPr>
      </w:pPr>
      <w:r w:rsidRPr="00AA031D">
        <w:rPr>
          <w:rFonts w:ascii="Averta" w:eastAsia="Azo Sans Lt" w:hAnsi="Averta" w:cs="Tahoma"/>
          <w:b/>
          <w:color w:val="000000" w:themeColor="text1"/>
        </w:rPr>
        <w:t xml:space="preserve"> </w:t>
      </w:r>
      <w:r w:rsidR="00CD27D9" w:rsidRPr="00AA031D">
        <w:rPr>
          <w:rFonts w:ascii="Averta" w:eastAsia="Azo Sans Lt" w:hAnsi="Averta" w:cs="Tahoma"/>
          <w:b/>
          <w:color w:val="000000" w:themeColor="text1"/>
        </w:rPr>
        <w:t xml:space="preserve">Consideraciones a atender en supuestos especiales. </w:t>
      </w:r>
    </w:p>
    <w:p w14:paraId="5EAB3307" w14:textId="77777777" w:rsidR="00CD27D9" w:rsidRPr="00AA031D" w:rsidRDefault="00CD27D9" w:rsidP="00CD27D9">
      <w:pPr>
        <w:pStyle w:val="Prrafodelista"/>
        <w:tabs>
          <w:tab w:val="left" w:pos="426"/>
        </w:tabs>
        <w:ind w:left="360"/>
        <w:jc w:val="both"/>
        <w:rPr>
          <w:rFonts w:ascii="Averta" w:eastAsia="Azo Sans Lt" w:hAnsi="Averta" w:cs="Tahoma"/>
          <w:b/>
          <w:color w:val="000000" w:themeColor="text1"/>
        </w:rPr>
      </w:pPr>
    </w:p>
    <w:p w14:paraId="640AE719" w14:textId="77777777" w:rsidR="007819E1" w:rsidRPr="00AA031D" w:rsidRDefault="007819E1" w:rsidP="00E14172">
      <w:pPr>
        <w:pStyle w:val="Prrafodelista"/>
        <w:numPr>
          <w:ilvl w:val="0"/>
          <w:numId w:val="105"/>
        </w:numPr>
        <w:jc w:val="both"/>
        <w:rPr>
          <w:rFonts w:ascii="Averta" w:eastAsia="Azo Sans Lt" w:hAnsi="Averta" w:cs="Tahoma"/>
          <w:color w:val="000000" w:themeColor="text1"/>
        </w:rPr>
      </w:pPr>
      <w:r w:rsidRPr="00AA031D">
        <w:rPr>
          <w:rFonts w:ascii="Averta" w:eastAsia="Azo Sans Lt" w:hAnsi="Averta" w:cs="Tahoma"/>
          <w:color w:val="000000" w:themeColor="text1"/>
        </w:rPr>
        <w:t>En caso de que el predio esté en los supuestos de comodato, subarrendamiento, copropiedad, donación, entre otros, deberá presentar la Escritura Pública en la cual acredite la propiedad del inmueble con boleta inscripción o datos de inscripción que acredite dicha figura contractual;</w:t>
      </w:r>
    </w:p>
    <w:p w14:paraId="11508AAB" w14:textId="77777777" w:rsidR="007819E1" w:rsidRPr="00AA031D" w:rsidRDefault="007819E1" w:rsidP="00E14172">
      <w:pPr>
        <w:pStyle w:val="Prrafodelista"/>
        <w:numPr>
          <w:ilvl w:val="0"/>
          <w:numId w:val="105"/>
        </w:numPr>
        <w:jc w:val="both"/>
        <w:rPr>
          <w:rFonts w:ascii="Averta" w:eastAsia="Azo Sans Lt" w:hAnsi="Averta" w:cs="Tahoma"/>
          <w:color w:val="000000" w:themeColor="text1"/>
        </w:rPr>
      </w:pPr>
      <w:r w:rsidRPr="00AA031D">
        <w:rPr>
          <w:rFonts w:ascii="Averta" w:eastAsia="Azo Sans Lt" w:hAnsi="Averta" w:cs="Tahoma"/>
          <w:color w:val="000000" w:themeColor="text1"/>
        </w:rPr>
        <w:t>Si el inmueble lo arrenda una Persona Moral deberá presentar la escritura pública, relativa a la constitución de la empresa y sus últimas modificaciones, así como sus actas de asambleas y el poder notarial general certificado para pleitos y cobranzas y actos administrativos; y</w:t>
      </w:r>
    </w:p>
    <w:p w14:paraId="59E47AC4" w14:textId="68558971" w:rsidR="007819E1" w:rsidRPr="00AA031D" w:rsidRDefault="007819E1" w:rsidP="00E14172">
      <w:pPr>
        <w:pStyle w:val="Prrafodelista"/>
        <w:numPr>
          <w:ilvl w:val="0"/>
          <w:numId w:val="105"/>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De tratarse de una copropiedad, cada copropietario deberá presentar la documentación en el inciso </w:t>
      </w:r>
      <w:r w:rsidR="00CD27D9" w:rsidRPr="00AA031D">
        <w:rPr>
          <w:rFonts w:ascii="Averta" w:eastAsia="Azo Sans Lt" w:hAnsi="Averta" w:cs="Tahoma"/>
          <w:color w:val="000000" w:themeColor="text1"/>
        </w:rPr>
        <w:t>b</w:t>
      </w:r>
      <w:r w:rsidRPr="00AA031D">
        <w:rPr>
          <w:rFonts w:ascii="Averta" w:eastAsia="Azo Sans Lt" w:hAnsi="Averta" w:cs="Tahoma"/>
          <w:color w:val="000000" w:themeColor="text1"/>
        </w:rPr>
        <w:t xml:space="preserve">. </w:t>
      </w:r>
    </w:p>
    <w:p w14:paraId="2D469755" w14:textId="77777777" w:rsidR="007819E1" w:rsidRPr="00AA031D" w:rsidRDefault="007819E1" w:rsidP="007819E1">
      <w:pPr>
        <w:jc w:val="both"/>
        <w:rPr>
          <w:rFonts w:ascii="Averta" w:eastAsia="Azo Sans Lt" w:hAnsi="Averta" w:cs="Tahoma"/>
          <w:color w:val="000000" w:themeColor="text1"/>
        </w:rPr>
      </w:pPr>
    </w:p>
    <w:p w14:paraId="08286176"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 xml:space="preserve">Destacando que los copropietarios deberán suscribir el contrato de arrendamiento; si el contrato lo celebrase uno de los copropietarios, deberá presentar un poder notarial general certificado para pleitos y cobranzas y actos administrativos. </w:t>
      </w:r>
    </w:p>
    <w:p w14:paraId="102FAD95"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1022EC12"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Toda la documentación debe estar completa y legible, anexa de forma digital (CD-ROM) y dos copias.</w:t>
      </w:r>
    </w:p>
    <w:p w14:paraId="26C73832"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43C39ED8" w14:textId="23900B0E"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presentes requisitos son de forma general, y la documentación podrá variar según los casos específicos o particularidades del inmueble a arrendar, debiendo presentar todos y cada uno de los documentos pertinentes a su inmueble</w:t>
      </w:r>
      <w:r w:rsidR="00743A34"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w:t>
      </w:r>
    </w:p>
    <w:p w14:paraId="63AEF9A5" w14:textId="77777777" w:rsidR="00743A34" w:rsidRPr="00AA031D" w:rsidRDefault="00743A34" w:rsidP="007819E1">
      <w:pPr>
        <w:jc w:val="both"/>
        <w:rPr>
          <w:rFonts w:ascii="Averta" w:eastAsia="Azo Sans Lt" w:hAnsi="Averta" w:cs="Tahoma"/>
          <w:color w:val="000000" w:themeColor="text1"/>
        </w:rPr>
      </w:pPr>
    </w:p>
    <w:p w14:paraId="42B1A5A7" w14:textId="46EA9A88" w:rsidR="007819E1" w:rsidRPr="00AA031D" w:rsidRDefault="007819E1" w:rsidP="007819E1">
      <w:pPr>
        <w:spacing w:line="257" w:lineRule="auto"/>
        <w:jc w:val="both"/>
        <w:rPr>
          <w:rFonts w:ascii="Averta" w:eastAsia="Azo Sans Lt" w:hAnsi="Averta" w:cs="Tahoma"/>
          <w:color w:val="000000" w:themeColor="text1"/>
        </w:rPr>
      </w:pPr>
      <w:r w:rsidRPr="00AA031D">
        <w:rPr>
          <w:rFonts w:ascii="Averta" w:eastAsia="Azo Sans Lt" w:hAnsi="Averta" w:cs="Tahoma"/>
          <w:color w:val="000000" w:themeColor="text1"/>
        </w:rPr>
        <w:t>La Dirección de Servicios Generales de la SAFIN es la encargada de recepcionar el oficio de solicitud con la documentación correcta y completa por parte del Organismo Centralizado, para solicitar a la Dirección de Control Patrimonial de la SAFIN la elaboración del contrato de arrendamiento, y que en el ámbito de sus atribuciones adjudique al notario responsable que pueda garantizar en todo momento las mejores condiciones disponibles en cuanto a precio, calidad, financiamiento, oportunidad y demás circunstancias pertinentes para el Estado.</w:t>
      </w:r>
    </w:p>
    <w:p w14:paraId="342CC1B3" w14:textId="77777777" w:rsidR="007819E1" w:rsidRPr="00AA031D" w:rsidRDefault="007819E1" w:rsidP="007819E1">
      <w:pPr>
        <w:spacing w:line="257" w:lineRule="auto"/>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340FB530"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Concluida las gestiones realizadas por el notario asignado, éste le hace llegar la figura contractual resultante a la Dirección de Control Patrimonial de la SAFIN, para que mediante oficio sea remitida a la Dirección de Servicios Generales de la SAFIN. </w:t>
      </w:r>
    </w:p>
    <w:p w14:paraId="59A6BF03" w14:textId="77777777" w:rsidR="007819E1" w:rsidRPr="00AA031D" w:rsidRDefault="007819E1" w:rsidP="007819E1">
      <w:pPr>
        <w:spacing w:line="257" w:lineRule="auto"/>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6CFAC85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Para tales efectos, la Dirección de Servicios Generales de la SAFIN también remitirá al Organismo Centralizado correspondiente por oficio la copia simple de la Escritura Pública concerniente al contrato de arrendamiento para que se proceda al trámite de pago del inmueble en cuestión.</w:t>
      </w:r>
    </w:p>
    <w:p w14:paraId="6BE524F8" w14:textId="77777777" w:rsidR="007819E1" w:rsidRPr="00AA031D" w:rsidRDefault="007819E1" w:rsidP="007819E1">
      <w:pPr>
        <w:spacing w:line="257" w:lineRule="auto"/>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50C83D19" w14:textId="2197CA4D"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Será responsabilidad de los Coordinadores Administrativos o sus similares de los Organismos Centralizados, realizar los pagos notariales correspondientes al instrumento jurídico, una vez que se les haya informado oficialmente, para tales efectos deberá contactarse con la notaría asignada. Así mismo, deberá vigilar que la tramitación de pago del Servicio de Arrendamiento y Edificios sea en tiempo y forma, considerando que las facturas de arrendamiento son pagaderas dentro los primeros 20 días de cada mes, debiendo solicitar la autorización de las instancias</w:t>
      </w:r>
      <w:r w:rsidR="002B5DDA" w:rsidRPr="00AA031D">
        <w:rPr>
          <w:rFonts w:ascii="Averta" w:eastAsia="Azo Sans Lt" w:hAnsi="Averta" w:cs="Tahoma"/>
          <w:color w:val="000000" w:themeColor="text1"/>
        </w:rPr>
        <w:t xml:space="preserve"> presupuestales</w:t>
      </w:r>
      <w:r w:rsidRPr="00AA031D">
        <w:rPr>
          <w:rFonts w:ascii="Averta" w:eastAsia="Azo Sans Lt" w:hAnsi="Averta" w:cs="Tahoma"/>
          <w:color w:val="000000" w:themeColor="text1"/>
        </w:rPr>
        <w:t xml:space="preserve"> creadas en SIACAM al correo </w:t>
      </w:r>
      <w:hyperlink r:id="rId13">
        <w:r w:rsidRPr="00AA031D">
          <w:rPr>
            <w:rFonts w:ascii="Averta" w:eastAsia="Azo Sans Lt" w:hAnsi="Averta" w:cs="Tahoma"/>
            <w:color w:val="000000" w:themeColor="text1"/>
          </w:rPr>
          <w:t>arrendamientos.sb@gmail.com</w:t>
        </w:r>
      </w:hyperlink>
      <w:r w:rsidRPr="00AA031D">
        <w:rPr>
          <w:rFonts w:ascii="Averta" w:eastAsia="Azo Sans Lt" w:hAnsi="Averta" w:cs="Tahoma"/>
          <w:color w:val="000000" w:themeColor="text1"/>
        </w:rPr>
        <w:t>, dentro los primeros 10 días hábiles de cada mes</w:t>
      </w:r>
      <w:r w:rsidR="00CD27D9" w:rsidRPr="00AA031D">
        <w:rPr>
          <w:rFonts w:ascii="Averta" w:eastAsia="Azo Sans Lt" w:hAnsi="Averta" w:cs="Tahoma"/>
          <w:color w:val="000000" w:themeColor="text1"/>
        </w:rPr>
        <w:t xml:space="preserve"> y al finalizar los pagos, deberá solicitar con sus arrendadores los complementos de pago correspondientes</w:t>
      </w:r>
      <w:r w:rsidRPr="00AA031D">
        <w:rPr>
          <w:rFonts w:ascii="Averta" w:eastAsia="Azo Sans Lt" w:hAnsi="Averta" w:cs="Tahoma"/>
          <w:color w:val="000000" w:themeColor="text1"/>
        </w:rPr>
        <w:t>.</w:t>
      </w:r>
    </w:p>
    <w:p w14:paraId="2CDCBD6D" w14:textId="77777777" w:rsidR="007819E1" w:rsidRPr="00AA031D" w:rsidRDefault="007819E1" w:rsidP="007819E1">
      <w:pPr>
        <w:spacing w:line="257" w:lineRule="auto"/>
        <w:jc w:val="both"/>
        <w:rPr>
          <w:rFonts w:ascii="Averta" w:eastAsia="Azo Sans Lt" w:hAnsi="Averta" w:cs="Tahoma"/>
          <w:color w:val="000000" w:themeColor="text1"/>
        </w:rPr>
      </w:pPr>
      <w:r w:rsidRPr="00AA031D">
        <w:rPr>
          <w:rFonts w:ascii="Averta" w:eastAsia="Azo Sans Lt" w:hAnsi="Averta" w:cs="Tahoma"/>
          <w:color w:val="000000" w:themeColor="text1"/>
        </w:rPr>
        <w:t xml:space="preserve"> </w:t>
      </w:r>
    </w:p>
    <w:p w14:paraId="2B5BD42B"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Una vez concluido el procedimiento de contratación, la Subdirección de Servicios Básicos de la Dirección de Servicios Generales de la SAFIN, será la encargada de darle seguimiento a la autorización de los pagos de las contrataciones de los servicios básicos, mediante la autorización de los folios creados a través del SIACAM.</w:t>
      </w:r>
    </w:p>
    <w:p w14:paraId="7CE739BA" w14:textId="77777777" w:rsidR="007819E1" w:rsidRPr="00AA031D" w:rsidRDefault="007819E1" w:rsidP="007819E1">
      <w:pPr>
        <w:jc w:val="both"/>
        <w:rPr>
          <w:rFonts w:ascii="Averta" w:eastAsia="Azo Sans Lt" w:hAnsi="Averta" w:cs="Tahoma"/>
          <w:color w:val="000000" w:themeColor="text1"/>
        </w:rPr>
      </w:pPr>
    </w:p>
    <w:p w14:paraId="4D9E990B" w14:textId="77777777" w:rsidR="007819E1" w:rsidRPr="00AA031D" w:rsidRDefault="007819E1" w:rsidP="00D966F9">
      <w:pPr>
        <w:pStyle w:val="Subttulo"/>
        <w:tabs>
          <w:tab w:val="left" w:pos="993"/>
        </w:tabs>
        <w:jc w:val="both"/>
        <w:rPr>
          <w:rFonts w:ascii="Averta" w:eastAsia="Azo Sans Lt" w:hAnsi="Averta"/>
          <w:color w:val="000000" w:themeColor="text1"/>
          <w:sz w:val="22"/>
        </w:rPr>
      </w:pPr>
      <w:r w:rsidRPr="00AA031D">
        <w:rPr>
          <w:rFonts w:ascii="Averta" w:eastAsia="Azo Sans Lt" w:hAnsi="Averta"/>
          <w:color w:val="000000" w:themeColor="text1"/>
          <w:sz w:val="22"/>
        </w:rPr>
        <w:lastRenderedPageBreak/>
        <w:t>3.3.1.4.2.</w:t>
      </w:r>
      <w:r w:rsidRPr="00AA031D">
        <w:rPr>
          <w:rFonts w:ascii="Averta" w:eastAsia="Azo Sans Lt" w:hAnsi="Averta"/>
          <w:color w:val="000000" w:themeColor="text1"/>
          <w:sz w:val="22"/>
        </w:rPr>
        <w:tab/>
        <w:t>Procedimiento de trámite de pago del Servicio de Arrendamiento de Edificios y Locales.</w:t>
      </w:r>
    </w:p>
    <w:p w14:paraId="58621A3B" w14:textId="77777777" w:rsidR="007819E1" w:rsidRPr="00AA031D" w:rsidRDefault="007819E1" w:rsidP="007819E1">
      <w:pPr>
        <w:rPr>
          <w:rFonts w:ascii="Averta" w:hAnsi="Averta"/>
          <w:color w:val="000000" w:themeColor="text1"/>
        </w:rPr>
      </w:pPr>
    </w:p>
    <w:p w14:paraId="46951E1A" w14:textId="77777777" w:rsidR="007819E1" w:rsidRPr="00AA031D" w:rsidRDefault="007819E1" w:rsidP="007819E1">
      <w:pPr>
        <w:spacing w:after="160" w:line="257" w:lineRule="auto"/>
        <w:jc w:val="both"/>
        <w:rPr>
          <w:rFonts w:ascii="Averta" w:eastAsiaTheme="minorEastAsia" w:hAnsi="Averta"/>
          <w:color w:val="000000" w:themeColor="text1"/>
        </w:rPr>
      </w:pPr>
      <w:r w:rsidRPr="00AA031D">
        <w:rPr>
          <w:rFonts w:ascii="Averta" w:eastAsiaTheme="minorEastAsia" w:hAnsi="Averta"/>
          <w:color w:val="000000" w:themeColor="text1"/>
        </w:rPr>
        <w:t>Para que la Subdirección de Servicios Básicos de la Dirección de Servicios Generales de la SAFIN, se encuentre en condiciones óptimas de autorizar los folios creados, se deberá llevar a cabo lo siguiente:</w:t>
      </w:r>
    </w:p>
    <w:p w14:paraId="61B0AF06" w14:textId="4DD99ED4" w:rsidR="007819E1" w:rsidRPr="00AA031D" w:rsidRDefault="00D46BE0" w:rsidP="00D46BE0">
      <w:pPr>
        <w:pStyle w:val="Prrafodelista"/>
        <w:tabs>
          <w:tab w:val="left" w:pos="284"/>
        </w:tabs>
        <w:ind w:left="0"/>
        <w:jc w:val="both"/>
        <w:rPr>
          <w:rFonts w:ascii="Averta" w:eastAsiaTheme="minorEastAsia" w:hAnsi="Averta"/>
          <w:color w:val="000000" w:themeColor="text1"/>
        </w:rPr>
      </w:pPr>
      <w:r w:rsidRPr="00AA031D">
        <w:rPr>
          <w:rFonts w:ascii="Averta" w:eastAsiaTheme="minorEastAsia" w:hAnsi="Averta"/>
          <w:color w:val="000000" w:themeColor="text1"/>
        </w:rPr>
        <w:t xml:space="preserve">1. </w:t>
      </w:r>
      <w:r w:rsidR="007819E1" w:rsidRPr="00AA031D">
        <w:rPr>
          <w:rFonts w:ascii="Averta" w:eastAsiaTheme="minorEastAsia" w:hAnsi="Averta"/>
          <w:color w:val="000000" w:themeColor="text1"/>
        </w:rPr>
        <w:t>La solicitud de autorización de folios del SIACAM se mandará por parte de los Organismos Centralizados en un</w:t>
      </w:r>
      <w:r w:rsidR="00CD27D9" w:rsidRPr="00AA031D">
        <w:rPr>
          <w:rFonts w:ascii="Averta" w:eastAsiaTheme="minorEastAsia" w:hAnsi="Averta"/>
          <w:color w:val="000000" w:themeColor="text1"/>
        </w:rPr>
        <w:t xml:space="preserve"> documento de</w:t>
      </w:r>
      <w:r w:rsidR="007819E1" w:rsidRPr="00AA031D">
        <w:rPr>
          <w:rFonts w:ascii="Averta" w:eastAsiaTheme="minorEastAsia" w:hAnsi="Averta"/>
          <w:color w:val="000000" w:themeColor="text1"/>
        </w:rPr>
        <w:t xml:space="preserve"> Excel, en un horario de lunes a viernes de 8:00 am a 4:00 pm al correo </w:t>
      </w:r>
      <w:hyperlink r:id="rId14">
        <w:r w:rsidR="007819E1" w:rsidRPr="00AA031D">
          <w:rPr>
            <w:rFonts w:ascii="Averta" w:eastAsiaTheme="minorEastAsia" w:hAnsi="Averta"/>
            <w:color w:val="000000" w:themeColor="text1"/>
          </w:rPr>
          <w:t>arrendamientos.sb@gmail.com</w:t>
        </w:r>
      </w:hyperlink>
      <w:r w:rsidR="007819E1" w:rsidRPr="00AA031D">
        <w:rPr>
          <w:rFonts w:ascii="Averta" w:eastAsiaTheme="minorEastAsia" w:hAnsi="Averta"/>
          <w:color w:val="000000" w:themeColor="text1"/>
        </w:rPr>
        <w:t xml:space="preserve"> con los siguientes datos:</w:t>
      </w:r>
    </w:p>
    <w:p w14:paraId="52376261" w14:textId="77777777" w:rsidR="007819E1" w:rsidRPr="00AA031D" w:rsidRDefault="007819E1" w:rsidP="007819E1">
      <w:pPr>
        <w:spacing w:line="257" w:lineRule="auto"/>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41DF5A5F"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Ramo y unidad del que tramitan;</w:t>
      </w:r>
    </w:p>
    <w:p w14:paraId="6B07A17B"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Organismo Centralizado que tramita;</w:t>
      </w:r>
    </w:p>
    <w:p w14:paraId="194CCA7B"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 xml:space="preserve">Lugar del servicio; </w:t>
      </w:r>
    </w:p>
    <w:p w14:paraId="401A4781"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Mes de facturación;</w:t>
      </w:r>
    </w:p>
    <w:p w14:paraId="7EAD7734"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Uso del inmueble;</w:t>
      </w:r>
    </w:p>
    <w:p w14:paraId="7BE9C981"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Proveedor;</w:t>
      </w:r>
    </w:p>
    <w:p w14:paraId="0D105C77" w14:textId="77777777" w:rsidR="00D46BE0"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El número de folio de SIACAM; e</w:t>
      </w:r>
    </w:p>
    <w:p w14:paraId="4B033720" w14:textId="00F333A1" w:rsidR="007819E1" w:rsidRPr="00AA031D" w:rsidRDefault="007819E1" w:rsidP="00E14172">
      <w:pPr>
        <w:pStyle w:val="Prrafodelista"/>
        <w:numPr>
          <w:ilvl w:val="0"/>
          <w:numId w:val="173"/>
        </w:numPr>
        <w:jc w:val="both"/>
        <w:rPr>
          <w:rFonts w:ascii="Averta" w:eastAsiaTheme="minorEastAsia" w:hAnsi="Averta"/>
          <w:color w:val="000000" w:themeColor="text1"/>
        </w:rPr>
      </w:pPr>
      <w:r w:rsidRPr="00AA031D">
        <w:rPr>
          <w:rFonts w:ascii="Averta" w:eastAsiaTheme="minorEastAsia" w:hAnsi="Averta"/>
          <w:color w:val="000000" w:themeColor="text1"/>
        </w:rPr>
        <w:t>Importe</w:t>
      </w:r>
      <w:r w:rsidR="00653E5E" w:rsidRPr="00AA031D">
        <w:rPr>
          <w:rFonts w:ascii="Averta" w:eastAsiaTheme="minorEastAsia" w:hAnsi="Averta"/>
          <w:color w:val="000000" w:themeColor="text1"/>
        </w:rPr>
        <w:t>.</w:t>
      </w:r>
    </w:p>
    <w:p w14:paraId="55669393" w14:textId="0B23EE35" w:rsidR="007819E1" w:rsidRPr="00AA031D" w:rsidRDefault="007819E1" w:rsidP="007819E1">
      <w:pPr>
        <w:spacing w:line="257" w:lineRule="auto"/>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5B385D25" w14:textId="12B48B1D" w:rsidR="007819E1" w:rsidRPr="00AA031D" w:rsidRDefault="00D46BE0" w:rsidP="00D46BE0">
      <w:pPr>
        <w:pStyle w:val="Prrafodelista"/>
        <w:tabs>
          <w:tab w:val="left" w:pos="142"/>
          <w:tab w:val="left" w:pos="284"/>
        </w:tabs>
        <w:ind w:left="0"/>
        <w:jc w:val="both"/>
        <w:rPr>
          <w:rFonts w:ascii="Averta" w:eastAsiaTheme="minorEastAsia" w:hAnsi="Averta"/>
          <w:color w:val="000000" w:themeColor="text1"/>
        </w:rPr>
      </w:pPr>
      <w:r w:rsidRPr="00AA031D">
        <w:rPr>
          <w:rFonts w:ascii="Averta" w:eastAsiaTheme="minorEastAsia" w:hAnsi="Averta"/>
          <w:color w:val="000000" w:themeColor="text1"/>
        </w:rPr>
        <w:t xml:space="preserve">2. </w:t>
      </w:r>
      <w:r w:rsidR="007819E1" w:rsidRPr="00AA031D">
        <w:rPr>
          <w:rFonts w:ascii="Averta" w:eastAsiaTheme="minorEastAsia" w:hAnsi="Averta"/>
          <w:color w:val="000000" w:themeColor="text1"/>
        </w:rPr>
        <w:t>Los folios se tramitarán dentro de los primeros diez días hábiles de cada mes, toda vez que se cuente ya el contrato de arrendamiento elevado a escritura pública.</w:t>
      </w:r>
    </w:p>
    <w:p w14:paraId="2FD47AAB" w14:textId="0572B4E3" w:rsidR="00D46BE0" w:rsidRPr="00AA031D" w:rsidRDefault="00D46BE0" w:rsidP="00D46BE0">
      <w:pPr>
        <w:spacing w:line="257" w:lineRule="auto"/>
        <w:jc w:val="both"/>
        <w:rPr>
          <w:rFonts w:ascii="Averta" w:eastAsiaTheme="minorEastAsia" w:hAnsi="Averta"/>
          <w:color w:val="000000" w:themeColor="text1"/>
        </w:rPr>
      </w:pPr>
    </w:p>
    <w:p w14:paraId="4D5A730C" w14:textId="42C377C2" w:rsidR="007819E1" w:rsidRPr="00AA031D" w:rsidRDefault="00D46BE0" w:rsidP="00D46BE0">
      <w:pPr>
        <w:spacing w:line="257" w:lineRule="auto"/>
        <w:jc w:val="both"/>
        <w:rPr>
          <w:rFonts w:ascii="Averta" w:eastAsiaTheme="minorEastAsia" w:hAnsi="Averta"/>
          <w:color w:val="000000" w:themeColor="text1"/>
        </w:rPr>
      </w:pPr>
      <w:r w:rsidRPr="00AA031D">
        <w:rPr>
          <w:rFonts w:ascii="Averta" w:eastAsiaTheme="minorEastAsia" w:hAnsi="Averta"/>
          <w:color w:val="000000" w:themeColor="text1"/>
        </w:rPr>
        <w:t xml:space="preserve">3. </w:t>
      </w:r>
      <w:r w:rsidR="007819E1" w:rsidRPr="00AA031D">
        <w:rPr>
          <w:rFonts w:ascii="Averta" w:eastAsiaTheme="minorEastAsia" w:hAnsi="Averta"/>
          <w:color w:val="000000" w:themeColor="text1"/>
        </w:rPr>
        <w:t>Antes de solicitar la autorización por parte de la Dirección de Servicios Generales de la SAFIN mediante correo electrónico, deberán estar autorizados por su titular, ya que, de no ser así, no será posible autorizarlos, y automáticamente el correo de solicitud no será contemplado para los fines correspondientes, teniendo que mandar de nueva cuenta un correo solicitando su autorización cuando los folios estén autorizados en su totalidad por sus titulares.</w:t>
      </w:r>
    </w:p>
    <w:p w14:paraId="21FC7D63" w14:textId="77777777" w:rsidR="007819E1" w:rsidRPr="00AA031D" w:rsidRDefault="007819E1" w:rsidP="007819E1">
      <w:pPr>
        <w:spacing w:line="257" w:lineRule="auto"/>
        <w:ind w:left="142" w:hanging="142"/>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6E62F343" w14:textId="506D7C1A" w:rsidR="007819E1" w:rsidRPr="00AA031D" w:rsidRDefault="00D46BE0" w:rsidP="00D46BE0">
      <w:pPr>
        <w:pStyle w:val="Prrafodelista"/>
        <w:tabs>
          <w:tab w:val="left" w:pos="284"/>
        </w:tabs>
        <w:ind w:left="0"/>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 xml:space="preserve">4. </w:t>
      </w:r>
      <w:r w:rsidR="007819E1" w:rsidRPr="00AA031D">
        <w:rPr>
          <w:rFonts w:ascii="Averta" w:eastAsiaTheme="minorEastAsia" w:hAnsi="Averta"/>
          <w:color w:val="000000" w:themeColor="text1"/>
          <w:lang w:val="es"/>
        </w:rPr>
        <w:t>Para autorizar el folio, se revisará en la plataforma de SIACAM, en el apartado de “Detalles” que la información en la instancia presupuestal sea la correcta. Los datos que debe contener son:</w:t>
      </w:r>
    </w:p>
    <w:p w14:paraId="651B494C" w14:textId="77777777" w:rsidR="007819E1" w:rsidRPr="00AA031D" w:rsidRDefault="007819E1" w:rsidP="007819E1">
      <w:pPr>
        <w:spacing w:line="257" w:lineRule="auto"/>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62D7E178"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rPr>
        <w:t>F</w:t>
      </w:r>
      <w:r w:rsidRPr="00AA031D">
        <w:rPr>
          <w:rFonts w:ascii="Averta" w:eastAsiaTheme="minorEastAsia" w:hAnsi="Averta"/>
          <w:color w:val="000000" w:themeColor="text1"/>
          <w:lang w:val="es"/>
        </w:rPr>
        <w:t>OLIO DE AMPLIACIÓN: 0 (Cero);</w:t>
      </w:r>
    </w:p>
    <w:p w14:paraId="0EF191E9"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BENEFICIARIO: RFC del proveedor seguida de su razón social o clave;</w:t>
      </w:r>
    </w:p>
    <w:p w14:paraId="64775EE6"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DOCUMENTO: Factura;</w:t>
      </w:r>
    </w:p>
    <w:p w14:paraId="528093CA"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FOLIO DE DOCUMENTO: El número de folio fiscal de la factura;</w:t>
      </w:r>
    </w:p>
    <w:p w14:paraId="29B29E5A"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FECHA DE DOCUMENTO: Fecha de emisión de la factura;</w:t>
      </w:r>
    </w:p>
    <w:p w14:paraId="4471A0BC"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IMPORTE BRUTO: Subtotal de la factura;</w:t>
      </w:r>
    </w:p>
    <w:p w14:paraId="5630356C"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IVA: el importe del Impuesto al Valor Agregado y debe ser exacto al de la factura;</w:t>
      </w:r>
    </w:p>
    <w:p w14:paraId="127E4402"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RETENCIÓN ISR ARRENDAMIENTO: el importe del Impuesto Sobre la Renta y debe ser exacto al de la factura (en caso que esté bajo este régimen fiscal);</w:t>
      </w:r>
    </w:p>
    <w:p w14:paraId="1103B70E"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lastRenderedPageBreak/>
        <w:t>RETENCIÓN ISR RESICO: el importe del impuesto de Régimen Simplificado de Confianza y debe ser exacto al de la factura (en caso que esté bajo este régimen fiscal);</w:t>
      </w:r>
    </w:p>
    <w:p w14:paraId="56923BA6"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 xml:space="preserve">ANEXOS PRE01: Se adjunta un archivo .RAR (Roshal Archive) con la verificación fiscal (formato original), y la Escritura Pública (vigente). </w:t>
      </w:r>
      <w:r w:rsidRPr="00AA031D">
        <w:rPr>
          <w:rFonts w:ascii="Averta" w:hAnsi="Averta"/>
          <w:color w:val="000000" w:themeColor="text1"/>
        </w:rPr>
        <w:br/>
      </w:r>
      <w:r w:rsidRPr="00AA031D">
        <w:rPr>
          <w:rFonts w:ascii="Averta" w:eastAsiaTheme="minorEastAsia" w:hAnsi="Averta"/>
          <w:color w:val="000000" w:themeColor="text1"/>
          <w:lang w:val="es"/>
        </w:rPr>
        <w:t>De tratarse de ser un folio de primera creación la Escritura Pública deberá estar escaneada completa, y en los subsecuente con la portada bastará), de igual modos si se adjuntaron otros archivos el folio procede a su cancelación;</w:t>
      </w:r>
    </w:p>
    <w:p w14:paraId="4307258C" w14:textId="530CF27F"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FACTURAS: Adjuntar factura y XML (formatos originales);</w:t>
      </w:r>
      <w:r w:rsidR="009A0906" w:rsidRPr="00AA031D">
        <w:rPr>
          <w:rFonts w:ascii="Averta" w:eastAsiaTheme="minorEastAsia" w:hAnsi="Averta"/>
          <w:color w:val="000000" w:themeColor="text1"/>
          <w:lang w:val="es"/>
        </w:rPr>
        <w:t xml:space="preserve"> y</w:t>
      </w:r>
    </w:p>
    <w:p w14:paraId="04384853" w14:textId="77777777" w:rsidR="007819E1" w:rsidRPr="00AA031D" w:rsidRDefault="007819E1" w:rsidP="00E14172">
      <w:pPr>
        <w:pStyle w:val="Prrafodelista"/>
        <w:numPr>
          <w:ilvl w:val="1"/>
          <w:numId w:val="89"/>
        </w:numPr>
        <w:ind w:left="568" w:hanging="284"/>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CONCEPTO: El cual deberá tener la siguiente información:</w:t>
      </w:r>
    </w:p>
    <w:p w14:paraId="7E3B512B" w14:textId="77777777" w:rsidR="007819E1" w:rsidRPr="00AA031D" w:rsidRDefault="007819E1" w:rsidP="00E14172">
      <w:pPr>
        <w:pStyle w:val="Prrafodelista"/>
        <w:numPr>
          <w:ilvl w:val="0"/>
          <w:numId w:val="106"/>
        </w:numPr>
        <w:spacing w:line="257" w:lineRule="auto"/>
        <w:ind w:left="851" w:hanging="283"/>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Tipo de servicio;</w:t>
      </w:r>
    </w:p>
    <w:p w14:paraId="44A5E797" w14:textId="77777777" w:rsidR="007819E1" w:rsidRPr="00AA031D" w:rsidRDefault="007819E1" w:rsidP="00E14172">
      <w:pPr>
        <w:pStyle w:val="Prrafodelista"/>
        <w:numPr>
          <w:ilvl w:val="2"/>
          <w:numId w:val="88"/>
        </w:numPr>
        <w:ind w:left="851" w:hanging="283"/>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Número de Escritura Pública;</w:t>
      </w:r>
    </w:p>
    <w:p w14:paraId="2BB26732" w14:textId="77777777" w:rsidR="007819E1" w:rsidRPr="00AA031D" w:rsidRDefault="007819E1" w:rsidP="00E14172">
      <w:pPr>
        <w:pStyle w:val="Prrafodelista"/>
        <w:numPr>
          <w:ilvl w:val="2"/>
          <w:numId w:val="88"/>
        </w:numPr>
        <w:ind w:left="851" w:hanging="283"/>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Folio Fiscal;</w:t>
      </w:r>
    </w:p>
    <w:p w14:paraId="762DACBF" w14:textId="77777777" w:rsidR="007819E1" w:rsidRPr="00AA031D" w:rsidRDefault="007819E1" w:rsidP="00E14172">
      <w:pPr>
        <w:pStyle w:val="Prrafodelista"/>
        <w:numPr>
          <w:ilvl w:val="2"/>
          <w:numId w:val="88"/>
        </w:numPr>
        <w:ind w:left="851" w:hanging="283"/>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Mes correspondiente de pago;</w:t>
      </w:r>
    </w:p>
    <w:p w14:paraId="51491572" w14:textId="7B8D2D60" w:rsidR="007819E1" w:rsidRPr="00AA031D" w:rsidRDefault="007819E1" w:rsidP="00E14172">
      <w:pPr>
        <w:pStyle w:val="Prrafodelista"/>
        <w:numPr>
          <w:ilvl w:val="2"/>
          <w:numId w:val="88"/>
        </w:numPr>
        <w:ind w:left="851" w:hanging="283"/>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Organismo Centralizado; y</w:t>
      </w:r>
    </w:p>
    <w:p w14:paraId="7BC88C34" w14:textId="77777777" w:rsidR="007819E1" w:rsidRPr="00AA031D" w:rsidRDefault="007819E1" w:rsidP="00E14172">
      <w:pPr>
        <w:pStyle w:val="Prrafodelista"/>
        <w:numPr>
          <w:ilvl w:val="2"/>
          <w:numId w:val="88"/>
        </w:numPr>
        <w:ind w:left="851" w:hanging="283"/>
        <w:jc w:val="both"/>
        <w:rPr>
          <w:rFonts w:ascii="Averta" w:eastAsiaTheme="minorEastAsia" w:hAnsi="Averta"/>
          <w:color w:val="000000" w:themeColor="text1"/>
          <w:lang w:val="es"/>
        </w:rPr>
      </w:pPr>
      <w:r w:rsidRPr="00AA031D">
        <w:rPr>
          <w:rFonts w:ascii="Averta" w:eastAsiaTheme="minorEastAsia" w:hAnsi="Averta"/>
          <w:color w:val="000000" w:themeColor="text1"/>
          <w:lang w:val="es"/>
        </w:rPr>
        <w:t>Uso que se le da al inmueble.</w:t>
      </w:r>
    </w:p>
    <w:p w14:paraId="57B7A645" w14:textId="77777777" w:rsidR="007819E1" w:rsidRPr="00AA031D" w:rsidRDefault="007819E1" w:rsidP="007819E1">
      <w:pPr>
        <w:spacing w:line="257" w:lineRule="auto"/>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3B7276D0" w14:textId="77777777" w:rsidR="007819E1" w:rsidRPr="00AA031D" w:rsidRDefault="007819E1" w:rsidP="00E14172">
      <w:pPr>
        <w:pStyle w:val="Prrafodelista"/>
        <w:numPr>
          <w:ilvl w:val="0"/>
          <w:numId w:val="87"/>
        </w:numPr>
        <w:tabs>
          <w:tab w:val="left" w:pos="0"/>
          <w:tab w:val="left" w:pos="284"/>
        </w:tabs>
        <w:ind w:left="0" w:firstLine="0"/>
        <w:jc w:val="both"/>
        <w:rPr>
          <w:rFonts w:ascii="Averta" w:eastAsiaTheme="minorEastAsia" w:hAnsi="Averta"/>
          <w:color w:val="000000" w:themeColor="text1"/>
        </w:rPr>
      </w:pPr>
      <w:r w:rsidRPr="00AA031D">
        <w:rPr>
          <w:rFonts w:ascii="Averta" w:eastAsiaTheme="minorEastAsia" w:hAnsi="Averta"/>
          <w:color w:val="000000" w:themeColor="text1"/>
        </w:rPr>
        <w:t>La factura cargada en la instancia creada en el SIACAM, misma que es emitida por el proveedor, deberá contener la siguiente información:</w:t>
      </w:r>
    </w:p>
    <w:p w14:paraId="3144E9EC" w14:textId="77777777" w:rsidR="007819E1" w:rsidRPr="00AA031D" w:rsidRDefault="007819E1" w:rsidP="007819E1">
      <w:pPr>
        <w:tabs>
          <w:tab w:val="left" w:pos="426"/>
        </w:tabs>
        <w:spacing w:line="257" w:lineRule="auto"/>
        <w:ind w:left="284" w:hanging="284"/>
        <w:jc w:val="both"/>
        <w:rPr>
          <w:rFonts w:ascii="Averta" w:eastAsiaTheme="minorEastAsia" w:hAnsi="Averta"/>
          <w:color w:val="000000" w:themeColor="text1"/>
        </w:rPr>
      </w:pPr>
      <w:r w:rsidRPr="00AA031D">
        <w:rPr>
          <w:rFonts w:ascii="Averta" w:eastAsiaTheme="minorEastAsia" w:hAnsi="Averta"/>
          <w:color w:val="000000" w:themeColor="text1"/>
        </w:rPr>
        <w:t xml:space="preserve"> </w:t>
      </w:r>
    </w:p>
    <w:p w14:paraId="3BCECCD7"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RFC (Registro Federal del Contribuyente) de quien expide la factura;</w:t>
      </w:r>
    </w:p>
    <w:p w14:paraId="0795203D"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Régimen Fiscal de emisor: Arrendamiento o su similar aplicable;</w:t>
      </w:r>
    </w:p>
    <w:p w14:paraId="7F026640"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Domicilio fiscal de quien expide;</w:t>
      </w:r>
    </w:p>
    <w:p w14:paraId="1A1997E5"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Número de folio y sello digital (estos automáticamente serán agregados por el software que se haya elegido);</w:t>
      </w:r>
    </w:p>
    <w:p w14:paraId="62E4DC5E"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Lugar y fecha de expedición;</w:t>
      </w:r>
    </w:p>
    <w:p w14:paraId="00E6FA7D" w14:textId="77777777" w:rsidR="007819E1" w:rsidRPr="00AA031D" w:rsidRDefault="007819E1" w:rsidP="00C34B8E">
      <w:pPr>
        <w:pStyle w:val="Prrafodelista"/>
        <w:numPr>
          <w:ilvl w:val="1"/>
          <w:numId w:val="87"/>
        </w:numPr>
        <w:tabs>
          <w:tab w:val="left" w:pos="709"/>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RFC de quien recibe la factura, así como su domicilio fiscal;</w:t>
      </w:r>
    </w:p>
    <w:p w14:paraId="382435F2"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Descripción de servicios o bienes ofrecidos (concepto de factura);</w:t>
      </w:r>
    </w:p>
    <w:p w14:paraId="60366905"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El lugar de referencia donde se brinda el servicio como aparece en el contrato (ejemplo: SAFIN–Dirección de Servicios Generales) y el periodo de facturación (ejemplo: del mes de enero 2025);</w:t>
      </w:r>
    </w:p>
    <w:p w14:paraId="2267BD89" w14:textId="77777777" w:rsidR="007819E1" w:rsidRPr="00AA031D" w:rsidRDefault="007819E1" w:rsidP="00C34B8E">
      <w:pPr>
        <w:pStyle w:val="Prrafodelista"/>
        <w:numPr>
          <w:ilvl w:val="1"/>
          <w:numId w:val="87"/>
        </w:numPr>
        <w:tabs>
          <w:tab w:val="left" w:pos="567"/>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Numero de Escritura Pública;</w:t>
      </w:r>
    </w:p>
    <w:p w14:paraId="00DEE6A6" w14:textId="77777777" w:rsidR="007819E1" w:rsidRPr="00AA031D" w:rsidRDefault="007819E1" w:rsidP="00C34B8E">
      <w:pPr>
        <w:pStyle w:val="Prrafodelista"/>
        <w:numPr>
          <w:ilvl w:val="1"/>
          <w:numId w:val="87"/>
        </w:numPr>
        <w:tabs>
          <w:tab w:val="left" w:pos="567"/>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Cantidad por cobrar en número y letra por cada servicio o bien, así como el total a cobrar;</w:t>
      </w:r>
    </w:p>
    <w:p w14:paraId="0243126D" w14:textId="77777777" w:rsidR="007819E1" w:rsidRPr="00AA031D" w:rsidRDefault="007819E1" w:rsidP="00E14172">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Régimen Fiscal de emisor: Arrendamiento o su similar aplicable;</w:t>
      </w:r>
    </w:p>
    <w:p w14:paraId="622681D7" w14:textId="77777777" w:rsidR="007819E1" w:rsidRPr="00AA031D" w:rsidRDefault="007819E1" w:rsidP="00C34B8E">
      <w:pPr>
        <w:pStyle w:val="Prrafodelista"/>
        <w:numPr>
          <w:ilvl w:val="1"/>
          <w:numId w:val="87"/>
        </w:numPr>
        <w:tabs>
          <w:tab w:val="left" w:pos="709"/>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RFC (Registro Federal del Contribuyente) del cliente: GEC950401659;</w:t>
      </w:r>
    </w:p>
    <w:p w14:paraId="7A4FFAD1" w14:textId="77777777" w:rsidR="007819E1" w:rsidRPr="00AA031D" w:rsidRDefault="007819E1" w:rsidP="00C34B8E">
      <w:pPr>
        <w:pStyle w:val="Prrafodelista"/>
        <w:numPr>
          <w:ilvl w:val="1"/>
          <w:numId w:val="87"/>
        </w:numPr>
        <w:tabs>
          <w:tab w:val="left" w:pos="284"/>
        </w:tabs>
        <w:ind w:left="568" w:hanging="358"/>
        <w:jc w:val="both"/>
        <w:rPr>
          <w:rFonts w:ascii="Averta" w:eastAsiaTheme="minorEastAsia" w:hAnsi="Averta"/>
          <w:color w:val="000000" w:themeColor="text1"/>
        </w:rPr>
      </w:pPr>
      <w:r w:rsidRPr="00AA031D">
        <w:rPr>
          <w:rFonts w:ascii="Averta" w:eastAsiaTheme="minorEastAsia" w:hAnsi="Averta"/>
          <w:color w:val="000000" w:themeColor="text1"/>
        </w:rPr>
        <w:t>Régimen Fiscal del cliente: 603 – Personas Morales con Fines no Lucrativos;</w:t>
      </w:r>
    </w:p>
    <w:p w14:paraId="6956101F" w14:textId="77777777" w:rsidR="007819E1" w:rsidRPr="00AA031D" w:rsidRDefault="007819E1" w:rsidP="00C34B8E">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Uso de CFDI: G03 – Gastos en General;</w:t>
      </w:r>
    </w:p>
    <w:p w14:paraId="25B55A31" w14:textId="77777777" w:rsidR="007819E1" w:rsidRPr="00AA031D" w:rsidRDefault="007819E1" w:rsidP="00C34B8E">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Tipo de Comprobante: Ingresos;</w:t>
      </w:r>
    </w:p>
    <w:p w14:paraId="3951D6FA" w14:textId="77777777" w:rsidR="007819E1" w:rsidRPr="00AA031D" w:rsidRDefault="007819E1" w:rsidP="00C34B8E">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Método de pago: PPD (Pago en parcialidades o diferido); y</w:t>
      </w:r>
    </w:p>
    <w:p w14:paraId="13B1121C" w14:textId="7212C36B" w:rsidR="007819E1" w:rsidRPr="00AA031D" w:rsidRDefault="007819E1" w:rsidP="00C34B8E">
      <w:pPr>
        <w:pStyle w:val="Prrafodelista"/>
        <w:numPr>
          <w:ilvl w:val="1"/>
          <w:numId w:val="87"/>
        </w:numPr>
        <w:tabs>
          <w:tab w:val="left" w:pos="426"/>
        </w:tabs>
        <w:ind w:left="568" w:hanging="284"/>
        <w:jc w:val="both"/>
        <w:rPr>
          <w:rFonts w:ascii="Averta" w:eastAsiaTheme="minorEastAsia" w:hAnsi="Averta"/>
          <w:color w:val="000000" w:themeColor="text1"/>
        </w:rPr>
      </w:pPr>
      <w:r w:rsidRPr="00AA031D">
        <w:rPr>
          <w:rFonts w:ascii="Averta" w:eastAsiaTheme="minorEastAsia" w:hAnsi="Averta"/>
          <w:color w:val="000000" w:themeColor="text1"/>
        </w:rPr>
        <w:t>Forma de pago: 99-Por definir.</w:t>
      </w:r>
    </w:p>
    <w:p w14:paraId="54DFD056" w14:textId="32BFD664" w:rsidR="00653E5E" w:rsidRPr="00AA031D" w:rsidRDefault="00653E5E" w:rsidP="004C5327">
      <w:pPr>
        <w:pStyle w:val="Prrafodelista"/>
        <w:tabs>
          <w:tab w:val="left" w:pos="426"/>
        </w:tabs>
        <w:ind w:left="1004"/>
        <w:jc w:val="both"/>
        <w:rPr>
          <w:rFonts w:ascii="Averta" w:eastAsiaTheme="minorEastAsia" w:hAnsi="Averta"/>
          <w:color w:val="000000" w:themeColor="text1"/>
        </w:rPr>
      </w:pPr>
    </w:p>
    <w:p w14:paraId="04909585" w14:textId="39C4C4F7" w:rsidR="009A0906" w:rsidRDefault="009A0906" w:rsidP="004C5327">
      <w:pPr>
        <w:pStyle w:val="Prrafodelista"/>
        <w:tabs>
          <w:tab w:val="left" w:pos="426"/>
        </w:tabs>
        <w:ind w:left="1004"/>
        <w:jc w:val="both"/>
        <w:rPr>
          <w:rFonts w:ascii="Averta" w:eastAsiaTheme="minorEastAsia" w:hAnsi="Averta"/>
          <w:color w:val="000000" w:themeColor="text1"/>
        </w:rPr>
      </w:pPr>
    </w:p>
    <w:p w14:paraId="4CC513AB" w14:textId="77777777" w:rsidR="009A0906" w:rsidRDefault="009A0906" w:rsidP="004C5327">
      <w:pPr>
        <w:pStyle w:val="Prrafodelista"/>
        <w:tabs>
          <w:tab w:val="left" w:pos="426"/>
        </w:tabs>
        <w:ind w:left="1004"/>
        <w:jc w:val="both"/>
        <w:rPr>
          <w:rFonts w:ascii="Averta" w:eastAsiaTheme="minorEastAsia" w:hAnsi="Averta"/>
          <w:color w:val="000000" w:themeColor="text1"/>
        </w:rPr>
      </w:pPr>
    </w:p>
    <w:p w14:paraId="1169DB8A" w14:textId="77777777" w:rsidR="007819E1" w:rsidRPr="00AA031D" w:rsidRDefault="007819E1" w:rsidP="007819E1">
      <w:pPr>
        <w:pStyle w:val="Subttulo"/>
        <w:tabs>
          <w:tab w:val="left" w:pos="284"/>
          <w:tab w:val="left" w:pos="426"/>
          <w:tab w:val="left" w:pos="1134"/>
        </w:tabs>
        <w:jc w:val="left"/>
        <w:rPr>
          <w:rFonts w:ascii="Averta" w:hAnsi="Averta"/>
          <w:color w:val="000000" w:themeColor="text1"/>
          <w:sz w:val="22"/>
        </w:rPr>
      </w:pPr>
      <w:r w:rsidRPr="00A87B63">
        <w:rPr>
          <w:rFonts w:ascii="Averta" w:hAnsi="Averta"/>
          <w:color w:val="000000" w:themeColor="text1"/>
          <w:sz w:val="22"/>
        </w:rPr>
        <w:lastRenderedPageBreak/>
        <w:t>3</w:t>
      </w:r>
      <w:r w:rsidRPr="00AA031D">
        <w:rPr>
          <w:rFonts w:ascii="Averta" w:hAnsi="Averta"/>
          <w:color w:val="000000" w:themeColor="text1"/>
          <w:sz w:val="22"/>
        </w:rPr>
        <w:t>.3.1.4.3.</w:t>
      </w:r>
      <w:r w:rsidRPr="00AA031D">
        <w:rPr>
          <w:rFonts w:ascii="Averta" w:hAnsi="Averta"/>
          <w:color w:val="000000" w:themeColor="text1"/>
          <w:sz w:val="22"/>
        </w:rPr>
        <w:tab/>
        <w:t>Desocupación de Edificios y/o Locales Arrendados.</w:t>
      </w:r>
    </w:p>
    <w:p w14:paraId="2517F63B"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234DF8A5"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En caso de desocupación del inmueble, los Organismos Centralizados, deberán notificar por escrito a la SAFIN y al arrendador, con un mínimo de 30 días naturales previos a la misma; con la finalidad de llevar a cabo en tiempo y forma el acto de Entrega-Recepción entre el Coordinador Administrativo o su similar y el Arrendador.</w:t>
      </w:r>
    </w:p>
    <w:p w14:paraId="0148A929" w14:textId="77777777" w:rsidR="007819E1" w:rsidRPr="00AA031D" w:rsidRDefault="007819E1" w:rsidP="007819E1">
      <w:pPr>
        <w:jc w:val="both"/>
        <w:rPr>
          <w:rFonts w:ascii="Averta" w:eastAsiaTheme="minorEastAsia" w:hAnsi="Averta"/>
          <w:color w:val="000000" w:themeColor="text1"/>
        </w:rPr>
      </w:pPr>
    </w:p>
    <w:p w14:paraId="5B8E4DDA"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 xml:space="preserve">Cuando se requiera la desocupación por término de contrato, o a solicitud de cualquiera de las partes, será responsabilidad del Coordinador Administrativo o su similar de los Organismos Centralizados, la entrega del predio en las mismas condiciones en que fue recibido, salvo su deterioro natural por el uso moderado. </w:t>
      </w:r>
    </w:p>
    <w:p w14:paraId="7D4D9ABB" w14:textId="77777777" w:rsidR="007819E1" w:rsidRPr="00AA031D" w:rsidRDefault="007819E1" w:rsidP="007819E1">
      <w:pPr>
        <w:jc w:val="both"/>
        <w:rPr>
          <w:rFonts w:ascii="Averta" w:eastAsiaTheme="minorEastAsia" w:hAnsi="Averta"/>
          <w:color w:val="000000" w:themeColor="text1"/>
        </w:rPr>
      </w:pPr>
    </w:p>
    <w:p w14:paraId="2535EAE0"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 xml:space="preserve">Al momento de la desocupación del inmueble deberá comprobar el finiquito de los pagos de sus servicios básicos (Telefonía Tradicional, Energía Eléctrica y Agua Potable), y gestionar el cambio de nombre de dichos servicios si se encuentran con la denominación del Poder Ejecutivo del Estado de Campeche; o en su caso dar de baja dichos contratos. </w:t>
      </w:r>
    </w:p>
    <w:p w14:paraId="20805F6E" w14:textId="77777777" w:rsidR="007819E1" w:rsidRPr="00AA031D" w:rsidRDefault="007819E1" w:rsidP="007819E1">
      <w:pPr>
        <w:jc w:val="both"/>
        <w:rPr>
          <w:rFonts w:ascii="Averta" w:eastAsiaTheme="minorEastAsia" w:hAnsi="Averta"/>
          <w:color w:val="000000" w:themeColor="text1"/>
        </w:rPr>
      </w:pPr>
    </w:p>
    <w:p w14:paraId="77D9C072" w14:textId="77777777" w:rsidR="007819E1" w:rsidRPr="00AA031D" w:rsidRDefault="007819E1" w:rsidP="007819E1">
      <w:pPr>
        <w:jc w:val="both"/>
        <w:rPr>
          <w:rFonts w:ascii="Averta" w:eastAsiaTheme="minorEastAsia" w:hAnsi="Averta"/>
          <w:color w:val="000000" w:themeColor="text1"/>
        </w:rPr>
      </w:pPr>
      <w:r w:rsidRPr="00AA031D">
        <w:rPr>
          <w:rFonts w:ascii="Averta" w:eastAsiaTheme="minorEastAsia" w:hAnsi="Averta"/>
          <w:color w:val="000000" w:themeColor="text1"/>
        </w:rPr>
        <w:t>Previamente a la contratación, renovación y/o cancelación del arrendamiento de inmuebles, los Organismos Centralizados, deberán contar con la suficiencia presupuestal para cubrir todos los gastos notariales que se generen ante el Fedatario Público, con motivo del procedimiento de elaboración del instrumento contractual.</w:t>
      </w:r>
    </w:p>
    <w:p w14:paraId="77B8CC2C" w14:textId="77777777" w:rsidR="007819E1" w:rsidRPr="00AA031D" w:rsidRDefault="007819E1" w:rsidP="007819E1">
      <w:pPr>
        <w:jc w:val="both"/>
        <w:rPr>
          <w:rFonts w:ascii="Averta" w:eastAsia="Azo Sans Lt" w:hAnsi="Averta" w:cs="Tahoma"/>
          <w:color w:val="000000" w:themeColor="text1"/>
          <w:spacing w:val="-4"/>
        </w:rPr>
      </w:pPr>
    </w:p>
    <w:p w14:paraId="077DB072" w14:textId="77777777" w:rsidR="007819E1" w:rsidRPr="00AA031D" w:rsidRDefault="007819E1" w:rsidP="009A0906">
      <w:pPr>
        <w:pStyle w:val="Subttulo"/>
        <w:tabs>
          <w:tab w:val="left" w:pos="993"/>
        </w:tabs>
        <w:jc w:val="both"/>
        <w:rPr>
          <w:rFonts w:ascii="Averta" w:eastAsia="Azo Sans Lt" w:hAnsi="Averta" w:cs="Tahoma"/>
          <w:color w:val="000000" w:themeColor="text1"/>
          <w:sz w:val="22"/>
        </w:rPr>
      </w:pPr>
      <w:r w:rsidRPr="00AA031D">
        <w:rPr>
          <w:rFonts w:ascii="Averta" w:eastAsia="Azo Sans Lt" w:hAnsi="Averta" w:cs="Tahoma"/>
          <w:color w:val="000000" w:themeColor="text1"/>
          <w:sz w:val="22"/>
        </w:rPr>
        <w:t>3.3.1.5.</w:t>
      </w:r>
      <w:r w:rsidRPr="00AA031D">
        <w:rPr>
          <w:rFonts w:ascii="Averta" w:eastAsia="Azo Sans Lt" w:hAnsi="Averta" w:cs="Tahoma"/>
          <w:color w:val="000000" w:themeColor="text1"/>
          <w:sz w:val="22"/>
        </w:rPr>
        <w:tab/>
        <w:t>Servicio de Fotocopiado y Equipo de Administración, Educacional y Recreativo.</w:t>
      </w:r>
    </w:p>
    <w:p w14:paraId="7BE6ADA6" w14:textId="77777777" w:rsidR="007819E1" w:rsidRPr="00AA031D" w:rsidRDefault="007819E1" w:rsidP="007819E1">
      <w:pPr>
        <w:rPr>
          <w:color w:val="000000" w:themeColor="text1"/>
        </w:rPr>
      </w:pPr>
    </w:p>
    <w:p w14:paraId="5BA0A7E6"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 contratación de servicios de fotocopiado que impliquen la firma de un contrato se llevará a cabo exclusivamente por la SAFIN.</w:t>
      </w:r>
    </w:p>
    <w:p w14:paraId="3D56004A" w14:textId="77777777" w:rsidR="007819E1" w:rsidRPr="00AA031D" w:rsidRDefault="007819E1" w:rsidP="007819E1">
      <w:pPr>
        <w:jc w:val="both"/>
        <w:rPr>
          <w:rFonts w:ascii="Averta" w:eastAsia="Azo Sans Lt" w:hAnsi="Averta" w:cs="Tahoma"/>
          <w:color w:val="000000" w:themeColor="text1"/>
        </w:rPr>
      </w:pPr>
    </w:p>
    <w:p w14:paraId="2755F9A4"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En caso de existir problemas con el servicio, los Organismos Centralizados, deberán informar a la SAFIN, con el objeto de verificar la eficiencia del mismo.</w:t>
      </w:r>
    </w:p>
    <w:p w14:paraId="2856CB7E" w14:textId="77777777" w:rsidR="007819E1" w:rsidRPr="00AA031D" w:rsidRDefault="007819E1" w:rsidP="007819E1">
      <w:pPr>
        <w:jc w:val="both"/>
        <w:rPr>
          <w:rFonts w:ascii="Averta" w:eastAsia="Azo Sans Lt" w:hAnsi="Averta" w:cs="Tahoma"/>
          <w:color w:val="000000" w:themeColor="text1"/>
        </w:rPr>
      </w:pPr>
    </w:p>
    <w:p w14:paraId="52BC9BD3" w14:textId="6804D06E" w:rsidR="00CD27D9" w:rsidRPr="00AA031D" w:rsidRDefault="00CD27D9" w:rsidP="00CD27D9">
      <w:pPr>
        <w:jc w:val="both"/>
        <w:rPr>
          <w:rFonts w:ascii="Averta" w:eastAsia="Azo Sans Lt" w:hAnsi="Averta" w:cs="Tahoma"/>
          <w:color w:val="000000" w:themeColor="text1"/>
          <w:spacing w:val="-2"/>
        </w:rPr>
      </w:pPr>
      <w:r w:rsidRPr="00AA031D">
        <w:rPr>
          <w:rFonts w:ascii="Averta" w:eastAsia="Azo Sans Lt" w:hAnsi="Averta" w:cs="Tahoma"/>
          <w:color w:val="000000" w:themeColor="text1"/>
        </w:rPr>
        <w:t>Los Organismos Centralizados no podrán contratar nuevos equipos de fotocopiado sin la justificación expresa a la SAFIN y, para tal fin, deberán contar con disponibilidad presupuestal para solicitar dicho servicio.</w:t>
      </w:r>
    </w:p>
    <w:p w14:paraId="5BDFBF57" w14:textId="77777777" w:rsidR="007819E1" w:rsidRPr="00AA031D" w:rsidRDefault="007819E1" w:rsidP="007819E1">
      <w:pPr>
        <w:jc w:val="both"/>
        <w:rPr>
          <w:rFonts w:ascii="Averta" w:eastAsia="Azo Sans Lt" w:hAnsi="Averta" w:cs="Tahoma"/>
          <w:color w:val="000000" w:themeColor="text1"/>
        </w:rPr>
      </w:pPr>
    </w:p>
    <w:p w14:paraId="31BC61A5"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spacing w:val="-2"/>
        </w:rPr>
        <w:t xml:space="preserve">Será responsabilidad de los Coordinadores Administrativos </w:t>
      </w:r>
      <w:r w:rsidRPr="00AA031D">
        <w:rPr>
          <w:rFonts w:ascii="Averta" w:eastAsia="Azo Sans Lt" w:hAnsi="Averta" w:cs="Tahoma"/>
          <w:color w:val="000000" w:themeColor="text1"/>
        </w:rPr>
        <w:t>o sus similares, de</w:t>
      </w:r>
      <w:r w:rsidRPr="00AA031D">
        <w:rPr>
          <w:rFonts w:ascii="Averta" w:eastAsia="Azo Sans Lt" w:hAnsi="Averta" w:cs="Tahoma"/>
          <w:color w:val="000000" w:themeColor="text1"/>
          <w:spacing w:val="-2"/>
        </w:rPr>
        <w:t xml:space="preserve"> </w:t>
      </w:r>
      <w:r w:rsidRPr="00AA031D">
        <w:rPr>
          <w:rFonts w:ascii="Averta" w:eastAsia="Azo Sans Lt" w:hAnsi="Averta" w:cs="Tahoma"/>
          <w:color w:val="000000" w:themeColor="text1"/>
          <w:spacing w:val="-6"/>
        </w:rPr>
        <w:t>los Organismos Centralizados</w:t>
      </w:r>
      <w:r w:rsidRPr="00AA031D">
        <w:rPr>
          <w:rFonts w:ascii="Averta" w:eastAsia="Azo Sans Lt" w:hAnsi="Averta" w:cs="Tahoma"/>
          <w:bCs/>
          <w:iCs/>
          <w:color w:val="000000" w:themeColor="text1"/>
        </w:rPr>
        <w:t>,</w:t>
      </w:r>
      <w:r w:rsidRPr="00AA031D">
        <w:rPr>
          <w:rFonts w:ascii="Averta" w:eastAsia="Azo Sans Lt" w:hAnsi="Averta" w:cs="Tahoma"/>
          <w:color w:val="000000" w:themeColor="text1"/>
          <w:spacing w:val="-2"/>
        </w:rPr>
        <w:t xml:space="preserve"> vigilar no excederse del Presupuesto autorizado, </w:t>
      </w:r>
      <w:r w:rsidRPr="00AA031D">
        <w:rPr>
          <w:rFonts w:ascii="Averta" w:eastAsia="Azo Sans Lt" w:hAnsi="Averta" w:cs="Tahoma"/>
          <w:color w:val="000000" w:themeColor="text1"/>
        </w:rPr>
        <w:t xml:space="preserve">mediante la implementación de controles, encaminados a eficientar el servicio. </w:t>
      </w:r>
    </w:p>
    <w:p w14:paraId="22FAC625" w14:textId="77777777" w:rsidR="007819E1" w:rsidRPr="00AA031D" w:rsidRDefault="007819E1" w:rsidP="007819E1">
      <w:pPr>
        <w:jc w:val="both"/>
        <w:rPr>
          <w:rFonts w:ascii="Averta" w:eastAsia="Azo Sans Lt" w:hAnsi="Averta" w:cs="Tahoma"/>
          <w:color w:val="000000" w:themeColor="text1"/>
        </w:rPr>
      </w:pPr>
    </w:p>
    <w:p w14:paraId="09902CB2" w14:textId="77777777" w:rsidR="007819E1" w:rsidRPr="00AA031D"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La operación del servicio de fotocopiado deberá ajustarse a las siguientes medidas:</w:t>
      </w:r>
    </w:p>
    <w:p w14:paraId="7B0F656D" w14:textId="77777777" w:rsidR="007819E1" w:rsidRPr="00AA031D"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p>
    <w:p w14:paraId="18B312B7" w14:textId="77777777" w:rsidR="007819E1" w:rsidRPr="00AA031D" w:rsidRDefault="007819E1"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El uso de fotocopiadoras es exclusivamente oficial, quedando prohibido reproducir documentos particulares;</w:t>
      </w:r>
    </w:p>
    <w:p w14:paraId="28E1C3BC" w14:textId="77777777" w:rsidR="007819E1" w:rsidRPr="00AA031D" w:rsidRDefault="007819E1"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lastRenderedPageBreak/>
        <w:t>Designar una persona responsable y un suplente del servicio de fotocopiado para el control de consumo (papel, tóner y revelado), firma de hoja de lectura y el uso adecuado del equipo;</w:t>
      </w:r>
    </w:p>
    <w:p w14:paraId="781EC12F" w14:textId="77777777" w:rsidR="007819E1" w:rsidRPr="00AA031D" w:rsidRDefault="007819E1"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Deberán realizarse reparaciones de equipos, únicamente por personal autorizado por la empresa contratada para tal fin;</w:t>
      </w:r>
    </w:p>
    <w:p w14:paraId="4EE629A0" w14:textId="77777777" w:rsidR="007819E1" w:rsidRPr="00AA031D" w:rsidRDefault="007819E1"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Evitar fotocopiar publicaciones completas, como libros o periódicos oficiales, debiéndose optar por la adquisición de los ejemplares indispensables con los editores o mediante la consulta en internet;</w:t>
      </w:r>
    </w:p>
    <w:p w14:paraId="6ED7BB36" w14:textId="77777777" w:rsidR="007819E1" w:rsidRPr="00AA031D" w:rsidRDefault="007819E1"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Reducir al mínimo indispensable el fotocopiado de resúmenes periodísticos de la publicación diaria;</w:t>
      </w:r>
    </w:p>
    <w:p w14:paraId="494C9FD0" w14:textId="1BBCFC95" w:rsidR="00CD27D9" w:rsidRPr="00AA031D" w:rsidRDefault="00CD27D9"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No se deberán mover de su lugar de instalación las máquinas fotocopiadoras, en caso </w:t>
      </w:r>
      <w:r w:rsidR="00ED3994" w:rsidRPr="00AA031D">
        <w:rPr>
          <w:rFonts w:ascii="Averta" w:eastAsia="Azo Sans Lt" w:hAnsi="Averta" w:cs="Tahoma"/>
          <w:color w:val="000000" w:themeColor="text1"/>
        </w:rPr>
        <w:t>de</w:t>
      </w:r>
      <w:r w:rsidRPr="00AA031D">
        <w:rPr>
          <w:rFonts w:ascii="Averta" w:eastAsia="Azo Sans Lt" w:hAnsi="Averta" w:cs="Tahoma"/>
          <w:color w:val="000000" w:themeColor="text1"/>
        </w:rPr>
        <w:t xml:space="preserve"> requerir reubicación, se deberá notificar con anticipación mediante oficio a la Dirección de Servicios Generales de la SAFIN. Para tales efectos, la Dirección de Servicios Generales solicitará al Proveedor mediante oficio que dicho movimiento fue autorizado por parte de esta misma Dirección.</w:t>
      </w:r>
    </w:p>
    <w:p w14:paraId="1B9BB812" w14:textId="77777777" w:rsidR="00CD27D9" w:rsidRPr="00AA031D" w:rsidRDefault="00CD27D9" w:rsidP="00CD27D9">
      <w:pPr>
        <w:pStyle w:val="Prrafodelista"/>
        <w:overflowPunct w:val="0"/>
        <w:autoSpaceDE w:val="0"/>
        <w:autoSpaceDN w:val="0"/>
        <w:adjustRightInd w:val="0"/>
        <w:ind w:left="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No se omite señalar que tal movimiento solo debe ser realizado por el proveedor, en el supuesto que se haga caso omiso, la Unidad Administrativa receptora del servicio será responsable de cualquier daño material que pueda llegar a sufrir el equipo durante el traslado del mismo o cuando este se encuentre en un lugar distinto al señalado en el instrumento contractual; y</w:t>
      </w:r>
    </w:p>
    <w:p w14:paraId="604C8A87" w14:textId="7B5E1297" w:rsidR="007819E1" w:rsidRPr="00AA031D" w:rsidRDefault="00CD27D9" w:rsidP="00E14172">
      <w:pPr>
        <w:pStyle w:val="Prrafodelista"/>
        <w:numPr>
          <w:ilvl w:val="0"/>
          <w:numId w:val="107"/>
        </w:numPr>
        <w:overflowPunct w:val="0"/>
        <w:autoSpaceDE w:val="0"/>
        <w:autoSpaceDN w:val="0"/>
        <w:adjustRightInd w:val="0"/>
        <w:ind w:left="284" w:hanging="284"/>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Se deberá de respetar en todo momento los mínimos y máximos establecidos en el anexo único del contrato.</w:t>
      </w:r>
    </w:p>
    <w:p w14:paraId="3C512939" w14:textId="6CD6147E" w:rsidR="007819E1" w:rsidRPr="00AA031D"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p>
    <w:p w14:paraId="1BBF33BF" w14:textId="77777777" w:rsidR="00CD27D9" w:rsidRPr="00AA031D" w:rsidRDefault="00CD27D9" w:rsidP="00CD27D9">
      <w:p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El oficio de solicitud de servicio deberá estar dirigido al Secretario de la SAFIN, con atención al Titular de la Dirección de Servicios Generales de la SAFIN. Se debe enviar 30 días naturales antes de la fecha en que se necesita el inicio del servicio y debe contener lo siguiente:</w:t>
      </w:r>
    </w:p>
    <w:p w14:paraId="1130F870" w14:textId="77777777" w:rsidR="00CD27D9" w:rsidRPr="00AA031D" w:rsidRDefault="00CD27D9" w:rsidP="00CD27D9">
      <w:pPr>
        <w:overflowPunct w:val="0"/>
        <w:autoSpaceDE w:val="0"/>
        <w:autoSpaceDN w:val="0"/>
        <w:adjustRightInd w:val="0"/>
        <w:jc w:val="both"/>
        <w:textAlignment w:val="baseline"/>
        <w:rPr>
          <w:rFonts w:ascii="Averta" w:eastAsia="Azo Sans Lt" w:hAnsi="Averta" w:cs="Tahoma"/>
          <w:color w:val="000000" w:themeColor="text1"/>
        </w:rPr>
      </w:pPr>
    </w:p>
    <w:p w14:paraId="1CB96FEB" w14:textId="2E2E6034" w:rsidR="00242EFA" w:rsidRPr="00AA031D" w:rsidRDefault="00CD27D9" w:rsidP="00E14172">
      <w:pPr>
        <w:pStyle w:val="Prrafodelista"/>
        <w:numPr>
          <w:ilvl w:val="0"/>
          <w:numId w:val="189"/>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Descripción del servicio (condiciones y especificaciones);</w:t>
      </w:r>
    </w:p>
    <w:p w14:paraId="22D15756" w14:textId="77777777"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Organismo Centralizado;</w:t>
      </w:r>
    </w:p>
    <w:p w14:paraId="65F5745A" w14:textId="77777777"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proofErr w:type="gramStart"/>
      <w:r w:rsidRPr="00AA031D">
        <w:rPr>
          <w:rFonts w:ascii="Averta" w:eastAsia="Azo Sans Lt" w:hAnsi="Averta" w:cs="Tahoma"/>
          <w:color w:val="000000" w:themeColor="text1"/>
        </w:rPr>
        <w:t>Total</w:t>
      </w:r>
      <w:proofErr w:type="gramEnd"/>
      <w:r w:rsidRPr="00AA031D">
        <w:rPr>
          <w:rFonts w:ascii="Averta" w:eastAsia="Azo Sans Lt" w:hAnsi="Averta" w:cs="Tahoma"/>
          <w:color w:val="000000" w:themeColor="text1"/>
        </w:rPr>
        <w:t xml:space="preserve"> de servicios (Equipos);</w:t>
      </w:r>
    </w:p>
    <w:p w14:paraId="513E0D97" w14:textId="77777777"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Unidad Administrativa;</w:t>
      </w:r>
    </w:p>
    <w:p w14:paraId="2368BCB7" w14:textId="77777777"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Edificio/uso;</w:t>
      </w:r>
    </w:p>
    <w:p w14:paraId="75971C91" w14:textId="77777777"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Lugar de entrega del servicio;</w:t>
      </w:r>
    </w:p>
    <w:p w14:paraId="709407D5" w14:textId="77777777"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Tipo de servicio (impresión y/o fotocopiado o escaneo);</w:t>
      </w:r>
    </w:p>
    <w:p w14:paraId="0812FAF6" w14:textId="7C5AA759"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Cantidad </w:t>
      </w:r>
      <w:r w:rsidR="00932540" w:rsidRPr="00AA031D">
        <w:rPr>
          <w:rFonts w:ascii="Averta" w:eastAsia="Azo Sans Lt" w:hAnsi="Averta" w:cs="Tahoma"/>
          <w:color w:val="000000" w:themeColor="text1"/>
        </w:rPr>
        <w:t>máxima</w:t>
      </w:r>
      <w:r w:rsidRPr="00AA031D">
        <w:rPr>
          <w:rFonts w:ascii="Averta" w:eastAsia="Azo Sans Lt" w:hAnsi="Averta" w:cs="Tahoma"/>
          <w:color w:val="000000" w:themeColor="text1"/>
        </w:rPr>
        <w:t xml:space="preserve"> de impresión y/o fotocopiado, a blanco y negro (si así lo requiere);</w:t>
      </w:r>
    </w:p>
    <w:p w14:paraId="5843CCFE" w14:textId="2029B773"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Cantidad máxima de impresión y/o fotocopiado, a color (si así lo requiere);</w:t>
      </w:r>
      <w:r w:rsidR="009A0906" w:rsidRPr="00AA031D">
        <w:rPr>
          <w:rFonts w:ascii="Averta" w:eastAsia="Azo Sans Lt" w:hAnsi="Averta" w:cs="Tahoma"/>
          <w:color w:val="000000" w:themeColor="text1"/>
        </w:rPr>
        <w:t xml:space="preserve"> y</w:t>
      </w:r>
    </w:p>
    <w:p w14:paraId="755C97F0" w14:textId="7C20F339" w:rsidR="00242EFA" w:rsidRPr="00AA031D" w:rsidRDefault="00CD27D9" w:rsidP="00E14172">
      <w:pPr>
        <w:pStyle w:val="Prrafodelista"/>
        <w:numPr>
          <w:ilvl w:val="0"/>
          <w:numId w:val="190"/>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Cantidad máxima de escaneo (si así lo requiere)</w:t>
      </w:r>
      <w:r w:rsidR="009A0906" w:rsidRPr="00AA031D">
        <w:rPr>
          <w:rFonts w:ascii="Averta" w:eastAsia="Azo Sans Lt" w:hAnsi="Averta" w:cs="Tahoma"/>
          <w:color w:val="000000" w:themeColor="text1"/>
        </w:rPr>
        <w:t>.</w:t>
      </w:r>
    </w:p>
    <w:p w14:paraId="7C0FB564" w14:textId="77777777" w:rsidR="00242EFA" w:rsidRPr="00AA031D" w:rsidRDefault="00242EFA" w:rsidP="00242EFA">
      <w:pPr>
        <w:pStyle w:val="Prrafodelista"/>
        <w:overflowPunct w:val="0"/>
        <w:autoSpaceDE w:val="0"/>
        <w:autoSpaceDN w:val="0"/>
        <w:adjustRightInd w:val="0"/>
        <w:jc w:val="both"/>
        <w:textAlignment w:val="baseline"/>
        <w:rPr>
          <w:rFonts w:ascii="Averta" w:eastAsia="Azo Sans Lt" w:hAnsi="Averta" w:cs="Tahoma"/>
          <w:color w:val="000000" w:themeColor="text1"/>
        </w:rPr>
      </w:pPr>
    </w:p>
    <w:p w14:paraId="451AA136" w14:textId="26FA857F" w:rsidR="00835CEF" w:rsidRPr="00AA031D" w:rsidRDefault="00CD27D9" w:rsidP="00E14172">
      <w:pPr>
        <w:pStyle w:val="Prrafodelista"/>
        <w:numPr>
          <w:ilvl w:val="0"/>
          <w:numId w:val="189"/>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Disponibilidad Presupuestal para la contratación del servicio, indicando </w:t>
      </w:r>
      <w:r w:rsidR="00F14FF7" w:rsidRPr="00AA031D">
        <w:rPr>
          <w:rFonts w:ascii="Averta" w:eastAsia="Azo Sans Lt" w:hAnsi="Averta" w:cs="Tahoma"/>
          <w:color w:val="000000" w:themeColor="text1"/>
        </w:rPr>
        <w:t xml:space="preserve">la Clave Presupuestal </w:t>
      </w:r>
      <w:r w:rsidRPr="00AA031D">
        <w:rPr>
          <w:rFonts w:ascii="Averta" w:eastAsia="Azo Sans Lt" w:hAnsi="Averta" w:cs="Tahoma"/>
          <w:color w:val="000000" w:themeColor="text1"/>
        </w:rPr>
        <w:t>que se verá afectada; y</w:t>
      </w:r>
    </w:p>
    <w:p w14:paraId="188461D3" w14:textId="77777777" w:rsidR="00835CEF" w:rsidRPr="00AA031D" w:rsidRDefault="00835CEF" w:rsidP="00835CEF">
      <w:pPr>
        <w:pStyle w:val="Prrafodelista"/>
        <w:overflowPunct w:val="0"/>
        <w:autoSpaceDE w:val="0"/>
        <w:autoSpaceDN w:val="0"/>
        <w:adjustRightInd w:val="0"/>
        <w:ind w:left="360"/>
        <w:jc w:val="both"/>
        <w:textAlignment w:val="baseline"/>
        <w:rPr>
          <w:rFonts w:ascii="Averta" w:eastAsia="Azo Sans Lt" w:hAnsi="Averta" w:cs="Tahoma"/>
          <w:color w:val="000000" w:themeColor="text1"/>
        </w:rPr>
      </w:pPr>
    </w:p>
    <w:p w14:paraId="3227C5C7" w14:textId="29A776C6" w:rsidR="00CD27D9" w:rsidRPr="00AA031D" w:rsidRDefault="00CD27D9" w:rsidP="00E14172">
      <w:pPr>
        <w:pStyle w:val="Prrafodelista"/>
        <w:numPr>
          <w:ilvl w:val="0"/>
          <w:numId w:val="189"/>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lastRenderedPageBreak/>
        <w:t>Plazo de prestación del servicio (tiempo de inicio y finalización del servicio de fotocopiado).</w:t>
      </w:r>
    </w:p>
    <w:p w14:paraId="3ADB3C15" w14:textId="77777777" w:rsidR="00CD27D9" w:rsidRPr="00AA031D" w:rsidRDefault="00CD27D9" w:rsidP="00CD27D9">
      <w:pPr>
        <w:overflowPunct w:val="0"/>
        <w:autoSpaceDE w:val="0"/>
        <w:autoSpaceDN w:val="0"/>
        <w:adjustRightInd w:val="0"/>
        <w:ind w:left="360"/>
        <w:jc w:val="both"/>
        <w:textAlignment w:val="baseline"/>
        <w:rPr>
          <w:rFonts w:ascii="Averta" w:eastAsia="Azo Sans Lt" w:hAnsi="Averta" w:cs="Tahoma"/>
          <w:b/>
          <w:color w:val="000000" w:themeColor="text1"/>
        </w:rPr>
      </w:pPr>
    </w:p>
    <w:p w14:paraId="4BADBD56" w14:textId="4A10ACDD" w:rsidR="00614841" w:rsidRPr="00AA031D" w:rsidRDefault="00CD27D9" w:rsidP="00614841">
      <w:pPr>
        <w:jc w:val="both"/>
        <w:rPr>
          <w:rFonts w:ascii="Averta" w:eastAsia="Azo Sans Lt" w:hAnsi="Averta" w:cs="Tahoma"/>
          <w:color w:val="000000" w:themeColor="text1"/>
          <w:spacing w:val="-2"/>
        </w:rPr>
      </w:pPr>
      <w:r w:rsidRPr="00AA031D">
        <w:rPr>
          <w:rFonts w:ascii="Averta" w:eastAsia="Azo Sans Lt" w:hAnsi="Averta" w:cs="Tahoma"/>
          <w:color w:val="000000" w:themeColor="text1"/>
          <w:spacing w:val="-2"/>
        </w:rPr>
        <w:t xml:space="preserve">El trámite de pago en el SIACAM, se deberá realizar a mes vencido, por lo que, dentro de los primeros 5 días del mes siguiente se deberá enviar la solicitud de autorización de folios al correo electrónico </w:t>
      </w:r>
      <w:hyperlink r:id="rId15" w:history="1">
        <w:r w:rsidR="00361570" w:rsidRPr="00AA031D">
          <w:rPr>
            <w:rStyle w:val="Hipervnculo"/>
            <w:rFonts w:ascii="Averta" w:eastAsia="Azo Sans Lt" w:hAnsi="Averta" w:cs="Tahoma"/>
            <w:color w:val="000000" w:themeColor="text1"/>
            <w:spacing w:val="-2"/>
          </w:rPr>
          <w:t>fotocopiado.sb@gmail.com</w:t>
        </w:r>
      </w:hyperlink>
      <w:r w:rsidRPr="00AA031D">
        <w:rPr>
          <w:rFonts w:ascii="Averta" w:eastAsia="Azo Sans Lt" w:hAnsi="Averta" w:cs="Tahoma"/>
          <w:color w:val="000000" w:themeColor="text1"/>
          <w:spacing w:val="-2"/>
        </w:rPr>
        <w:t>, anexando documento de Excel (Formato de Autorización de folios SIACAM), en un horario de lunes a viernes de 8:00 am a 4:00 pm, indicando lo siguiente:</w:t>
      </w:r>
    </w:p>
    <w:p w14:paraId="384626B0" w14:textId="77777777" w:rsidR="00835CEF" w:rsidRPr="00AA031D" w:rsidRDefault="00835CEF" w:rsidP="00614841">
      <w:pPr>
        <w:jc w:val="both"/>
        <w:rPr>
          <w:rFonts w:ascii="Averta" w:eastAsia="Azo Sans Lt" w:hAnsi="Averta" w:cs="Tahoma"/>
          <w:color w:val="000000" w:themeColor="text1"/>
          <w:spacing w:val="-2"/>
        </w:rPr>
      </w:pPr>
    </w:p>
    <w:p w14:paraId="365031D8" w14:textId="2AF575F2" w:rsidR="00614841" w:rsidRPr="00AA031D" w:rsidRDefault="00CD27D9" w:rsidP="0028008E">
      <w:pPr>
        <w:pStyle w:val="Prrafodelista"/>
        <w:numPr>
          <w:ilvl w:val="0"/>
          <w:numId w:val="191"/>
        </w:numPr>
        <w:ind w:left="567" w:hanging="567"/>
        <w:jc w:val="both"/>
        <w:rPr>
          <w:rFonts w:ascii="Averta" w:eastAsia="Azo Sans Lt" w:hAnsi="Averta" w:cs="Tahoma"/>
          <w:color w:val="000000" w:themeColor="text1"/>
          <w:spacing w:val="-2"/>
        </w:rPr>
      </w:pPr>
      <w:r w:rsidRPr="00AA031D">
        <w:rPr>
          <w:rFonts w:ascii="Averta" w:eastAsia="Azo Sans Lt" w:hAnsi="Averta" w:cs="Tahoma"/>
          <w:color w:val="000000" w:themeColor="text1"/>
        </w:rPr>
        <w:t>Organismo Centralizado;</w:t>
      </w:r>
    </w:p>
    <w:p w14:paraId="6B5E1E4A" w14:textId="5D222467" w:rsidR="00CD27D9" w:rsidRPr="00AA031D" w:rsidRDefault="00CD27D9" w:rsidP="0028008E">
      <w:pPr>
        <w:pStyle w:val="Prrafodelista"/>
        <w:numPr>
          <w:ilvl w:val="0"/>
          <w:numId w:val="191"/>
        </w:numPr>
        <w:ind w:left="567" w:hanging="567"/>
        <w:jc w:val="both"/>
        <w:rPr>
          <w:rFonts w:ascii="Averta" w:eastAsia="Azo Sans Lt" w:hAnsi="Averta" w:cs="Tahoma"/>
          <w:color w:val="000000" w:themeColor="text1"/>
          <w:spacing w:val="-2"/>
        </w:rPr>
      </w:pPr>
      <w:r w:rsidRPr="00AA031D">
        <w:rPr>
          <w:rFonts w:ascii="Averta" w:eastAsia="Azo Sans Lt" w:hAnsi="Averta" w:cs="Tahoma"/>
          <w:color w:val="000000" w:themeColor="text1"/>
        </w:rPr>
        <w:t>Lugar del servicio;</w:t>
      </w:r>
    </w:p>
    <w:p w14:paraId="14BCDCCB" w14:textId="4B3D1DAF" w:rsidR="00CD27D9" w:rsidRPr="00AA031D" w:rsidRDefault="00CD27D9" w:rsidP="0028008E">
      <w:pPr>
        <w:pStyle w:val="Prrafodelista"/>
        <w:numPr>
          <w:ilvl w:val="0"/>
          <w:numId w:val="191"/>
        </w:numPr>
        <w:overflowPunct w:val="0"/>
        <w:autoSpaceDE w:val="0"/>
        <w:autoSpaceDN w:val="0"/>
        <w:adjustRightInd w:val="0"/>
        <w:ind w:left="567" w:hanging="56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Proveedor;</w:t>
      </w:r>
    </w:p>
    <w:p w14:paraId="2C6F1E68" w14:textId="35464B86" w:rsidR="00CD27D9" w:rsidRPr="00AA031D" w:rsidRDefault="00CD27D9" w:rsidP="0028008E">
      <w:pPr>
        <w:pStyle w:val="Prrafodelista"/>
        <w:numPr>
          <w:ilvl w:val="0"/>
          <w:numId w:val="191"/>
        </w:numPr>
        <w:overflowPunct w:val="0"/>
        <w:autoSpaceDE w:val="0"/>
        <w:autoSpaceDN w:val="0"/>
        <w:adjustRightInd w:val="0"/>
        <w:ind w:left="567" w:hanging="56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Número de Copias b/n, color y escaneo;</w:t>
      </w:r>
    </w:p>
    <w:p w14:paraId="3DEE3A46" w14:textId="29355D3F" w:rsidR="00CD27D9" w:rsidRPr="00AA031D" w:rsidRDefault="00CD27D9" w:rsidP="0028008E">
      <w:pPr>
        <w:pStyle w:val="Prrafodelista"/>
        <w:numPr>
          <w:ilvl w:val="0"/>
          <w:numId w:val="191"/>
        </w:numPr>
        <w:overflowPunct w:val="0"/>
        <w:autoSpaceDE w:val="0"/>
        <w:autoSpaceDN w:val="0"/>
        <w:adjustRightInd w:val="0"/>
        <w:ind w:left="567" w:hanging="56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Número de folio de SIACAM;</w:t>
      </w:r>
    </w:p>
    <w:p w14:paraId="773E55A2" w14:textId="06BFABED" w:rsidR="00CD27D9" w:rsidRPr="00AA031D" w:rsidRDefault="00CD27D9" w:rsidP="0028008E">
      <w:pPr>
        <w:pStyle w:val="Prrafodelista"/>
        <w:numPr>
          <w:ilvl w:val="0"/>
          <w:numId w:val="191"/>
        </w:numPr>
        <w:overflowPunct w:val="0"/>
        <w:autoSpaceDE w:val="0"/>
        <w:autoSpaceDN w:val="0"/>
        <w:adjustRightInd w:val="0"/>
        <w:ind w:left="567" w:hanging="56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Importe; y</w:t>
      </w:r>
    </w:p>
    <w:p w14:paraId="2D682FA0" w14:textId="160C7E64" w:rsidR="00CD27D9" w:rsidRPr="00AA031D" w:rsidRDefault="00CD27D9" w:rsidP="0028008E">
      <w:pPr>
        <w:pStyle w:val="Prrafodelista"/>
        <w:numPr>
          <w:ilvl w:val="0"/>
          <w:numId w:val="191"/>
        </w:numPr>
        <w:overflowPunct w:val="0"/>
        <w:autoSpaceDE w:val="0"/>
        <w:autoSpaceDN w:val="0"/>
        <w:adjustRightInd w:val="0"/>
        <w:ind w:left="567" w:hanging="56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Periodo de facturación.</w:t>
      </w:r>
    </w:p>
    <w:p w14:paraId="5D3B2892" w14:textId="77777777" w:rsidR="00614841" w:rsidRPr="00AA031D" w:rsidRDefault="00614841" w:rsidP="00CD27D9">
      <w:pPr>
        <w:overflowPunct w:val="0"/>
        <w:autoSpaceDE w:val="0"/>
        <w:autoSpaceDN w:val="0"/>
        <w:adjustRightInd w:val="0"/>
        <w:jc w:val="both"/>
        <w:textAlignment w:val="baseline"/>
        <w:rPr>
          <w:rFonts w:ascii="Averta" w:eastAsia="Azo Sans Lt" w:hAnsi="Averta" w:cs="Tahoma"/>
          <w:color w:val="000000" w:themeColor="text1"/>
        </w:rPr>
      </w:pPr>
    </w:p>
    <w:p w14:paraId="0C681CD4" w14:textId="05FD3086" w:rsidR="00CD27D9" w:rsidRPr="00AA031D" w:rsidRDefault="00CD27D9" w:rsidP="00CD27D9">
      <w:p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La instancia presupuestal deberá estar integrado con la siguiente información y documentación:</w:t>
      </w:r>
    </w:p>
    <w:p w14:paraId="1126985B" w14:textId="77777777" w:rsidR="00CD27D9" w:rsidRPr="00AA031D" w:rsidRDefault="00CD27D9" w:rsidP="00CD27D9">
      <w:pPr>
        <w:overflowPunct w:val="0"/>
        <w:autoSpaceDE w:val="0"/>
        <w:autoSpaceDN w:val="0"/>
        <w:adjustRightInd w:val="0"/>
        <w:jc w:val="both"/>
        <w:textAlignment w:val="baseline"/>
        <w:rPr>
          <w:rFonts w:ascii="Averta" w:eastAsia="Azo Sans Lt" w:hAnsi="Averta" w:cs="Tahoma"/>
          <w:color w:val="000000" w:themeColor="text1"/>
        </w:rPr>
      </w:pPr>
    </w:p>
    <w:p w14:paraId="10AF9C66" w14:textId="1CB37F94" w:rsidR="00CD27D9" w:rsidRPr="00AA031D" w:rsidRDefault="00CD27D9" w:rsidP="00E14172">
      <w:pPr>
        <w:pStyle w:val="Prrafodelista"/>
        <w:numPr>
          <w:ilvl w:val="0"/>
          <w:numId w:val="192"/>
        </w:numPr>
        <w:overflowPunct w:val="0"/>
        <w:autoSpaceDE w:val="0"/>
        <w:autoSpaceDN w:val="0"/>
        <w:adjustRightInd w:val="0"/>
        <w:ind w:left="36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El folio SIACAM deberá contener:</w:t>
      </w:r>
    </w:p>
    <w:p w14:paraId="3C0FB784" w14:textId="220268FB" w:rsidR="00CD27D9" w:rsidRPr="00AA031D" w:rsidRDefault="00CD27D9" w:rsidP="00E14172">
      <w:pPr>
        <w:pStyle w:val="Prrafodelista"/>
        <w:numPr>
          <w:ilvl w:val="0"/>
          <w:numId w:val="175"/>
        </w:numPr>
        <w:overflowPunct w:val="0"/>
        <w:autoSpaceDE w:val="0"/>
        <w:autoSpaceDN w:val="0"/>
        <w:adjustRightInd w:val="0"/>
        <w:ind w:left="72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Tipo de servicio;</w:t>
      </w:r>
    </w:p>
    <w:p w14:paraId="42002137" w14:textId="777F524F" w:rsidR="00CD27D9" w:rsidRPr="00AA031D" w:rsidRDefault="00CD27D9" w:rsidP="00E14172">
      <w:pPr>
        <w:pStyle w:val="Prrafodelista"/>
        <w:numPr>
          <w:ilvl w:val="0"/>
          <w:numId w:val="175"/>
        </w:numPr>
        <w:overflowPunct w:val="0"/>
        <w:autoSpaceDE w:val="0"/>
        <w:autoSpaceDN w:val="0"/>
        <w:adjustRightInd w:val="0"/>
        <w:ind w:left="72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Número de Contrato;</w:t>
      </w:r>
    </w:p>
    <w:p w14:paraId="1A0701CA" w14:textId="7FE12C19" w:rsidR="00CD27D9" w:rsidRPr="00AA031D" w:rsidRDefault="00CD27D9" w:rsidP="00E14172">
      <w:pPr>
        <w:pStyle w:val="Prrafodelista"/>
        <w:numPr>
          <w:ilvl w:val="0"/>
          <w:numId w:val="175"/>
        </w:numPr>
        <w:overflowPunct w:val="0"/>
        <w:autoSpaceDE w:val="0"/>
        <w:autoSpaceDN w:val="0"/>
        <w:adjustRightInd w:val="0"/>
        <w:ind w:left="72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Folio Fiscal;</w:t>
      </w:r>
    </w:p>
    <w:p w14:paraId="19DC6ED0" w14:textId="56C38714" w:rsidR="00CD27D9" w:rsidRPr="00AA031D" w:rsidRDefault="00CD27D9" w:rsidP="00E14172">
      <w:pPr>
        <w:pStyle w:val="Prrafodelista"/>
        <w:numPr>
          <w:ilvl w:val="0"/>
          <w:numId w:val="175"/>
        </w:numPr>
        <w:overflowPunct w:val="0"/>
        <w:autoSpaceDE w:val="0"/>
        <w:autoSpaceDN w:val="0"/>
        <w:adjustRightInd w:val="0"/>
        <w:ind w:left="72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Mes correspondiente de pago;</w:t>
      </w:r>
    </w:p>
    <w:p w14:paraId="3893DF87" w14:textId="366790DD" w:rsidR="00CD27D9" w:rsidRPr="00AA031D" w:rsidRDefault="00CD27D9" w:rsidP="00E14172">
      <w:pPr>
        <w:pStyle w:val="Prrafodelista"/>
        <w:numPr>
          <w:ilvl w:val="0"/>
          <w:numId w:val="175"/>
        </w:numPr>
        <w:overflowPunct w:val="0"/>
        <w:autoSpaceDE w:val="0"/>
        <w:autoSpaceDN w:val="0"/>
        <w:adjustRightInd w:val="0"/>
        <w:ind w:left="72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Organismo Centralizado; y</w:t>
      </w:r>
    </w:p>
    <w:p w14:paraId="1BF32034" w14:textId="57BBA11D" w:rsidR="00CD27D9" w:rsidRPr="00AA031D" w:rsidRDefault="00CD27D9" w:rsidP="00E14172">
      <w:pPr>
        <w:pStyle w:val="Prrafodelista"/>
        <w:numPr>
          <w:ilvl w:val="0"/>
          <w:numId w:val="175"/>
        </w:numPr>
        <w:overflowPunct w:val="0"/>
        <w:autoSpaceDE w:val="0"/>
        <w:autoSpaceDN w:val="0"/>
        <w:adjustRightInd w:val="0"/>
        <w:ind w:left="72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Área a la que pertenece el servicio.</w:t>
      </w:r>
    </w:p>
    <w:p w14:paraId="59271C6B" w14:textId="77777777" w:rsidR="00CD27D9" w:rsidRPr="00AA031D" w:rsidRDefault="00CD27D9" w:rsidP="00CD27D9">
      <w:pPr>
        <w:overflowPunct w:val="0"/>
        <w:autoSpaceDE w:val="0"/>
        <w:autoSpaceDN w:val="0"/>
        <w:adjustRightInd w:val="0"/>
        <w:jc w:val="both"/>
        <w:textAlignment w:val="baseline"/>
        <w:rPr>
          <w:rFonts w:ascii="Averta" w:eastAsia="Azo Sans Lt" w:hAnsi="Averta" w:cs="Tahoma"/>
          <w:color w:val="000000" w:themeColor="text1"/>
        </w:rPr>
      </w:pPr>
    </w:p>
    <w:p w14:paraId="297B2353" w14:textId="018C11AB" w:rsidR="00093C47" w:rsidRPr="00AA031D" w:rsidRDefault="00CD27D9" w:rsidP="00E14172">
      <w:pPr>
        <w:pStyle w:val="Prrafodelista"/>
        <w:numPr>
          <w:ilvl w:val="0"/>
          <w:numId w:val="192"/>
        </w:numPr>
        <w:overflowPunct w:val="0"/>
        <w:autoSpaceDE w:val="0"/>
        <w:autoSpaceDN w:val="0"/>
        <w:adjustRightInd w:val="0"/>
        <w:ind w:left="357" w:hanging="35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El apartado detalle deberá contener:</w:t>
      </w:r>
    </w:p>
    <w:p w14:paraId="68495B7A" w14:textId="724FB0DA"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FOLIO DE AMPLIACIÓN: 0 (Cero)</w:t>
      </w:r>
      <w:r w:rsidR="00E91D01" w:rsidRPr="00AA031D">
        <w:rPr>
          <w:rFonts w:ascii="Averta" w:eastAsia="Azo Sans Lt" w:hAnsi="Averta" w:cs="Tahoma"/>
          <w:color w:val="000000" w:themeColor="text1"/>
        </w:rPr>
        <w:t>;</w:t>
      </w:r>
    </w:p>
    <w:p w14:paraId="589EB84D" w14:textId="24E1A90C"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BENEFICIARIO SAFIN AD: Nombre del Proveedor</w:t>
      </w:r>
      <w:r w:rsidR="00E91D01" w:rsidRPr="00AA031D">
        <w:rPr>
          <w:rFonts w:ascii="Averta" w:eastAsia="Azo Sans Lt" w:hAnsi="Averta" w:cs="Tahoma"/>
          <w:color w:val="000000" w:themeColor="text1"/>
        </w:rPr>
        <w:t>;</w:t>
      </w:r>
    </w:p>
    <w:p w14:paraId="28290E5B" w14:textId="001EEE21"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RFC O CLAVE: RFC del Proveedor</w:t>
      </w:r>
      <w:r w:rsidR="00E91D01" w:rsidRPr="00AA031D">
        <w:rPr>
          <w:rFonts w:ascii="Averta" w:eastAsia="Azo Sans Lt" w:hAnsi="Averta" w:cs="Tahoma"/>
          <w:color w:val="000000" w:themeColor="text1"/>
        </w:rPr>
        <w:t>;</w:t>
      </w:r>
    </w:p>
    <w:p w14:paraId="6FAE6AD8" w14:textId="756F7455"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RAZÓN SOCIAL: Razón Social del Proveedor</w:t>
      </w:r>
      <w:r w:rsidR="00E91D01" w:rsidRPr="00AA031D">
        <w:rPr>
          <w:rFonts w:ascii="Averta" w:eastAsia="Azo Sans Lt" w:hAnsi="Averta" w:cs="Tahoma"/>
          <w:color w:val="000000" w:themeColor="text1"/>
        </w:rPr>
        <w:t>;</w:t>
      </w:r>
    </w:p>
    <w:p w14:paraId="6C8BBC1B" w14:textId="10CD8158"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DOCUMENTO: Factura</w:t>
      </w:r>
      <w:r w:rsidR="00E91D01" w:rsidRPr="00AA031D">
        <w:rPr>
          <w:rFonts w:ascii="Averta" w:eastAsia="Azo Sans Lt" w:hAnsi="Averta" w:cs="Tahoma"/>
          <w:color w:val="000000" w:themeColor="text1"/>
        </w:rPr>
        <w:t>;</w:t>
      </w:r>
    </w:p>
    <w:p w14:paraId="716D6E4B" w14:textId="4B3C7B61"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FOLIO DEL DOCUMENTO: El número de folio fiscal</w:t>
      </w:r>
      <w:r w:rsidR="00E91D01" w:rsidRPr="00AA031D">
        <w:rPr>
          <w:rFonts w:ascii="Averta" w:eastAsia="Azo Sans Lt" w:hAnsi="Averta" w:cs="Tahoma"/>
          <w:color w:val="000000" w:themeColor="text1"/>
        </w:rPr>
        <w:t>;</w:t>
      </w:r>
    </w:p>
    <w:p w14:paraId="2299ACDD" w14:textId="6B78C558"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FECHA DE DOCUMENTO: Fecha de emisión de la factura</w:t>
      </w:r>
      <w:r w:rsidR="00E91D01" w:rsidRPr="00AA031D">
        <w:rPr>
          <w:rFonts w:ascii="Averta" w:eastAsia="Azo Sans Lt" w:hAnsi="Averta" w:cs="Tahoma"/>
          <w:color w:val="000000" w:themeColor="text1"/>
        </w:rPr>
        <w:t>;</w:t>
      </w:r>
    </w:p>
    <w:p w14:paraId="32044DAE" w14:textId="01318FC3"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IMPORTE BRUTO: Subtotal de la factura</w:t>
      </w:r>
      <w:r w:rsidR="00E91D01" w:rsidRPr="00AA031D">
        <w:rPr>
          <w:rFonts w:ascii="Averta" w:eastAsia="Azo Sans Lt" w:hAnsi="Averta" w:cs="Tahoma"/>
          <w:color w:val="000000" w:themeColor="text1"/>
        </w:rPr>
        <w:t>;</w:t>
      </w:r>
    </w:p>
    <w:p w14:paraId="2919ABB9" w14:textId="5B5119DF"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IVA: El importe del IVA y debe ser exacto al recibo</w:t>
      </w:r>
      <w:r w:rsidR="00E91D01" w:rsidRPr="00AA031D">
        <w:rPr>
          <w:rFonts w:ascii="Averta" w:eastAsia="Azo Sans Lt" w:hAnsi="Averta" w:cs="Tahoma"/>
          <w:color w:val="000000" w:themeColor="text1"/>
        </w:rPr>
        <w:t>;</w:t>
      </w:r>
    </w:p>
    <w:p w14:paraId="1C6BA054" w14:textId="16BC50DA"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RETENCIÓN ISR ARRENDAMIENTO: 0 (Cero)</w:t>
      </w:r>
      <w:r w:rsidR="00E91D01" w:rsidRPr="00AA031D">
        <w:rPr>
          <w:rFonts w:ascii="Averta" w:eastAsia="Azo Sans Lt" w:hAnsi="Averta" w:cs="Tahoma"/>
          <w:color w:val="000000" w:themeColor="text1"/>
        </w:rPr>
        <w:t>;</w:t>
      </w:r>
    </w:p>
    <w:p w14:paraId="0CAA36D1" w14:textId="657BD196"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DIFERENCIA POR REDONDEO MAS/DIFERENCIA POR REDONDEO MENOS: Se utiliza para cuadrar el importe a paga</w:t>
      </w:r>
      <w:r w:rsidR="00E91D01" w:rsidRPr="00AA031D">
        <w:rPr>
          <w:rFonts w:ascii="Averta" w:eastAsia="Azo Sans Lt" w:hAnsi="Averta" w:cs="Tahoma"/>
          <w:color w:val="000000" w:themeColor="text1"/>
        </w:rPr>
        <w:t>;</w:t>
      </w:r>
    </w:p>
    <w:p w14:paraId="20351D72" w14:textId="40BF33F1"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IMPORTE A PAGAR: Importe a pagar</w:t>
      </w:r>
      <w:r w:rsidR="00E91D01" w:rsidRPr="00AA031D">
        <w:rPr>
          <w:rFonts w:ascii="Averta" w:eastAsia="Azo Sans Lt" w:hAnsi="Averta" w:cs="Tahoma"/>
          <w:color w:val="000000" w:themeColor="text1"/>
        </w:rPr>
        <w:t>;</w:t>
      </w:r>
    </w:p>
    <w:p w14:paraId="4E04C8A0" w14:textId="77777777"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ANEXOS PRE01: Se adjunta un RAR con la verificación fiscal, el acta de entrega debidamente firmada y llenada; y el contrato debidamente firmado y escaneado </w:t>
      </w:r>
      <w:r w:rsidRPr="00AA031D">
        <w:rPr>
          <w:rFonts w:ascii="Averta" w:eastAsia="Azo Sans Lt" w:hAnsi="Averta" w:cs="Tahoma"/>
          <w:color w:val="000000" w:themeColor="text1"/>
        </w:rPr>
        <w:lastRenderedPageBreak/>
        <w:t>(en el primer “folio creado” el contrato deberá subirse completo, en lo subsecuente con la portada y la hoja de firmas y vigencia del contrato bastará).</w:t>
      </w:r>
    </w:p>
    <w:p w14:paraId="55A1228F" w14:textId="3D8098C3"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FACTURAS: Adjuntar factura y </w:t>
      </w:r>
      <w:r w:rsidR="00E91D01" w:rsidRPr="00AA031D">
        <w:rPr>
          <w:rFonts w:ascii="Averta" w:eastAsia="Azo Sans Lt" w:hAnsi="Averta" w:cs="Tahoma"/>
          <w:color w:val="000000" w:themeColor="text1"/>
        </w:rPr>
        <w:t>.</w:t>
      </w:r>
      <w:r w:rsidRPr="00AA031D">
        <w:rPr>
          <w:rFonts w:ascii="Averta" w:eastAsia="Azo Sans Lt" w:hAnsi="Averta" w:cs="Tahoma"/>
          <w:color w:val="000000" w:themeColor="text1"/>
        </w:rPr>
        <w:t>XML</w:t>
      </w:r>
      <w:r w:rsidR="00E91D01" w:rsidRPr="00AA031D">
        <w:rPr>
          <w:rFonts w:ascii="Averta" w:eastAsia="Azo Sans Lt" w:hAnsi="Averta" w:cs="Tahoma"/>
          <w:color w:val="000000" w:themeColor="text1"/>
        </w:rPr>
        <w:t>;</w:t>
      </w:r>
    </w:p>
    <w:p w14:paraId="74163508" w14:textId="0D8B2138" w:rsidR="00093C47"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CONCEPTO: Pago de servicio de fotocopiado con núm. de contrato </w:t>
      </w:r>
      <w:r w:rsidR="000B4190" w:rsidRPr="00AA031D">
        <w:rPr>
          <w:rFonts w:ascii="Averta" w:eastAsia="Azo Sans Lt" w:hAnsi="Averta" w:cs="Tahoma"/>
          <w:color w:val="000000" w:themeColor="text1"/>
        </w:rPr>
        <w:t>XXX</w:t>
      </w:r>
      <w:r w:rsidRPr="00AA031D">
        <w:rPr>
          <w:rFonts w:ascii="Averta" w:eastAsia="Azo Sans Lt" w:hAnsi="Averta" w:cs="Tahoma"/>
          <w:color w:val="000000" w:themeColor="text1"/>
        </w:rPr>
        <w:t xml:space="preserve"> (número de contrato), Proveedor </w:t>
      </w:r>
      <w:r w:rsidR="000B4190" w:rsidRPr="00AA031D">
        <w:rPr>
          <w:rFonts w:ascii="Averta" w:eastAsia="Azo Sans Lt" w:hAnsi="Averta" w:cs="Tahoma"/>
          <w:color w:val="000000" w:themeColor="text1"/>
        </w:rPr>
        <w:t>XXX</w:t>
      </w:r>
      <w:r w:rsidRPr="00AA031D">
        <w:rPr>
          <w:rFonts w:ascii="Averta" w:eastAsia="Azo Sans Lt" w:hAnsi="Averta" w:cs="Tahoma"/>
          <w:color w:val="000000" w:themeColor="text1"/>
        </w:rPr>
        <w:t xml:space="preserve"> Representada por el C. Proveedor (nombre de la empresa y nombre del representante de la empresa si es persona moral, en dado caso que sea persona física con solo el nombre de la persona bastará), Con folio fiscal XXXX </w:t>
      </w:r>
      <w:proofErr w:type="spellStart"/>
      <w:r w:rsidRPr="00AA031D">
        <w:rPr>
          <w:rFonts w:ascii="Averta" w:eastAsia="Azo Sans Lt" w:hAnsi="Averta" w:cs="Tahoma"/>
          <w:color w:val="000000" w:themeColor="text1"/>
        </w:rPr>
        <w:t>XXXX</w:t>
      </w:r>
      <w:proofErr w:type="spellEnd"/>
      <w:r w:rsidRPr="00AA031D">
        <w:rPr>
          <w:rFonts w:ascii="Averta" w:eastAsia="Azo Sans Lt" w:hAnsi="Averta" w:cs="Tahoma"/>
          <w:color w:val="000000" w:themeColor="text1"/>
        </w:rPr>
        <w:t xml:space="preserve"> XXXXX XXXX, de mes de </w:t>
      </w:r>
      <w:r w:rsidR="000B4190" w:rsidRPr="00AA031D">
        <w:rPr>
          <w:rFonts w:ascii="Averta" w:eastAsia="Azo Sans Lt" w:hAnsi="Averta" w:cs="Tahoma"/>
          <w:color w:val="000000" w:themeColor="text1"/>
        </w:rPr>
        <w:t>XXX</w:t>
      </w:r>
      <w:r w:rsidRPr="00AA031D">
        <w:rPr>
          <w:rFonts w:ascii="Averta" w:eastAsia="Azo Sans Lt" w:hAnsi="Averta" w:cs="Tahoma"/>
          <w:color w:val="000000" w:themeColor="text1"/>
        </w:rPr>
        <w:t xml:space="preserve"> (mes de consumo o periodo), </w:t>
      </w:r>
      <w:r w:rsidR="000B4190" w:rsidRPr="00AA031D">
        <w:rPr>
          <w:rFonts w:ascii="Averta" w:eastAsia="Azo Sans Lt" w:hAnsi="Averta" w:cs="Tahoma"/>
          <w:color w:val="000000" w:themeColor="text1"/>
        </w:rPr>
        <w:t xml:space="preserve">XXX </w:t>
      </w:r>
      <w:r w:rsidRPr="00AA031D">
        <w:rPr>
          <w:rFonts w:ascii="Averta" w:eastAsia="Azo Sans Lt" w:hAnsi="Averta" w:cs="Tahoma"/>
          <w:color w:val="000000" w:themeColor="text1"/>
        </w:rPr>
        <w:t>(nombre del organismo centralizado y lugar del servicio);</w:t>
      </w:r>
      <w:r w:rsidR="00E91D01" w:rsidRPr="00AA031D">
        <w:rPr>
          <w:rFonts w:ascii="Averta" w:eastAsia="Azo Sans Lt" w:hAnsi="Averta" w:cs="Tahoma"/>
          <w:color w:val="000000" w:themeColor="text1"/>
        </w:rPr>
        <w:t xml:space="preserve"> y</w:t>
      </w:r>
    </w:p>
    <w:p w14:paraId="1CA3FAFE" w14:textId="740161EA" w:rsidR="00CD27D9" w:rsidRPr="00AA031D" w:rsidRDefault="00CD27D9" w:rsidP="00E14172">
      <w:pPr>
        <w:pStyle w:val="Prrafodelista"/>
        <w:numPr>
          <w:ilvl w:val="0"/>
          <w:numId w:val="174"/>
        </w:numPr>
        <w:overflowPunct w:val="0"/>
        <w:autoSpaceDE w:val="0"/>
        <w:autoSpaceDN w:val="0"/>
        <w:adjustRightInd w:val="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Retención ISR y/o RESICO: (En caso de que aplique).</w:t>
      </w:r>
    </w:p>
    <w:p w14:paraId="1A89D9A5" w14:textId="77777777" w:rsidR="00CD27D9" w:rsidRPr="00AA031D" w:rsidRDefault="00CD27D9" w:rsidP="00CD27D9">
      <w:pPr>
        <w:overflowPunct w:val="0"/>
        <w:autoSpaceDE w:val="0"/>
        <w:autoSpaceDN w:val="0"/>
        <w:adjustRightInd w:val="0"/>
        <w:jc w:val="both"/>
        <w:textAlignment w:val="baseline"/>
        <w:rPr>
          <w:rFonts w:ascii="Averta" w:eastAsia="Azo Sans Lt" w:hAnsi="Averta" w:cs="Tahoma"/>
          <w:color w:val="000000" w:themeColor="text1"/>
        </w:rPr>
      </w:pPr>
    </w:p>
    <w:p w14:paraId="356F529A" w14:textId="349C4AC7" w:rsidR="00CD27D9" w:rsidRPr="00AA031D" w:rsidRDefault="00CD27D9" w:rsidP="00E14172">
      <w:pPr>
        <w:pStyle w:val="Prrafodelista"/>
        <w:numPr>
          <w:ilvl w:val="0"/>
          <w:numId w:val="192"/>
        </w:numPr>
        <w:overflowPunct w:val="0"/>
        <w:autoSpaceDE w:val="0"/>
        <w:autoSpaceDN w:val="0"/>
        <w:adjustRightInd w:val="0"/>
        <w:ind w:left="357" w:hanging="35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La factura deberá contener:</w:t>
      </w:r>
    </w:p>
    <w:p w14:paraId="0AC0B89D" w14:textId="25EF6AF7"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RFC de quien expide la factura;</w:t>
      </w:r>
    </w:p>
    <w:p w14:paraId="1E770A45" w14:textId="4E2DD5AE"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Domicilio fiscal de quien expide;</w:t>
      </w:r>
    </w:p>
    <w:p w14:paraId="57D1CB7D" w14:textId="24B33F61"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Número de folio y sello digital (estos automáticamente serán agregados por el software que se haya elegido);</w:t>
      </w:r>
    </w:p>
    <w:p w14:paraId="26784CC2" w14:textId="119C09A7"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Lugar y fecha de expedición (nunca deberá ser antes de la fecha de emisión del acta de entrega);</w:t>
      </w:r>
    </w:p>
    <w:p w14:paraId="702579DA" w14:textId="5C7F80FB"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RFC de quien recibe la factura, así como su domicilio fiscal;</w:t>
      </w:r>
    </w:p>
    <w:p w14:paraId="68C0960E" w14:textId="6501F927"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Descripción de servicios o bienes ofrecidos (concepto de factura);</w:t>
      </w:r>
    </w:p>
    <w:p w14:paraId="3F498CA6" w14:textId="1F9A1CFB"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El lugar de referencia donde se brinda el servicio como aparece en el contrato.</w:t>
      </w:r>
    </w:p>
    <w:p w14:paraId="03A595EC" w14:textId="2D9A507B"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Numero de contrato </w:t>
      </w:r>
    </w:p>
    <w:p w14:paraId="02753B81" w14:textId="3E4068F3"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Cantidad por cobrar en número y letra por cada servicio o bien, así como el total a cobrar;</w:t>
      </w:r>
    </w:p>
    <w:p w14:paraId="66788340" w14:textId="1812BE33"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Método de pago: PPD (pago en parcialidades o diferido);</w:t>
      </w:r>
      <w:r w:rsidR="00E91D01" w:rsidRPr="00AA031D">
        <w:rPr>
          <w:rFonts w:ascii="Averta" w:eastAsia="Azo Sans Lt" w:hAnsi="Averta" w:cs="Tahoma"/>
          <w:color w:val="000000" w:themeColor="text1"/>
        </w:rPr>
        <w:t xml:space="preserve"> y</w:t>
      </w:r>
    </w:p>
    <w:p w14:paraId="385021B8" w14:textId="59B13DB7" w:rsidR="00CD27D9" w:rsidRPr="00AA031D" w:rsidRDefault="00CD27D9" w:rsidP="00E14172">
      <w:pPr>
        <w:pStyle w:val="Prrafodelista"/>
        <w:numPr>
          <w:ilvl w:val="0"/>
          <w:numId w:val="176"/>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Forma de pago: 99-Por definir.</w:t>
      </w:r>
    </w:p>
    <w:p w14:paraId="752A56CC" w14:textId="77777777" w:rsidR="00CD27D9" w:rsidRPr="00AA031D" w:rsidRDefault="00CD27D9" w:rsidP="004C5327">
      <w:pPr>
        <w:overflowPunct w:val="0"/>
        <w:autoSpaceDE w:val="0"/>
        <w:autoSpaceDN w:val="0"/>
        <w:adjustRightInd w:val="0"/>
        <w:ind w:left="357"/>
        <w:jc w:val="both"/>
        <w:textAlignment w:val="baseline"/>
        <w:rPr>
          <w:rFonts w:ascii="Averta" w:eastAsia="Azo Sans Lt" w:hAnsi="Averta" w:cs="Tahoma"/>
          <w:color w:val="000000" w:themeColor="text1"/>
        </w:rPr>
      </w:pPr>
    </w:p>
    <w:p w14:paraId="7450D0D5" w14:textId="752B3B96" w:rsidR="00CD27D9" w:rsidRPr="00AA031D" w:rsidRDefault="00CD27D9" w:rsidP="004C5327">
      <w:pPr>
        <w:overflowPunct w:val="0"/>
        <w:autoSpaceDE w:val="0"/>
        <w:autoSpaceDN w:val="0"/>
        <w:adjustRightInd w:val="0"/>
        <w:ind w:left="35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 xml:space="preserve">El </w:t>
      </w:r>
      <w:r w:rsidR="000B4190" w:rsidRPr="00AA031D">
        <w:rPr>
          <w:rFonts w:ascii="Averta" w:eastAsia="Azo Sans Lt" w:hAnsi="Averta" w:cs="Tahoma"/>
          <w:color w:val="000000" w:themeColor="text1"/>
        </w:rPr>
        <w:t>A</w:t>
      </w:r>
      <w:r w:rsidRPr="00AA031D">
        <w:rPr>
          <w:rFonts w:ascii="Averta" w:eastAsia="Azo Sans Lt" w:hAnsi="Averta" w:cs="Tahoma"/>
          <w:color w:val="000000" w:themeColor="text1"/>
        </w:rPr>
        <w:t xml:space="preserve">cta de </w:t>
      </w:r>
      <w:r w:rsidR="000B4190" w:rsidRPr="00AA031D">
        <w:rPr>
          <w:rFonts w:ascii="Averta" w:eastAsia="Azo Sans Lt" w:hAnsi="Averta" w:cs="Tahoma"/>
          <w:color w:val="000000" w:themeColor="text1"/>
        </w:rPr>
        <w:t>E</w:t>
      </w:r>
      <w:r w:rsidRPr="00AA031D">
        <w:rPr>
          <w:rFonts w:ascii="Averta" w:eastAsia="Azo Sans Lt" w:hAnsi="Averta" w:cs="Tahoma"/>
          <w:color w:val="000000" w:themeColor="text1"/>
        </w:rPr>
        <w:t xml:space="preserve">ntrega- </w:t>
      </w:r>
      <w:r w:rsidR="000B4190" w:rsidRPr="00AA031D">
        <w:rPr>
          <w:rFonts w:ascii="Averta" w:eastAsia="Azo Sans Lt" w:hAnsi="Averta" w:cs="Tahoma"/>
          <w:color w:val="000000" w:themeColor="text1"/>
        </w:rPr>
        <w:t>R</w:t>
      </w:r>
      <w:r w:rsidRPr="00AA031D">
        <w:rPr>
          <w:rFonts w:ascii="Averta" w:eastAsia="Azo Sans Lt" w:hAnsi="Averta" w:cs="Tahoma"/>
          <w:color w:val="000000" w:themeColor="text1"/>
        </w:rPr>
        <w:t>ecepción deberá contener:</w:t>
      </w:r>
    </w:p>
    <w:p w14:paraId="5B687DFA" w14:textId="58B15897"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Número de contrato correcto;</w:t>
      </w:r>
    </w:p>
    <w:p w14:paraId="52B5D0BD" w14:textId="5AD58AA7"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Fecha del Acta (que sea realizada una vez que el servicio haya sido devengado, siendo este el primer día hábil del mes siguiente);</w:t>
      </w:r>
    </w:p>
    <w:p w14:paraId="2415B23C" w14:textId="12D373AD"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Periodo del Servicio;</w:t>
      </w:r>
    </w:p>
    <w:p w14:paraId="6F637DE3" w14:textId="5923EDD9"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Proveedor;</w:t>
      </w:r>
    </w:p>
    <w:p w14:paraId="56E1625A" w14:textId="6B74E57F"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Nombre de quien recibe, cargo y Organismo Centralizado;</w:t>
      </w:r>
    </w:p>
    <w:p w14:paraId="1F86FE53" w14:textId="77DF829D"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Lectura Anterior, lectura actual, lectura del periodo, subtotal, IVA, total;</w:t>
      </w:r>
      <w:r w:rsidR="00E91D01" w:rsidRPr="00AA031D">
        <w:rPr>
          <w:rFonts w:ascii="Averta" w:eastAsia="Azo Sans Lt" w:hAnsi="Averta" w:cs="Tahoma"/>
          <w:color w:val="000000" w:themeColor="text1"/>
        </w:rPr>
        <w:t xml:space="preserve"> y</w:t>
      </w:r>
    </w:p>
    <w:p w14:paraId="18D771A6" w14:textId="6C32701F" w:rsidR="00CD27D9" w:rsidRPr="00AA031D" w:rsidRDefault="00CD27D9" w:rsidP="00E14172">
      <w:pPr>
        <w:pStyle w:val="Prrafodelista"/>
        <w:numPr>
          <w:ilvl w:val="0"/>
          <w:numId w:val="177"/>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Se encuentra firmado por las partes correspondientes (proveedor, titular y/o coordinador administrativo).</w:t>
      </w:r>
    </w:p>
    <w:p w14:paraId="1C2FA953" w14:textId="77777777" w:rsidR="00CD27D9" w:rsidRPr="00AA031D" w:rsidRDefault="00CD27D9" w:rsidP="004C5327">
      <w:pPr>
        <w:overflowPunct w:val="0"/>
        <w:autoSpaceDE w:val="0"/>
        <w:autoSpaceDN w:val="0"/>
        <w:adjustRightInd w:val="0"/>
        <w:ind w:left="423"/>
        <w:jc w:val="both"/>
        <w:textAlignment w:val="baseline"/>
        <w:rPr>
          <w:rFonts w:ascii="Averta" w:eastAsia="Azo Sans Lt" w:hAnsi="Averta" w:cs="Tahoma"/>
          <w:color w:val="000000" w:themeColor="text1"/>
        </w:rPr>
      </w:pPr>
    </w:p>
    <w:p w14:paraId="7027E406" w14:textId="6435BD50" w:rsidR="00614841" w:rsidRPr="00AA031D" w:rsidRDefault="00CD27D9" w:rsidP="00E14172">
      <w:pPr>
        <w:pStyle w:val="Prrafodelista"/>
        <w:numPr>
          <w:ilvl w:val="0"/>
          <w:numId w:val="192"/>
        </w:numPr>
        <w:overflowPunct w:val="0"/>
        <w:autoSpaceDE w:val="0"/>
        <w:autoSpaceDN w:val="0"/>
        <w:adjustRightInd w:val="0"/>
        <w:ind w:left="357" w:hanging="35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Del contrato se valida:</w:t>
      </w:r>
    </w:p>
    <w:p w14:paraId="50689428" w14:textId="7890A1D8" w:rsidR="00614841" w:rsidRPr="00AA031D" w:rsidRDefault="00377E77" w:rsidP="00E14172">
      <w:pPr>
        <w:pStyle w:val="Prrafodelista"/>
        <w:numPr>
          <w:ilvl w:val="0"/>
          <w:numId w:val="178"/>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Que</w:t>
      </w:r>
      <w:r w:rsidR="00CD27D9" w:rsidRPr="00AA031D">
        <w:rPr>
          <w:rFonts w:ascii="Averta" w:eastAsia="Azo Sans Lt" w:hAnsi="Averta" w:cs="Tahoma"/>
          <w:color w:val="000000" w:themeColor="text1"/>
        </w:rPr>
        <w:t xml:space="preserve"> sea vigente</w:t>
      </w:r>
      <w:r w:rsidR="00E91D01" w:rsidRPr="00AA031D">
        <w:rPr>
          <w:rFonts w:ascii="Averta" w:eastAsia="Azo Sans Lt" w:hAnsi="Averta" w:cs="Tahoma"/>
          <w:color w:val="000000" w:themeColor="text1"/>
        </w:rPr>
        <w:t>; y</w:t>
      </w:r>
    </w:p>
    <w:p w14:paraId="758B56B2" w14:textId="5708A3C9" w:rsidR="00CD27D9" w:rsidRPr="00AA031D" w:rsidRDefault="00CD27D9" w:rsidP="00E14172">
      <w:pPr>
        <w:pStyle w:val="Prrafodelista"/>
        <w:numPr>
          <w:ilvl w:val="0"/>
          <w:numId w:val="178"/>
        </w:numPr>
        <w:overflowPunct w:val="0"/>
        <w:autoSpaceDE w:val="0"/>
        <w:autoSpaceDN w:val="0"/>
        <w:adjustRightInd w:val="0"/>
        <w:ind w:left="717"/>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Que corresponda con la factura y el acta de entrega recepción debidamente formalizada.</w:t>
      </w:r>
    </w:p>
    <w:p w14:paraId="6BDD16C3" w14:textId="77777777" w:rsidR="00CD27D9" w:rsidRPr="00AA031D" w:rsidRDefault="00CD27D9" w:rsidP="00835CEF">
      <w:pPr>
        <w:overflowPunct w:val="0"/>
        <w:autoSpaceDE w:val="0"/>
        <w:autoSpaceDN w:val="0"/>
        <w:adjustRightInd w:val="0"/>
        <w:jc w:val="both"/>
        <w:textAlignment w:val="baseline"/>
        <w:rPr>
          <w:rFonts w:ascii="Averta" w:eastAsia="Azo Sans Lt" w:hAnsi="Averta" w:cs="Tahoma"/>
          <w:color w:val="000000" w:themeColor="text1"/>
        </w:rPr>
      </w:pPr>
    </w:p>
    <w:p w14:paraId="10A743B4" w14:textId="77777777" w:rsidR="007819E1" w:rsidRPr="00AA031D" w:rsidRDefault="007819E1" w:rsidP="007819E1">
      <w:pPr>
        <w:jc w:val="both"/>
        <w:rPr>
          <w:rFonts w:ascii="Averta" w:eastAsia="Azo Sans Lt" w:hAnsi="Averta" w:cs="Tahoma"/>
          <w:color w:val="000000" w:themeColor="text1"/>
          <w:spacing w:val="-2"/>
        </w:rPr>
      </w:pPr>
      <w:r w:rsidRPr="00AA031D">
        <w:rPr>
          <w:rFonts w:ascii="Averta" w:eastAsia="Azo Sans Lt" w:hAnsi="Averta" w:cs="Tahoma"/>
          <w:color w:val="000000" w:themeColor="text1"/>
          <w:spacing w:val="-2"/>
        </w:rPr>
        <w:lastRenderedPageBreak/>
        <w:t>Es obligación del prestador de servicio la emisión del complemento de pago por cada factura debidamente devengada relativa a los servicios prestados, así como enviarlo al Coordinador Administrativo o su similar adscrito al Organismo Centralizado receptor del Servicio, al correo que este último designe para tal efecto.</w:t>
      </w:r>
    </w:p>
    <w:p w14:paraId="7BDD1B9E" w14:textId="77777777" w:rsidR="007819E1" w:rsidRPr="00AA031D" w:rsidRDefault="007819E1" w:rsidP="007819E1">
      <w:pPr>
        <w:jc w:val="both"/>
        <w:rPr>
          <w:rFonts w:ascii="Averta" w:eastAsia="Azo Sans Lt" w:hAnsi="Averta" w:cs="Tahoma"/>
          <w:color w:val="000000" w:themeColor="text1"/>
          <w:spacing w:val="-2"/>
        </w:rPr>
      </w:pPr>
    </w:p>
    <w:p w14:paraId="6C796452" w14:textId="77777777" w:rsidR="007819E1" w:rsidRPr="00AA031D" w:rsidRDefault="007819E1" w:rsidP="007819E1">
      <w:pPr>
        <w:pStyle w:val="Subtitulosnuevos"/>
        <w:tabs>
          <w:tab w:val="left" w:pos="851"/>
        </w:tabs>
        <w:rPr>
          <w:color w:val="000000" w:themeColor="text1"/>
          <w:sz w:val="22"/>
          <w:szCs w:val="22"/>
        </w:rPr>
      </w:pPr>
      <w:r w:rsidRPr="00AA031D">
        <w:rPr>
          <w:color w:val="000000" w:themeColor="text1"/>
          <w:sz w:val="22"/>
          <w:szCs w:val="22"/>
        </w:rPr>
        <w:t>3.3.1.6.</w:t>
      </w:r>
      <w:r w:rsidRPr="00AA031D">
        <w:rPr>
          <w:color w:val="000000" w:themeColor="text1"/>
          <w:sz w:val="22"/>
          <w:szCs w:val="22"/>
        </w:rPr>
        <w:tab/>
        <w:t>Servicio de Vigilancia.</w:t>
      </w:r>
    </w:p>
    <w:p w14:paraId="080A9B99" w14:textId="77777777" w:rsidR="007819E1" w:rsidRPr="00AA031D" w:rsidRDefault="007819E1" w:rsidP="007819E1">
      <w:pPr>
        <w:rPr>
          <w:color w:val="000000" w:themeColor="text1"/>
        </w:rPr>
      </w:pPr>
    </w:p>
    <w:p w14:paraId="19FFEF29" w14:textId="77777777" w:rsidR="007819E1" w:rsidRPr="00AA031D" w:rsidRDefault="007819E1" w:rsidP="007819E1">
      <w:pPr>
        <w:jc w:val="both"/>
        <w:rPr>
          <w:rFonts w:ascii="Averta" w:eastAsia="Azo Sans Lt" w:hAnsi="Averta" w:cs="Tahoma"/>
          <w:color w:val="000000" w:themeColor="text1"/>
          <w:spacing w:val="-2"/>
        </w:rPr>
      </w:pPr>
      <w:r w:rsidRPr="00AA031D">
        <w:rPr>
          <w:rFonts w:ascii="Averta" w:eastAsia="Azo Sans Lt" w:hAnsi="Averta" w:cs="Tahoma"/>
          <w:color w:val="000000" w:themeColor="text1"/>
          <w:spacing w:val="-2"/>
        </w:rPr>
        <w:t xml:space="preserve">Será responsabilidad de los Coordinadores Administrativos </w:t>
      </w:r>
      <w:r w:rsidRPr="00AA031D">
        <w:rPr>
          <w:rFonts w:ascii="Averta" w:eastAsia="Azo Sans Lt" w:hAnsi="Averta" w:cs="Tahoma"/>
          <w:color w:val="000000" w:themeColor="text1"/>
        </w:rPr>
        <w:t>o sus similares de</w:t>
      </w:r>
      <w:r w:rsidRPr="00AA031D">
        <w:rPr>
          <w:rFonts w:ascii="Averta" w:eastAsia="Azo Sans Lt" w:hAnsi="Averta" w:cs="Tahoma"/>
          <w:color w:val="000000" w:themeColor="text1"/>
          <w:spacing w:val="-2"/>
        </w:rPr>
        <w:t xml:space="preserve"> </w:t>
      </w:r>
      <w:r w:rsidRPr="00AA031D">
        <w:rPr>
          <w:rFonts w:ascii="Averta" w:eastAsia="Azo Sans Lt" w:hAnsi="Averta" w:cs="Tahoma"/>
          <w:color w:val="000000" w:themeColor="text1"/>
          <w:spacing w:val="-6"/>
        </w:rPr>
        <w:t>los Organismos Centralizados</w:t>
      </w:r>
      <w:r w:rsidRPr="00AA031D">
        <w:rPr>
          <w:rFonts w:ascii="Averta" w:eastAsia="Azo Sans Lt" w:hAnsi="Averta" w:cs="Tahoma"/>
          <w:bCs/>
          <w:iCs/>
          <w:color w:val="000000" w:themeColor="text1"/>
        </w:rPr>
        <w:t>,</w:t>
      </w:r>
      <w:r w:rsidRPr="00AA031D">
        <w:rPr>
          <w:rFonts w:ascii="Averta" w:eastAsia="Azo Sans Lt" w:hAnsi="Averta" w:cs="Tahoma"/>
          <w:color w:val="000000" w:themeColor="text1"/>
          <w:spacing w:val="-2"/>
        </w:rPr>
        <w:t xml:space="preserve"> vigilar no excederse del Presupuesto autorizado, al solicitar el servicio de vigilancia, </w:t>
      </w:r>
      <w:r w:rsidRPr="00AA031D">
        <w:rPr>
          <w:rFonts w:ascii="Averta" w:eastAsia="Arial" w:hAnsi="Averta" w:cs="Arial"/>
          <w:color w:val="000000" w:themeColor="text1"/>
        </w:rPr>
        <w:t>así como el de corroborar que al momento de la solicitud cuente con Presupuesto para tal contratación</w:t>
      </w:r>
      <w:r w:rsidRPr="00AA031D">
        <w:rPr>
          <w:rFonts w:ascii="Averta" w:eastAsia="Azo Sans Lt" w:hAnsi="Averta" w:cs="Tahoma"/>
          <w:color w:val="000000" w:themeColor="text1"/>
          <w:spacing w:val="-2"/>
        </w:rPr>
        <w:t xml:space="preserve">. </w:t>
      </w:r>
    </w:p>
    <w:p w14:paraId="0A86C2AD" w14:textId="77777777" w:rsidR="007819E1" w:rsidRPr="00AA031D" w:rsidRDefault="007819E1" w:rsidP="007819E1">
      <w:pPr>
        <w:jc w:val="both"/>
        <w:rPr>
          <w:rFonts w:ascii="Averta" w:eastAsia="Azo Sans Lt" w:hAnsi="Averta" w:cs="Tahoma"/>
          <w:color w:val="000000" w:themeColor="text1"/>
          <w:spacing w:val="-2"/>
        </w:rPr>
      </w:pPr>
    </w:p>
    <w:p w14:paraId="0591DFF6" w14:textId="171FC2A0" w:rsidR="00BD3CEB" w:rsidRPr="00AA031D" w:rsidRDefault="00BD3CEB" w:rsidP="00BD3CEB">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El oficio de solicitud de servicio deberá estar dirigido al </w:t>
      </w:r>
      <w:proofErr w:type="gramStart"/>
      <w:r w:rsidRPr="00AA031D">
        <w:rPr>
          <w:rFonts w:ascii="Averta" w:eastAsia="Azo Sans Lt" w:hAnsi="Averta" w:cs="Tahoma"/>
          <w:color w:val="000000" w:themeColor="text1"/>
        </w:rPr>
        <w:t>Secretario</w:t>
      </w:r>
      <w:proofErr w:type="gramEnd"/>
      <w:r w:rsidRPr="00AA031D">
        <w:rPr>
          <w:rFonts w:ascii="Averta" w:eastAsia="Azo Sans Lt" w:hAnsi="Averta" w:cs="Tahoma"/>
          <w:color w:val="000000" w:themeColor="text1"/>
        </w:rPr>
        <w:t xml:space="preserve"> de la SAFIN, con atención a la Dirección de Servicios Generales de la SAFIN, y debe enviarse 30 días naturales previos al inicio del servicio; mismo oficio que deberá de contener la información que se detalla a continuación:</w:t>
      </w:r>
    </w:p>
    <w:p w14:paraId="387A43C6" w14:textId="77777777" w:rsidR="009A0906" w:rsidRPr="00AA031D" w:rsidRDefault="009A0906" w:rsidP="00BD3CEB">
      <w:pPr>
        <w:jc w:val="both"/>
        <w:rPr>
          <w:rFonts w:ascii="Averta" w:eastAsia="Azo Sans Lt" w:hAnsi="Averta" w:cs="Tahoma"/>
          <w:color w:val="000000" w:themeColor="text1"/>
        </w:rPr>
      </w:pPr>
    </w:p>
    <w:p w14:paraId="1ED6BA5E" w14:textId="6BDDB275" w:rsidR="00BD3CEB" w:rsidRPr="00AA031D" w:rsidRDefault="00BD3CEB" w:rsidP="00E14172">
      <w:pPr>
        <w:pStyle w:val="Prrafodelista"/>
        <w:numPr>
          <w:ilvl w:val="0"/>
          <w:numId w:val="193"/>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Descripción del servicio (condiciones y especificaciones):</w:t>
      </w:r>
    </w:p>
    <w:p w14:paraId="248533D4"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Organismo Centralizado;</w:t>
      </w:r>
    </w:p>
    <w:p w14:paraId="1962C220"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proofErr w:type="gramStart"/>
      <w:r w:rsidRPr="00AA031D">
        <w:rPr>
          <w:rFonts w:ascii="Averta" w:eastAsia="Azo Sans Lt" w:hAnsi="Averta" w:cs="Tahoma"/>
          <w:color w:val="000000" w:themeColor="text1"/>
        </w:rPr>
        <w:t>Total</w:t>
      </w:r>
      <w:proofErr w:type="gramEnd"/>
      <w:r w:rsidRPr="00AA031D">
        <w:rPr>
          <w:rFonts w:ascii="Averta" w:eastAsia="Azo Sans Lt" w:hAnsi="Averta" w:cs="Tahoma"/>
          <w:color w:val="000000" w:themeColor="text1"/>
        </w:rPr>
        <w:t xml:space="preserve"> de servicios;</w:t>
      </w:r>
    </w:p>
    <w:p w14:paraId="50DC9230"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Unidad Administrativa;</w:t>
      </w:r>
    </w:p>
    <w:p w14:paraId="4DFE8740"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Edificio/uso;</w:t>
      </w:r>
    </w:p>
    <w:p w14:paraId="43B168D9"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Lugar de entrega del servicio (ubicación donde requiere el servicio);</w:t>
      </w:r>
    </w:p>
    <w:p w14:paraId="5BC6303C"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Números de elementos;</w:t>
      </w:r>
    </w:p>
    <w:p w14:paraId="200E3CD8" w14:textId="77777777" w:rsidR="00082963"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Día y hora en que solicita el servicio; y</w:t>
      </w:r>
    </w:p>
    <w:p w14:paraId="157FE713" w14:textId="679025FD" w:rsidR="00BD3CEB" w:rsidRPr="00AA031D" w:rsidRDefault="00BD3CEB" w:rsidP="00E14172">
      <w:pPr>
        <w:pStyle w:val="Prrafodelista"/>
        <w:numPr>
          <w:ilvl w:val="0"/>
          <w:numId w:val="194"/>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Plazo de prestación del servicio: Tiempo de inicio y finalización del servicio.</w:t>
      </w:r>
    </w:p>
    <w:p w14:paraId="66D07235" w14:textId="77777777" w:rsidR="00BD3CEB" w:rsidRPr="00AA031D" w:rsidRDefault="00BD3CEB" w:rsidP="00BD3CEB">
      <w:pPr>
        <w:pStyle w:val="Prrafodelista"/>
        <w:jc w:val="both"/>
        <w:rPr>
          <w:rFonts w:ascii="Averta" w:eastAsia="Azo Sans Lt" w:hAnsi="Averta" w:cs="Tahoma"/>
          <w:color w:val="000000" w:themeColor="text1"/>
        </w:rPr>
      </w:pPr>
    </w:p>
    <w:p w14:paraId="65BA3ED5" w14:textId="588F81B1" w:rsidR="00BD3CEB" w:rsidRPr="00AA031D" w:rsidRDefault="00BD3CEB" w:rsidP="00E14172">
      <w:pPr>
        <w:pStyle w:val="Prrafodelista"/>
        <w:numPr>
          <w:ilvl w:val="0"/>
          <w:numId w:val="193"/>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Indicar el presupuesto máximo disponible con el que cuenta para la contratación del servicio, señalar la clave presupuestal que se verá afectada.</w:t>
      </w:r>
    </w:p>
    <w:p w14:paraId="6152E271" w14:textId="77777777" w:rsidR="00BD3CEB" w:rsidRPr="00AA031D" w:rsidRDefault="00BD3CEB" w:rsidP="007819E1">
      <w:pPr>
        <w:pStyle w:val="Textoindependiente"/>
        <w:spacing w:line="240" w:lineRule="auto"/>
        <w:rPr>
          <w:rFonts w:ascii="Averta" w:eastAsia="Azo Sans Lt" w:hAnsi="Averta" w:cs="Tahoma"/>
          <w:iCs/>
          <w:color w:val="000000" w:themeColor="text1"/>
          <w:sz w:val="22"/>
        </w:rPr>
      </w:pPr>
    </w:p>
    <w:p w14:paraId="62C13FE4" w14:textId="35485D3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El trámite de pago en el SIACAM, se deberá realizar</w:t>
      </w:r>
      <w:r w:rsidR="00BD3CEB" w:rsidRPr="00AA031D">
        <w:rPr>
          <w:rFonts w:ascii="Averta" w:eastAsia="Azo Sans Lt" w:hAnsi="Averta" w:cs="Tahoma"/>
          <w:color w:val="000000" w:themeColor="text1"/>
        </w:rPr>
        <w:t xml:space="preserve"> a mes</w:t>
      </w:r>
      <w:r w:rsidRPr="00AA031D">
        <w:rPr>
          <w:rFonts w:ascii="Averta" w:eastAsia="Azo Sans Lt" w:hAnsi="Averta" w:cs="Tahoma"/>
          <w:color w:val="000000" w:themeColor="text1"/>
        </w:rPr>
        <w:t xml:space="preserve"> vencido, por lo que, dentro de los primeros 5 días del mes siguiente, se deberá tramitar el pago correspondiente. </w:t>
      </w:r>
    </w:p>
    <w:p w14:paraId="7F919548" w14:textId="574617EB" w:rsidR="00BD3CEB" w:rsidRPr="00AA031D" w:rsidRDefault="00BD3CEB" w:rsidP="00D50F45">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Una vez creada y autorizada la instancia presupuestal por parte del Coordinador Administrativo o su similar, se deberá solicitar la autorización del folio SIACAM, a través del correo electrónico </w:t>
      </w:r>
      <w:r w:rsidRPr="00AA031D">
        <w:rPr>
          <w:rFonts w:ascii="Averta" w:eastAsia="Azo Sans Lt" w:hAnsi="Averta" w:cs="Tahoma"/>
          <w:color w:val="000000" w:themeColor="text1"/>
          <w:u w:val="single"/>
        </w:rPr>
        <w:t>ser</w:t>
      </w:r>
      <w:hyperlink r:id="rId16" w:history="1">
        <w:r w:rsidRPr="00AA031D">
          <w:rPr>
            <w:rFonts w:ascii="Averta" w:eastAsia="Azo Sans Lt" w:hAnsi="Averta" w:cs="Tahoma"/>
            <w:color w:val="000000" w:themeColor="text1"/>
            <w:u w:val="single"/>
          </w:rPr>
          <w:t>vigilancia.sb@gmail.com</w:t>
        </w:r>
      </w:hyperlink>
      <w:r w:rsidRPr="00AA031D">
        <w:rPr>
          <w:rFonts w:ascii="Averta" w:eastAsia="Azo Sans Lt" w:hAnsi="Averta" w:cs="Tahoma"/>
          <w:color w:val="000000" w:themeColor="text1"/>
        </w:rPr>
        <w:t>, indicando lo siguiente:</w:t>
      </w:r>
    </w:p>
    <w:p w14:paraId="654EDD8D" w14:textId="77777777" w:rsidR="00BD3CEB" w:rsidRPr="00AA031D" w:rsidRDefault="00BD3CEB" w:rsidP="00E14172">
      <w:pPr>
        <w:pStyle w:val="Prrafodelista"/>
        <w:numPr>
          <w:ilvl w:val="0"/>
          <w:numId w:val="195"/>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El número de folio de SIACAM;</w:t>
      </w:r>
    </w:p>
    <w:p w14:paraId="1D9669FA" w14:textId="77777777" w:rsidR="00BD3CEB" w:rsidRPr="00AA031D" w:rsidRDefault="00BD3CEB" w:rsidP="00E14172">
      <w:pPr>
        <w:pStyle w:val="Prrafodelista"/>
        <w:numPr>
          <w:ilvl w:val="0"/>
          <w:numId w:val="195"/>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Periodo de facturación;</w:t>
      </w:r>
    </w:p>
    <w:p w14:paraId="2E6C6A0C" w14:textId="77777777" w:rsidR="00BD3CEB" w:rsidRPr="00AA031D" w:rsidRDefault="00BD3CEB" w:rsidP="00E14172">
      <w:pPr>
        <w:pStyle w:val="Prrafodelista"/>
        <w:numPr>
          <w:ilvl w:val="0"/>
          <w:numId w:val="195"/>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Lugar del servicio;</w:t>
      </w:r>
    </w:p>
    <w:p w14:paraId="102D1A1D" w14:textId="77777777" w:rsidR="00BD3CEB" w:rsidRPr="00AA031D" w:rsidRDefault="00BD3CEB" w:rsidP="00E14172">
      <w:pPr>
        <w:pStyle w:val="Prrafodelista"/>
        <w:numPr>
          <w:ilvl w:val="0"/>
          <w:numId w:val="195"/>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Proveedor;</w:t>
      </w:r>
    </w:p>
    <w:p w14:paraId="2D4F9684" w14:textId="77777777" w:rsidR="00BD3CEB" w:rsidRPr="00AA031D" w:rsidRDefault="00BD3CEB" w:rsidP="00E14172">
      <w:pPr>
        <w:pStyle w:val="Prrafodelista"/>
        <w:numPr>
          <w:ilvl w:val="0"/>
          <w:numId w:val="195"/>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Organismo Centralizado; e</w:t>
      </w:r>
    </w:p>
    <w:p w14:paraId="342CE159" w14:textId="76DE5281" w:rsidR="00BD3CEB" w:rsidRPr="00AA031D" w:rsidRDefault="00BD3CEB" w:rsidP="00E14172">
      <w:pPr>
        <w:pStyle w:val="Prrafodelista"/>
        <w:numPr>
          <w:ilvl w:val="0"/>
          <w:numId w:val="195"/>
        </w:numPr>
        <w:ind w:left="720"/>
        <w:jc w:val="both"/>
        <w:rPr>
          <w:rFonts w:ascii="Averta" w:eastAsia="Azo Sans Lt" w:hAnsi="Averta" w:cs="Tahoma"/>
          <w:color w:val="000000" w:themeColor="text1"/>
        </w:rPr>
      </w:pPr>
      <w:r w:rsidRPr="00AA031D">
        <w:rPr>
          <w:rFonts w:ascii="Averta" w:eastAsia="Azo Sans Lt" w:hAnsi="Averta" w:cs="Tahoma"/>
          <w:color w:val="000000" w:themeColor="text1"/>
        </w:rPr>
        <w:t>Importe de pago.</w:t>
      </w:r>
    </w:p>
    <w:p w14:paraId="2ABD020B" w14:textId="4586DFFE" w:rsidR="007819E1" w:rsidRPr="00AA031D" w:rsidRDefault="007819E1" w:rsidP="00D50F45">
      <w:pPr>
        <w:ind w:left="564"/>
        <w:rPr>
          <w:color w:val="000000" w:themeColor="text1"/>
        </w:rPr>
      </w:pPr>
    </w:p>
    <w:p w14:paraId="624BDDAD" w14:textId="13841DDA" w:rsidR="009A0906" w:rsidRPr="00AA031D" w:rsidRDefault="009A0906" w:rsidP="00D50F45">
      <w:pPr>
        <w:ind w:left="564"/>
        <w:rPr>
          <w:color w:val="000000" w:themeColor="text1"/>
        </w:rPr>
      </w:pPr>
    </w:p>
    <w:p w14:paraId="4E79EC2B" w14:textId="3665FB66" w:rsidR="009A0906" w:rsidRPr="00AA031D" w:rsidRDefault="009A0906" w:rsidP="00D50F45">
      <w:pPr>
        <w:ind w:left="564"/>
        <w:rPr>
          <w:color w:val="000000" w:themeColor="text1"/>
        </w:rPr>
      </w:pPr>
    </w:p>
    <w:p w14:paraId="016A405D" w14:textId="77777777" w:rsidR="009A0906" w:rsidRPr="00AA031D" w:rsidRDefault="009A0906" w:rsidP="00D50F45">
      <w:pPr>
        <w:ind w:left="564"/>
        <w:rPr>
          <w:color w:val="000000" w:themeColor="text1"/>
        </w:rPr>
      </w:pPr>
    </w:p>
    <w:p w14:paraId="2B964AA7" w14:textId="1C1EC4F0" w:rsidR="007819E1" w:rsidRPr="00AA031D" w:rsidRDefault="007819E1" w:rsidP="007819E1">
      <w:pPr>
        <w:jc w:val="both"/>
        <w:rPr>
          <w:rFonts w:ascii="Averta" w:hAnsi="Averta"/>
          <w:color w:val="000000" w:themeColor="text1"/>
        </w:rPr>
      </w:pPr>
      <w:r w:rsidRPr="00AA031D">
        <w:rPr>
          <w:rFonts w:ascii="Averta" w:hAnsi="Averta"/>
          <w:color w:val="000000" w:themeColor="text1"/>
        </w:rPr>
        <w:lastRenderedPageBreak/>
        <w:t>La instancia presupuestal deberá contener los siguientes documentos:</w:t>
      </w:r>
    </w:p>
    <w:p w14:paraId="3FBAA150" w14:textId="77777777" w:rsidR="007819E1" w:rsidRPr="00AA031D" w:rsidRDefault="007819E1" w:rsidP="00E14172">
      <w:pPr>
        <w:pStyle w:val="Prrafodelista"/>
        <w:numPr>
          <w:ilvl w:val="0"/>
          <w:numId w:val="179"/>
        </w:numPr>
        <w:jc w:val="both"/>
        <w:rPr>
          <w:rFonts w:ascii="Averta" w:hAnsi="Averta"/>
          <w:color w:val="000000" w:themeColor="text1"/>
        </w:rPr>
      </w:pPr>
      <w:r w:rsidRPr="00AA031D">
        <w:rPr>
          <w:rFonts w:ascii="Averta" w:hAnsi="Averta"/>
          <w:color w:val="000000" w:themeColor="text1"/>
        </w:rPr>
        <w:t>Contrato de servicio;</w:t>
      </w:r>
    </w:p>
    <w:p w14:paraId="75CB6030" w14:textId="77777777" w:rsidR="007819E1" w:rsidRPr="00AA031D" w:rsidRDefault="007819E1" w:rsidP="00E14172">
      <w:pPr>
        <w:pStyle w:val="Prrafodelista"/>
        <w:numPr>
          <w:ilvl w:val="0"/>
          <w:numId w:val="179"/>
        </w:numPr>
        <w:jc w:val="both"/>
        <w:rPr>
          <w:rFonts w:ascii="Averta" w:hAnsi="Averta"/>
          <w:color w:val="000000" w:themeColor="text1"/>
        </w:rPr>
      </w:pPr>
      <w:r w:rsidRPr="00AA031D">
        <w:rPr>
          <w:rFonts w:ascii="Averta" w:hAnsi="Averta"/>
          <w:color w:val="000000" w:themeColor="text1"/>
        </w:rPr>
        <w:t>Factura (PDF);</w:t>
      </w:r>
    </w:p>
    <w:p w14:paraId="16360162" w14:textId="77777777" w:rsidR="007819E1" w:rsidRPr="00AA031D" w:rsidRDefault="007819E1" w:rsidP="00E14172">
      <w:pPr>
        <w:pStyle w:val="Prrafodelista"/>
        <w:numPr>
          <w:ilvl w:val="0"/>
          <w:numId w:val="179"/>
        </w:numPr>
        <w:jc w:val="both"/>
        <w:rPr>
          <w:rFonts w:ascii="Averta" w:hAnsi="Averta"/>
          <w:color w:val="000000" w:themeColor="text1"/>
        </w:rPr>
      </w:pPr>
      <w:r w:rsidRPr="00AA031D">
        <w:rPr>
          <w:rFonts w:ascii="Averta" w:hAnsi="Averta"/>
          <w:color w:val="000000" w:themeColor="text1"/>
        </w:rPr>
        <w:t>.XML;</w:t>
      </w:r>
    </w:p>
    <w:p w14:paraId="30DFCE77" w14:textId="43CB1859" w:rsidR="007819E1" w:rsidRPr="00AA031D" w:rsidRDefault="007819E1" w:rsidP="00E14172">
      <w:pPr>
        <w:pStyle w:val="Prrafodelista"/>
        <w:numPr>
          <w:ilvl w:val="0"/>
          <w:numId w:val="179"/>
        </w:numPr>
        <w:jc w:val="both"/>
        <w:rPr>
          <w:rFonts w:ascii="Averta" w:hAnsi="Averta"/>
          <w:color w:val="000000" w:themeColor="text1"/>
        </w:rPr>
      </w:pPr>
      <w:r w:rsidRPr="00AA031D">
        <w:rPr>
          <w:rFonts w:ascii="Averta" w:hAnsi="Averta"/>
          <w:color w:val="000000" w:themeColor="text1"/>
        </w:rPr>
        <w:t>Verificación fiscal;</w:t>
      </w:r>
    </w:p>
    <w:p w14:paraId="1500781C" w14:textId="719FF53A" w:rsidR="007819E1" w:rsidRPr="00AA031D" w:rsidRDefault="007819E1" w:rsidP="00E14172">
      <w:pPr>
        <w:pStyle w:val="Prrafodelista"/>
        <w:numPr>
          <w:ilvl w:val="0"/>
          <w:numId w:val="179"/>
        </w:numPr>
        <w:jc w:val="both"/>
        <w:rPr>
          <w:rFonts w:ascii="Averta" w:eastAsia="Azo Sans Lt" w:hAnsi="Averta" w:cs="Tahoma"/>
          <w:color w:val="000000" w:themeColor="text1"/>
        </w:rPr>
      </w:pPr>
      <w:r w:rsidRPr="00AA031D">
        <w:rPr>
          <w:rFonts w:ascii="Averta" w:hAnsi="Averta"/>
          <w:color w:val="000000" w:themeColor="text1"/>
        </w:rPr>
        <w:t>Acta de Entrega – Recepción</w:t>
      </w:r>
      <w:r w:rsidR="004A6E30" w:rsidRPr="00AA031D">
        <w:rPr>
          <w:rFonts w:ascii="Averta" w:hAnsi="Averta"/>
          <w:color w:val="000000" w:themeColor="text1"/>
        </w:rPr>
        <w:t>; y</w:t>
      </w:r>
    </w:p>
    <w:p w14:paraId="73BCCEB5" w14:textId="77777777" w:rsidR="004A6E30" w:rsidRPr="00AA031D" w:rsidRDefault="004A6E30" w:rsidP="00E14172">
      <w:pPr>
        <w:pStyle w:val="Prrafodelista"/>
        <w:numPr>
          <w:ilvl w:val="0"/>
          <w:numId w:val="179"/>
        </w:numPr>
        <w:jc w:val="both"/>
        <w:rPr>
          <w:rFonts w:ascii="Averta" w:eastAsia="Azo Sans Lt" w:hAnsi="Averta" w:cs="Tahoma"/>
          <w:color w:val="000000" w:themeColor="text1"/>
        </w:rPr>
      </w:pPr>
      <w:r w:rsidRPr="00AA031D">
        <w:rPr>
          <w:rFonts w:ascii="Averta" w:eastAsia="Azo Sans Lt" w:hAnsi="Averta" w:cs="Tahoma"/>
          <w:color w:val="000000" w:themeColor="text1"/>
        </w:rPr>
        <w:t>Bitácora relativa al mes de pago, firmada por el Titular o Coordinador Administrativo del Organismo Centralizado, y por el Supervisor o el Representante Legal de la empresa.</w:t>
      </w:r>
    </w:p>
    <w:p w14:paraId="17635ED5" w14:textId="23639441" w:rsidR="007819E1" w:rsidRPr="00AA031D" w:rsidRDefault="007819E1" w:rsidP="007819E1">
      <w:pPr>
        <w:jc w:val="both"/>
        <w:rPr>
          <w:rFonts w:ascii="Averta" w:eastAsia="Azo Sans Lt" w:hAnsi="Averta" w:cs="Tahoma"/>
          <w:color w:val="000000" w:themeColor="text1"/>
        </w:rPr>
      </w:pPr>
    </w:p>
    <w:p w14:paraId="00E37FDC" w14:textId="77777777" w:rsidR="004A6E30" w:rsidRPr="00AA031D" w:rsidRDefault="004A6E30" w:rsidP="004A6E30">
      <w:pPr>
        <w:jc w:val="both"/>
        <w:rPr>
          <w:rFonts w:ascii="Averta" w:eastAsia="Azo Sans Lt" w:hAnsi="Averta" w:cs="Tahoma"/>
          <w:color w:val="000000" w:themeColor="text1"/>
        </w:rPr>
      </w:pPr>
      <w:r w:rsidRPr="00AA031D">
        <w:rPr>
          <w:rFonts w:ascii="Averta" w:eastAsia="Azo Sans Lt" w:hAnsi="Averta" w:cs="Tahoma"/>
          <w:color w:val="000000" w:themeColor="text1"/>
        </w:rPr>
        <w:t>De la instancia presupuestal se valida lo siguiente:</w:t>
      </w:r>
    </w:p>
    <w:p w14:paraId="28B0C52A" w14:textId="7D2F9C05" w:rsidR="004A6E30" w:rsidRPr="00AA031D" w:rsidRDefault="004A6E30" w:rsidP="00E14172">
      <w:pPr>
        <w:pStyle w:val="Prrafodelista"/>
        <w:numPr>
          <w:ilvl w:val="0"/>
          <w:numId w:val="196"/>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El apartado detalle contiene:</w:t>
      </w:r>
    </w:p>
    <w:p w14:paraId="208899BD"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FOLIO DE AMPLIACIÓN: 0 (Cero);</w:t>
      </w:r>
    </w:p>
    <w:p w14:paraId="337EAFB4"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BENEFICIARIO: RFC del proveedor seguida de su razón social o clave;</w:t>
      </w:r>
    </w:p>
    <w:p w14:paraId="1E276BE4" w14:textId="4DA1E430"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RFC O CLAVE: RFC del Proveedor</w:t>
      </w:r>
      <w:r w:rsidR="0078646F" w:rsidRPr="00AA031D">
        <w:rPr>
          <w:rFonts w:ascii="Averta" w:eastAsia="Azo Sans Lt" w:hAnsi="Averta" w:cs="Tahoma"/>
          <w:color w:val="000000" w:themeColor="text1"/>
        </w:rPr>
        <w:t>;</w:t>
      </w:r>
    </w:p>
    <w:p w14:paraId="6962BD57"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RAZÓN SOCIAL: Razón Social del Proveedor;</w:t>
      </w:r>
    </w:p>
    <w:p w14:paraId="0C069AF2"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DOCUMENTO: Factura; </w:t>
      </w:r>
    </w:p>
    <w:p w14:paraId="7472FA19"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FOLIO DE DOCUMENTO: El número de folio fiscal de la factura;</w:t>
      </w:r>
    </w:p>
    <w:p w14:paraId="79F17628"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FECHA DE DOCUMENTO: Fecha de emisión de la factura (misma que debe ser posterior a la fecha de emisión del acta de entrega);</w:t>
      </w:r>
    </w:p>
    <w:p w14:paraId="3F4EDE15"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IMPORTE BRUTO: Subtotal de la factura;</w:t>
      </w:r>
    </w:p>
    <w:p w14:paraId="4FAAA7B7"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IVA: el importe del Impuesto al Valor Agregado y debe ser exacto al de la factura;</w:t>
      </w:r>
    </w:p>
    <w:p w14:paraId="60F0FA62"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RETENCIÓN ISR ARRENDAMIENTO: el importe del Impuesto Sobre la Renta y debe ser exacto al de la factura (en caso que esté bajo este régimen fiscal);</w:t>
      </w:r>
    </w:p>
    <w:p w14:paraId="17C278D1"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RETENCIÓN ISR RESICO: el importe del impuesto de Régimen Simplificado de Confianza y debe ser exacto al de la factura (en caso que esté bajo este régimen fiscal);</w:t>
      </w:r>
    </w:p>
    <w:p w14:paraId="1AA19D08" w14:textId="7EA700CE"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IMPORTE A PAGAR:  Importe a Pagar</w:t>
      </w:r>
      <w:r w:rsidR="0078646F" w:rsidRPr="00AA031D">
        <w:rPr>
          <w:rFonts w:ascii="Averta" w:eastAsia="Azo Sans Lt" w:hAnsi="Averta" w:cs="Tahoma"/>
          <w:color w:val="000000" w:themeColor="text1"/>
        </w:rPr>
        <w:t>;</w:t>
      </w:r>
    </w:p>
    <w:p w14:paraId="4511EABD" w14:textId="74A8EE18"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ANEXOS PRE01: Se adjunta un archivo .RAR con la verificación fiscal El acta de entrega recepción debidamente firmada y llenada y la bitácora correspondiente.; y el contrato debidamente firmado y escaneado (en el primer “folio creado” el contrato deberá subirse completo, en lo subsecuente con la portada y la hoja de firmas y vigencia del contrato bastará)</w:t>
      </w:r>
      <w:r w:rsidR="0078646F" w:rsidRPr="00AA031D">
        <w:rPr>
          <w:rFonts w:ascii="Averta" w:eastAsia="Azo Sans Lt" w:hAnsi="Averta" w:cs="Tahoma"/>
          <w:color w:val="000000" w:themeColor="text1"/>
        </w:rPr>
        <w:t>;</w:t>
      </w:r>
    </w:p>
    <w:p w14:paraId="5B671C4A" w14:textId="50104494"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FACTURAS: Adjuntar factura y </w:t>
      </w:r>
      <w:r w:rsidR="0078646F" w:rsidRPr="00AA031D">
        <w:rPr>
          <w:rFonts w:ascii="Averta" w:eastAsia="Azo Sans Lt" w:hAnsi="Averta" w:cs="Tahoma"/>
          <w:color w:val="000000" w:themeColor="text1"/>
        </w:rPr>
        <w:t>.</w:t>
      </w:r>
      <w:r w:rsidRPr="00AA031D">
        <w:rPr>
          <w:rFonts w:ascii="Averta" w:eastAsia="Azo Sans Lt" w:hAnsi="Averta" w:cs="Tahoma"/>
          <w:color w:val="000000" w:themeColor="text1"/>
        </w:rPr>
        <w:t>XML</w:t>
      </w:r>
      <w:r w:rsidR="0078646F"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w:t>
      </w:r>
    </w:p>
    <w:p w14:paraId="1DB5359A" w14:textId="10CCE6B3"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CONCEPTO: Pago de servicio de vigilancia con núm. de contrato </w:t>
      </w:r>
      <w:r w:rsidR="000B4190" w:rsidRPr="00AA031D">
        <w:rPr>
          <w:rFonts w:ascii="Averta" w:eastAsia="Azo Sans Lt" w:hAnsi="Averta" w:cs="Tahoma"/>
          <w:color w:val="000000" w:themeColor="text1"/>
        </w:rPr>
        <w:t>XXX</w:t>
      </w:r>
      <w:r w:rsidRPr="00AA031D">
        <w:rPr>
          <w:rFonts w:ascii="Averta" w:eastAsia="Azo Sans Lt" w:hAnsi="Averta" w:cs="Tahoma"/>
          <w:color w:val="000000" w:themeColor="text1"/>
        </w:rPr>
        <w:t xml:space="preserve"> (número de contrato), Proveedor </w:t>
      </w:r>
      <w:r w:rsidR="000B4190" w:rsidRPr="00AA031D">
        <w:rPr>
          <w:rFonts w:ascii="Averta" w:eastAsia="Azo Sans Lt" w:hAnsi="Averta" w:cs="Tahoma"/>
          <w:color w:val="000000" w:themeColor="text1"/>
        </w:rPr>
        <w:t>XXX</w:t>
      </w:r>
      <w:r w:rsidRPr="00AA031D">
        <w:rPr>
          <w:rFonts w:ascii="Averta" w:eastAsia="Azo Sans Lt" w:hAnsi="Averta" w:cs="Tahoma"/>
          <w:color w:val="000000" w:themeColor="text1"/>
        </w:rPr>
        <w:t xml:space="preserve"> Representada por el C. Proveedor (</w:t>
      </w:r>
      <w:r w:rsidR="0078646F" w:rsidRPr="00AA031D">
        <w:rPr>
          <w:rFonts w:ascii="Averta" w:eastAsia="Azo Sans Lt" w:hAnsi="Averta" w:cs="Tahoma"/>
          <w:color w:val="000000" w:themeColor="text1"/>
        </w:rPr>
        <w:t>N</w:t>
      </w:r>
      <w:r w:rsidRPr="00AA031D">
        <w:rPr>
          <w:rFonts w:ascii="Averta" w:eastAsia="Azo Sans Lt" w:hAnsi="Averta" w:cs="Tahoma"/>
          <w:color w:val="000000" w:themeColor="text1"/>
        </w:rPr>
        <w:t xml:space="preserve">ombre de la empresa y nombre del representante de la empresa si es persona moral, en dado caso que sea persona física con solo el nombre de la persona bastará), Con folio fiscal XXXX </w:t>
      </w:r>
      <w:proofErr w:type="spellStart"/>
      <w:r w:rsidRPr="00AA031D">
        <w:rPr>
          <w:rFonts w:ascii="Averta" w:eastAsia="Azo Sans Lt" w:hAnsi="Averta" w:cs="Tahoma"/>
          <w:color w:val="000000" w:themeColor="text1"/>
        </w:rPr>
        <w:t>XXXX</w:t>
      </w:r>
      <w:proofErr w:type="spellEnd"/>
      <w:r w:rsidRPr="00AA031D">
        <w:rPr>
          <w:rFonts w:ascii="Averta" w:eastAsia="Azo Sans Lt" w:hAnsi="Averta" w:cs="Tahoma"/>
          <w:color w:val="000000" w:themeColor="text1"/>
        </w:rPr>
        <w:t xml:space="preserve"> XXXXX XXXX, de mes de </w:t>
      </w:r>
      <w:r w:rsidR="000B4190" w:rsidRPr="00AA031D">
        <w:rPr>
          <w:rFonts w:ascii="Averta" w:eastAsia="Azo Sans Lt" w:hAnsi="Averta" w:cs="Tahoma"/>
          <w:color w:val="000000" w:themeColor="text1"/>
        </w:rPr>
        <w:t xml:space="preserve">XXX </w:t>
      </w:r>
      <w:r w:rsidRPr="00AA031D">
        <w:rPr>
          <w:rFonts w:ascii="Averta" w:eastAsia="Azo Sans Lt" w:hAnsi="Averta" w:cs="Tahoma"/>
          <w:color w:val="000000" w:themeColor="text1"/>
        </w:rPr>
        <w:t xml:space="preserve">(periodo que se factura), </w:t>
      </w:r>
      <w:r w:rsidR="000B4190" w:rsidRPr="00AA031D">
        <w:rPr>
          <w:rFonts w:ascii="Averta" w:eastAsia="Azo Sans Lt" w:hAnsi="Averta" w:cs="Tahoma"/>
          <w:color w:val="000000" w:themeColor="text1"/>
        </w:rPr>
        <w:t xml:space="preserve">XXX </w:t>
      </w:r>
      <w:r w:rsidRPr="00AA031D">
        <w:rPr>
          <w:rFonts w:ascii="Averta" w:eastAsia="Azo Sans Lt" w:hAnsi="Averta" w:cs="Tahoma"/>
          <w:color w:val="000000" w:themeColor="text1"/>
        </w:rPr>
        <w:t>(nombre del organismo centralizado y lugar del servicio);</w:t>
      </w:r>
      <w:r w:rsidR="0078646F" w:rsidRPr="00AA031D">
        <w:rPr>
          <w:rFonts w:ascii="Averta" w:eastAsia="Azo Sans Lt" w:hAnsi="Averta" w:cs="Tahoma"/>
          <w:color w:val="000000" w:themeColor="text1"/>
        </w:rPr>
        <w:t xml:space="preserve"> y</w:t>
      </w:r>
    </w:p>
    <w:p w14:paraId="4BD60BF1" w14:textId="77777777" w:rsidR="004A6E30" w:rsidRPr="00AA031D" w:rsidRDefault="004A6E30" w:rsidP="00E14172">
      <w:pPr>
        <w:pStyle w:val="Prrafodelista"/>
        <w:numPr>
          <w:ilvl w:val="0"/>
          <w:numId w:val="180"/>
        </w:numPr>
        <w:jc w:val="both"/>
        <w:rPr>
          <w:rFonts w:ascii="Averta" w:eastAsia="Azo Sans Lt" w:hAnsi="Averta" w:cs="Tahoma"/>
          <w:color w:val="000000" w:themeColor="text1"/>
        </w:rPr>
      </w:pPr>
      <w:r w:rsidRPr="00AA031D">
        <w:rPr>
          <w:rFonts w:ascii="Averta" w:eastAsia="Azo Sans Lt" w:hAnsi="Averta" w:cs="Tahoma"/>
          <w:color w:val="000000" w:themeColor="text1"/>
        </w:rPr>
        <w:t>Retención ISR y/o RESICO: (En caso de que aplique).</w:t>
      </w:r>
    </w:p>
    <w:p w14:paraId="6D9502D3" w14:textId="77777777" w:rsidR="004A6E30" w:rsidRPr="00AA031D" w:rsidRDefault="004A6E30" w:rsidP="004A6E30">
      <w:pPr>
        <w:jc w:val="both"/>
        <w:rPr>
          <w:rFonts w:ascii="Averta" w:eastAsia="Azo Sans Lt" w:hAnsi="Averta" w:cs="Tahoma"/>
          <w:color w:val="000000" w:themeColor="text1"/>
        </w:rPr>
      </w:pPr>
    </w:p>
    <w:p w14:paraId="089A5689" w14:textId="43E603D7" w:rsidR="004A6E30" w:rsidRPr="00AA031D" w:rsidRDefault="004A6E30" w:rsidP="00E14172">
      <w:pPr>
        <w:pStyle w:val="Prrafodelista"/>
        <w:numPr>
          <w:ilvl w:val="0"/>
          <w:numId w:val="196"/>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factura contiene: </w:t>
      </w:r>
    </w:p>
    <w:p w14:paraId="23F67F3E"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RFC (Registro Federal del Contribuyente) de quien expide la factura;</w:t>
      </w:r>
    </w:p>
    <w:p w14:paraId="427C2D36"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Domicilio fiscal de quien expide;</w:t>
      </w:r>
    </w:p>
    <w:p w14:paraId="30DF5998"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Número de folio y sello digital (estos automáticamente serán agregados por el software que se haya elegido);</w:t>
      </w:r>
    </w:p>
    <w:p w14:paraId="037CE20E" w14:textId="47879861"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Lugar y fecha de expedición</w:t>
      </w:r>
      <w:r w:rsidR="0078646F"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(la fecha de la factura en ningún caso será anterior a la fecha del acta de entrega recepción)</w:t>
      </w:r>
      <w:r w:rsidR="0078646F" w:rsidRPr="00AA031D">
        <w:rPr>
          <w:rFonts w:ascii="Averta" w:eastAsia="Azo Sans Lt" w:hAnsi="Averta" w:cs="Tahoma"/>
          <w:color w:val="000000" w:themeColor="text1"/>
        </w:rPr>
        <w:t>;</w:t>
      </w:r>
    </w:p>
    <w:p w14:paraId="68F8F1A6"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RFC de quien recibe la factura, así como su domicilio fiscal;</w:t>
      </w:r>
    </w:p>
    <w:p w14:paraId="315B60D8"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Descripción de servicios o bienes ofrecidos (concepto de factura);</w:t>
      </w:r>
    </w:p>
    <w:p w14:paraId="199F1BC2" w14:textId="64CB5A71"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El lugar de referencia donde se brinda el servicio como aparece en el contrato</w:t>
      </w:r>
      <w:r w:rsidR="0078646F" w:rsidRPr="00AA031D">
        <w:rPr>
          <w:rFonts w:ascii="Averta" w:eastAsia="Azo Sans Lt" w:hAnsi="Averta" w:cs="Tahoma"/>
          <w:color w:val="000000" w:themeColor="text1"/>
        </w:rPr>
        <w:t>;</w:t>
      </w:r>
    </w:p>
    <w:p w14:paraId="07F89A6D"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Numero de Contrato;</w:t>
      </w:r>
    </w:p>
    <w:p w14:paraId="6748FCDF" w14:textId="4F97E2CA"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Cantidad por cobrar en número y letra por cada servicio o bien, así como el total a cobrar;</w:t>
      </w:r>
      <w:r w:rsidR="0078646F" w:rsidRPr="00AA031D">
        <w:rPr>
          <w:rFonts w:ascii="Averta" w:eastAsia="Azo Sans Lt" w:hAnsi="Averta" w:cs="Tahoma"/>
          <w:color w:val="000000" w:themeColor="text1"/>
        </w:rPr>
        <w:t xml:space="preserve"> y</w:t>
      </w:r>
    </w:p>
    <w:p w14:paraId="7619D678" w14:textId="77777777" w:rsidR="004A6E30" w:rsidRPr="00AA031D" w:rsidRDefault="004A6E30" w:rsidP="00E14172">
      <w:pPr>
        <w:pStyle w:val="Prrafodelista"/>
        <w:numPr>
          <w:ilvl w:val="0"/>
          <w:numId w:val="181"/>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Forma de pago: 99-Por definir. </w:t>
      </w:r>
    </w:p>
    <w:p w14:paraId="5845A32B" w14:textId="77777777" w:rsidR="004A6E30" w:rsidRPr="00AA031D" w:rsidRDefault="004A6E30" w:rsidP="004A6E30">
      <w:pPr>
        <w:jc w:val="both"/>
        <w:rPr>
          <w:rFonts w:ascii="Averta" w:eastAsia="Azo Sans Lt" w:hAnsi="Averta" w:cs="Tahoma"/>
          <w:color w:val="000000" w:themeColor="text1"/>
        </w:rPr>
      </w:pPr>
    </w:p>
    <w:p w14:paraId="02917FEB" w14:textId="2CDC5C26" w:rsidR="004A6E30" w:rsidRPr="00AA031D" w:rsidRDefault="004A6E30" w:rsidP="00E14172">
      <w:pPr>
        <w:pStyle w:val="Prrafodelista"/>
        <w:numPr>
          <w:ilvl w:val="0"/>
          <w:numId w:val="196"/>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El acta de entrega- recepción contiene:</w:t>
      </w:r>
    </w:p>
    <w:p w14:paraId="22E4FEF0" w14:textId="77777777" w:rsidR="004A6E30" w:rsidRPr="00AA031D" w:rsidRDefault="004A6E30" w:rsidP="00E14172">
      <w:pPr>
        <w:pStyle w:val="Prrafodelista"/>
        <w:numPr>
          <w:ilvl w:val="0"/>
          <w:numId w:val="182"/>
        </w:numPr>
        <w:jc w:val="both"/>
        <w:rPr>
          <w:rFonts w:ascii="Averta" w:eastAsia="Azo Sans Lt" w:hAnsi="Averta" w:cs="Tahoma"/>
          <w:color w:val="000000" w:themeColor="text1"/>
        </w:rPr>
      </w:pPr>
      <w:r w:rsidRPr="00AA031D">
        <w:rPr>
          <w:rFonts w:ascii="Averta" w:eastAsia="Azo Sans Lt" w:hAnsi="Averta" w:cs="Tahoma"/>
          <w:color w:val="000000" w:themeColor="text1"/>
        </w:rPr>
        <w:t>Número de contrato correcto;</w:t>
      </w:r>
    </w:p>
    <w:p w14:paraId="4615093E" w14:textId="77777777" w:rsidR="004A6E30" w:rsidRPr="00AA031D" w:rsidRDefault="004A6E30" w:rsidP="00E14172">
      <w:pPr>
        <w:pStyle w:val="Prrafodelista"/>
        <w:numPr>
          <w:ilvl w:val="0"/>
          <w:numId w:val="182"/>
        </w:numPr>
        <w:jc w:val="both"/>
        <w:rPr>
          <w:rFonts w:ascii="Averta" w:eastAsia="Azo Sans Lt" w:hAnsi="Averta" w:cs="Tahoma"/>
          <w:color w:val="000000" w:themeColor="text1"/>
        </w:rPr>
      </w:pPr>
      <w:r w:rsidRPr="00AA031D">
        <w:rPr>
          <w:rFonts w:ascii="Averta" w:eastAsia="Azo Sans Lt" w:hAnsi="Averta" w:cs="Tahoma"/>
          <w:color w:val="000000" w:themeColor="text1"/>
        </w:rPr>
        <w:t>Fecha del Acta (la fecha del acta en ningún caso deberá ser con fecha posterior a la fecha de emisión de la factura) el acta de entrega se realiza una vez que el servicio haya sido devengado);</w:t>
      </w:r>
    </w:p>
    <w:p w14:paraId="30106804" w14:textId="77777777" w:rsidR="004A6E30" w:rsidRPr="00AA031D" w:rsidRDefault="004A6E30" w:rsidP="00E14172">
      <w:pPr>
        <w:pStyle w:val="Prrafodelista"/>
        <w:numPr>
          <w:ilvl w:val="0"/>
          <w:numId w:val="182"/>
        </w:numPr>
        <w:jc w:val="both"/>
        <w:rPr>
          <w:rFonts w:ascii="Averta" w:eastAsia="Azo Sans Lt" w:hAnsi="Averta" w:cs="Tahoma"/>
          <w:color w:val="000000" w:themeColor="text1"/>
        </w:rPr>
      </w:pPr>
      <w:r w:rsidRPr="00AA031D">
        <w:rPr>
          <w:rFonts w:ascii="Averta" w:eastAsia="Azo Sans Lt" w:hAnsi="Averta" w:cs="Tahoma"/>
          <w:color w:val="000000" w:themeColor="text1"/>
        </w:rPr>
        <w:t>Periodo del Servicio;</w:t>
      </w:r>
    </w:p>
    <w:p w14:paraId="007328CA" w14:textId="77777777" w:rsidR="004A6E30" w:rsidRPr="00AA031D" w:rsidRDefault="004A6E30" w:rsidP="00E14172">
      <w:pPr>
        <w:pStyle w:val="Prrafodelista"/>
        <w:numPr>
          <w:ilvl w:val="0"/>
          <w:numId w:val="182"/>
        </w:numPr>
        <w:jc w:val="both"/>
        <w:rPr>
          <w:rFonts w:ascii="Averta" w:eastAsia="Azo Sans Lt" w:hAnsi="Averta" w:cs="Tahoma"/>
          <w:color w:val="000000" w:themeColor="text1"/>
        </w:rPr>
      </w:pPr>
      <w:r w:rsidRPr="00AA031D">
        <w:rPr>
          <w:rFonts w:ascii="Averta" w:eastAsia="Azo Sans Lt" w:hAnsi="Averta" w:cs="Tahoma"/>
          <w:color w:val="000000" w:themeColor="text1"/>
        </w:rPr>
        <w:t>Proveedor;</w:t>
      </w:r>
    </w:p>
    <w:p w14:paraId="5CF07DDC" w14:textId="306E8076" w:rsidR="004A6E30" w:rsidRPr="00AA031D" w:rsidRDefault="004A6E30" w:rsidP="00E14172">
      <w:pPr>
        <w:pStyle w:val="Prrafodelista"/>
        <w:numPr>
          <w:ilvl w:val="0"/>
          <w:numId w:val="182"/>
        </w:numPr>
        <w:jc w:val="both"/>
        <w:rPr>
          <w:rFonts w:ascii="Averta" w:eastAsia="Azo Sans Lt" w:hAnsi="Averta" w:cs="Tahoma"/>
          <w:color w:val="000000" w:themeColor="text1"/>
        </w:rPr>
      </w:pPr>
      <w:r w:rsidRPr="00AA031D">
        <w:rPr>
          <w:rFonts w:ascii="Averta" w:eastAsia="Azo Sans Lt" w:hAnsi="Averta" w:cs="Tahoma"/>
          <w:color w:val="000000" w:themeColor="text1"/>
        </w:rPr>
        <w:t>La firma del Coordinador Administrativo o su similar, o el servidor Público que este designe para la recepción del servicio, así como por el proveedor</w:t>
      </w:r>
      <w:r w:rsidR="0078646F" w:rsidRPr="00AA031D">
        <w:rPr>
          <w:rFonts w:ascii="Averta" w:eastAsia="Azo Sans Lt" w:hAnsi="Averta" w:cs="Tahoma"/>
          <w:color w:val="000000" w:themeColor="text1"/>
        </w:rPr>
        <w:t>; y</w:t>
      </w:r>
    </w:p>
    <w:p w14:paraId="11194EC5" w14:textId="77777777" w:rsidR="004A6E30" w:rsidRPr="00AA031D" w:rsidRDefault="004A6E30" w:rsidP="00E14172">
      <w:pPr>
        <w:pStyle w:val="Prrafodelista"/>
        <w:numPr>
          <w:ilvl w:val="0"/>
          <w:numId w:val="182"/>
        </w:numPr>
        <w:jc w:val="both"/>
        <w:rPr>
          <w:rFonts w:ascii="Averta" w:eastAsia="Azo Sans Lt" w:hAnsi="Averta" w:cs="Tahoma"/>
          <w:color w:val="000000" w:themeColor="text1"/>
        </w:rPr>
      </w:pPr>
      <w:r w:rsidRPr="00AA031D">
        <w:rPr>
          <w:rFonts w:ascii="Averta" w:eastAsia="Azo Sans Lt" w:hAnsi="Averta" w:cs="Tahoma"/>
          <w:color w:val="000000" w:themeColor="text1"/>
        </w:rPr>
        <w:t>La firma del representante legal de la empresa.</w:t>
      </w:r>
    </w:p>
    <w:p w14:paraId="12EFA573" w14:textId="77777777" w:rsidR="004A6E30" w:rsidRPr="00AA031D" w:rsidRDefault="004A6E30" w:rsidP="004A6E30">
      <w:pPr>
        <w:pStyle w:val="Prrafodelista"/>
        <w:ind w:left="502"/>
        <w:jc w:val="both"/>
        <w:rPr>
          <w:rFonts w:ascii="Averta" w:eastAsia="Azo Sans Lt" w:hAnsi="Averta" w:cs="Tahoma"/>
          <w:color w:val="000000" w:themeColor="text1"/>
        </w:rPr>
      </w:pPr>
    </w:p>
    <w:p w14:paraId="0EAAE401" w14:textId="40C9B8F0" w:rsidR="004A6E30" w:rsidRPr="00AA031D" w:rsidRDefault="004A6E30" w:rsidP="00E14172">
      <w:pPr>
        <w:pStyle w:val="Prrafodelista"/>
        <w:numPr>
          <w:ilvl w:val="0"/>
          <w:numId w:val="196"/>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La Bitácora, contiene:</w:t>
      </w:r>
    </w:p>
    <w:p w14:paraId="4CF9A8D2" w14:textId="77777777" w:rsidR="004A6E30" w:rsidRPr="00AA031D" w:rsidRDefault="004A6E30" w:rsidP="00E14172">
      <w:pPr>
        <w:pStyle w:val="Prrafodelista"/>
        <w:numPr>
          <w:ilvl w:val="0"/>
          <w:numId w:val="183"/>
        </w:numPr>
        <w:jc w:val="both"/>
        <w:rPr>
          <w:rFonts w:ascii="Averta" w:eastAsia="Azo Sans Lt" w:hAnsi="Averta" w:cs="Tahoma"/>
          <w:color w:val="000000" w:themeColor="text1"/>
        </w:rPr>
      </w:pPr>
      <w:r w:rsidRPr="00AA031D">
        <w:rPr>
          <w:rFonts w:ascii="Averta" w:eastAsia="Azo Sans Lt" w:hAnsi="Averta" w:cs="Tahoma"/>
          <w:color w:val="000000" w:themeColor="text1"/>
        </w:rPr>
        <w:t>Nombre del elemento;</w:t>
      </w:r>
    </w:p>
    <w:p w14:paraId="20CE4B72" w14:textId="77777777" w:rsidR="004A6E30" w:rsidRPr="00AA031D" w:rsidRDefault="004A6E30" w:rsidP="00E14172">
      <w:pPr>
        <w:pStyle w:val="Prrafodelista"/>
        <w:numPr>
          <w:ilvl w:val="0"/>
          <w:numId w:val="183"/>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Horarios de entrada y salida; </w:t>
      </w:r>
    </w:p>
    <w:p w14:paraId="25310F03" w14:textId="51C6AEB1" w:rsidR="004A6E30" w:rsidRPr="00AA031D" w:rsidRDefault="004A6E30" w:rsidP="00E14172">
      <w:pPr>
        <w:pStyle w:val="Prrafodelista"/>
        <w:numPr>
          <w:ilvl w:val="0"/>
          <w:numId w:val="183"/>
        </w:numPr>
        <w:jc w:val="both"/>
        <w:rPr>
          <w:rFonts w:ascii="Averta" w:eastAsia="Azo Sans Lt" w:hAnsi="Averta" w:cs="Tahoma"/>
          <w:color w:val="000000" w:themeColor="text1"/>
        </w:rPr>
      </w:pPr>
      <w:r w:rsidRPr="00AA031D">
        <w:rPr>
          <w:rFonts w:ascii="Averta" w:eastAsia="Azo Sans Lt" w:hAnsi="Averta" w:cs="Tahoma"/>
          <w:color w:val="000000" w:themeColor="text1"/>
        </w:rPr>
        <w:t>Firma y observaciones del elemento</w:t>
      </w:r>
      <w:r w:rsidR="0078646F" w:rsidRPr="00AA031D">
        <w:rPr>
          <w:rFonts w:ascii="Averta" w:eastAsia="Azo Sans Lt" w:hAnsi="Averta" w:cs="Tahoma"/>
          <w:color w:val="000000" w:themeColor="text1"/>
        </w:rPr>
        <w:t>; y</w:t>
      </w:r>
    </w:p>
    <w:p w14:paraId="66199B36" w14:textId="77777777" w:rsidR="004A6E30" w:rsidRPr="00AA031D" w:rsidRDefault="004A6E30" w:rsidP="00E14172">
      <w:pPr>
        <w:pStyle w:val="Prrafodelista"/>
        <w:numPr>
          <w:ilvl w:val="0"/>
          <w:numId w:val="183"/>
        </w:numPr>
        <w:jc w:val="both"/>
        <w:rPr>
          <w:rFonts w:ascii="Averta" w:eastAsia="Azo Sans Lt" w:hAnsi="Averta" w:cs="Tahoma"/>
          <w:color w:val="000000" w:themeColor="text1"/>
        </w:rPr>
      </w:pPr>
      <w:r w:rsidRPr="00AA031D">
        <w:rPr>
          <w:rFonts w:ascii="Averta" w:eastAsia="Azo Sans Lt" w:hAnsi="Averta" w:cs="Tahoma"/>
          <w:color w:val="000000" w:themeColor="text1"/>
        </w:rPr>
        <w:t>Se encuentra debidamente firmada por el Titular o Coordinador Administrativo del Organismo Centralizado, y por el Supervisor o el Representante Legal de la empresa).</w:t>
      </w:r>
    </w:p>
    <w:p w14:paraId="327F2465" w14:textId="77777777" w:rsidR="004A6E30" w:rsidRPr="00AA031D" w:rsidRDefault="004A6E30" w:rsidP="004A6E30">
      <w:pPr>
        <w:jc w:val="both"/>
        <w:rPr>
          <w:rFonts w:ascii="Averta" w:eastAsia="Azo Sans Lt" w:hAnsi="Averta" w:cs="Tahoma"/>
          <w:color w:val="000000" w:themeColor="text1"/>
        </w:rPr>
      </w:pPr>
    </w:p>
    <w:p w14:paraId="6F15F3C6" w14:textId="45F53F7F" w:rsidR="004A6E30" w:rsidRPr="00AA031D" w:rsidRDefault="004A6E30" w:rsidP="00E14172">
      <w:pPr>
        <w:pStyle w:val="Prrafodelista"/>
        <w:numPr>
          <w:ilvl w:val="0"/>
          <w:numId w:val="196"/>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Del contrato se valida:</w:t>
      </w:r>
    </w:p>
    <w:p w14:paraId="6C796710" w14:textId="77777777" w:rsidR="004A6E30" w:rsidRPr="00AA031D" w:rsidRDefault="004A6E30" w:rsidP="00E14172">
      <w:pPr>
        <w:pStyle w:val="Prrafodelista"/>
        <w:numPr>
          <w:ilvl w:val="0"/>
          <w:numId w:val="184"/>
        </w:numPr>
        <w:jc w:val="both"/>
        <w:rPr>
          <w:rFonts w:ascii="Averta" w:eastAsia="Azo Sans Lt" w:hAnsi="Averta" w:cs="Tahoma"/>
          <w:color w:val="000000" w:themeColor="text1"/>
        </w:rPr>
      </w:pPr>
      <w:r w:rsidRPr="00AA031D">
        <w:rPr>
          <w:rFonts w:ascii="Averta" w:eastAsia="Azo Sans Lt" w:hAnsi="Averta" w:cs="Tahoma"/>
          <w:color w:val="000000" w:themeColor="text1"/>
        </w:rPr>
        <w:t>Que sea vigente;</w:t>
      </w:r>
    </w:p>
    <w:p w14:paraId="0873C63B" w14:textId="77777777" w:rsidR="004A6E30" w:rsidRPr="00AA031D" w:rsidRDefault="004A6E30" w:rsidP="00E14172">
      <w:pPr>
        <w:pStyle w:val="Prrafodelista"/>
        <w:numPr>
          <w:ilvl w:val="0"/>
          <w:numId w:val="184"/>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Que corresponda con la factura y el acta de entrega – recepción debidamente formalizada; y </w:t>
      </w:r>
    </w:p>
    <w:p w14:paraId="5C886AD2" w14:textId="77777777" w:rsidR="004A6E30" w:rsidRPr="00AA031D" w:rsidRDefault="004A6E30" w:rsidP="00E14172">
      <w:pPr>
        <w:pStyle w:val="Prrafodelista"/>
        <w:numPr>
          <w:ilvl w:val="0"/>
          <w:numId w:val="184"/>
        </w:numPr>
        <w:jc w:val="both"/>
        <w:rPr>
          <w:rFonts w:ascii="Averta" w:eastAsia="Azo Sans Lt" w:hAnsi="Averta" w:cs="Tahoma"/>
          <w:color w:val="000000" w:themeColor="text1"/>
        </w:rPr>
      </w:pPr>
      <w:r w:rsidRPr="00AA031D">
        <w:rPr>
          <w:rFonts w:ascii="Averta" w:eastAsia="Azo Sans Lt" w:hAnsi="Averta" w:cs="Tahoma"/>
          <w:color w:val="000000" w:themeColor="text1"/>
        </w:rPr>
        <w:t>Que la bitácora coincida con la ubicación contratada para dicho servicio.</w:t>
      </w:r>
    </w:p>
    <w:p w14:paraId="3E3B3816" w14:textId="77777777" w:rsidR="004A6E30" w:rsidRPr="00AA031D" w:rsidRDefault="004A6E30" w:rsidP="007819E1">
      <w:pPr>
        <w:jc w:val="both"/>
        <w:rPr>
          <w:rFonts w:ascii="Averta" w:eastAsia="Azo Sans Lt" w:hAnsi="Averta" w:cs="Tahoma"/>
          <w:color w:val="000000" w:themeColor="text1"/>
        </w:rPr>
      </w:pPr>
    </w:p>
    <w:p w14:paraId="5A39BEDC" w14:textId="6433EE20"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Es obligación del prestador de servicio la emisión del complemento de pago por cada factura debidamente devengada relativa a los servicios prestados, así como de enviarlo al Coordinador Administrativo o su similar adscrito al Organismo Centralizado receptor del Servicio, al correo que este último designe para tal efecto.</w:t>
      </w:r>
    </w:p>
    <w:p w14:paraId="37432043" w14:textId="77777777" w:rsidR="009A0906" w:rsidRPr="00FC0EF1" w:rsidRDefault="009A0906" w:rsidP="007819E1">
      <w:pPr>
        <w:jc w:val="both"/>
        <w:rPr>
          <w:rFonts w:ascii="Averta" w:eastAsia="Azo Sans Lt" w:hAnsi="Averta" w:cs="Tahoma"/>
          <w:color w:val="000000" w:themeColor="text1"/>
        </w:rPr>
      </w:pPr>
    </w:p>
    <w:p w14:paraId="745BE193" w14:textId="77777777" w:rsidR="007819E1" w:rsidRPr="00A87B63" w:rsidRDefault="007819E1" w:rsidP="007819E1">
      <w:pPr>
        <w:rPr>
          <w:color w:val="000000" w:themeColor="text1"/>
        </w:rPr>
      </w:pPr>
    </w:p>
    <w:p w14:paraId="03E9B493" w14:textId="77777777" w:rsidR="007819E1" w:rsidRPr="00A87B63" w:rsidRDefault="007819E1" w:rsidP="0097203F">
      <w:pPr>
        <w:pStyle w:val="Subtitulosnuevos"/>
        <w:tabs>
          <w:tab w:val="left" w:pos="851"/>
        </w:tabs>
        <w:rPr>
          <w:color w:val="000000" w:themeColor="text1"/>
          <w:sz w:val="22"/>
          <w:szCs w:val="22"/>
        </w:rPr>
      </w:pPr>
      <w:r w:rsidRPr="00A87B63">
        <w:rPr>
          <w:color w:val="000000" w:themeColor="text1"/>
        </w:rPr>
        <w:lastRenderedPageBreak/>
        <w:t>3.3.</w:t>
      </w:r>
      <w:r w:rsidRPr="00A87B63">
        <w:rPr>
          <w:color w:val="000000" w:themeColor="text1"/>
          <w:sz w:val="22"/>
          <w:szCs w:val="22"/>
        </w:rPr>
        <w:t>1.7.</w:t>
      </w:r>
      <w:r w:rsidRPr="00A87B63">
        <w:rPr>
          <w:color w:val="000000" w:themeColor="text1"/>
          <w:sz w:val="22"/>
          <w:szCs w:val="22"/>
        </w:rPr>
        <w:tab/>
        <w:t>Servicio</w:t>
      </w:r>
      <w:r w:rsidRPr="00FC0EF1">
        <w:rPr>
          <w:color w:val="000000" w:themeColor="text1"/>
          <w:sz w:val="22"/>
          <w:szCs w:val="22"/>
        </w:rPr>
        <w:t>s</w:t>
      </w:r>
      <w:r w:rsidRPr="00A87B63">
        <w:rPr>
          <w:color w:val="000000" w:themeColor="text1"/>
          <w:sz w:val="22"/>
          <w:szCs w:val="22"/>
        </w:rPr>
        <w:t xml:space="preserve"> de Limpieza</w:t>
      </w:r>
      <w:r w:rsidRPr="00FC0EF1">
        <w:rPr>
          <w:color w:val="000000" w:themeColor="text1"/>
          <w:sz w:val="22"/>
          <w:szCs w:val="22"/>
        </w:rPr>
        <w:t xml:space="preserve"> y manejo de desechos</w:t>
      </w:r>
      <w:r w:rsidRPr="00A87B63">
        <w:rPr>
          <w:color w:val="000000" w:themeColor="text1"/>
          <w:sz w:val="22"/>
          <w:szCs w:val="22"/>
        </w:rPr>
        <w:t>.</w:t>
      </w:r>
    </w:p>
    <w:p w14:paraId="37C11BBB" w14:textId="77777777" w:rsidR="007819E1" w:rsidRPr="00A87B63" w:rsidRDefault="007819E1" w:rsidP="007819E1">
      <w:pPr>
        <w:rPr>
          <w:color w:val="000000" w:themeColor="text1"/>
        </w:rPr>
      </w:pPr>
    </w:p>
    <w:p w14:paraId="0651B4D8" w14:textId="77777777" w:rsidR="007819E1" w:rsidRPr="00FC0EF1" w:rsidRDefault="007819E1" w:rsidP="007819E1">
      <w:pPr>
        <w:jc w:val="both"/>
        <w:rPr>
          <w:rFonts w:ascii="Averta" w:eastAsia="Azo Sans Lt" w:hAnsi="Averta" w:cs="Tahoma"/>
          <w:color w:val="000000" w:themeColor="text1"/>
          <w:spacing w:val="-2"/>
        </w:rPr>
      </w:pPr>
      <w:r w:rsidRPr="00FC0EF1">
        <w:rPr>
          <w:rFonts w:ascii="Averta" w:eastAsia="Azo Sans Lt" w:hAnsi="Averta" w:cs="Tahoma"/>
          <w:color w:val="000000" w:themeColor="text1"/>
          <w:spacing w:val="-2"/>
        </w:rPr>
        <w:t xml:space="preserve">Será responsabilidad de los Coordinadores Administrativos </w:t>
      </w:r>
      <w:r w:rsidRPr="00FC0EF1">
        <w:rPr>
          <w:rFonts w:ascii="Averta" w:eastAsia="Azo Sans Lt" w:hAnsi="Averta" w:cs="Tahoma"/>
          <w:color w:val="000000" w:themeColor="text1"/>
        </w:rPr>
        <w:t>o sus similares de</w:t>
      </w:r>
      <w:r w:rsidRPr="00FC0EF1">
        <w:rPr>
          <w:rFonts w:ascii="Averta" w:eastAsia="Azo Sans Lt" w:hAnsi="Averta" w:cs="Tahoma"/>
          <w:color w:val="000000" w:themeColor="text1"/>
          <w:spacing w:val="-2"/>
        </w:rPr>
        <w:t xml:space="preserve"> </w:t>
      </w:r>
      <w:r w:rsidRPr="00FC0EF1">
        <w:rPr>
          <w:rFonts w:ascii="Averta" w:eastAsia="Azo Sans Lt" w:hAnsi="Averta" w:cs="Tahoma"/>
          <w:color w:val="000000" w:themeColor="text1"/>
          <w:spacing w:val="-6"/>
        </w:rPr>
        <w:t>los Organismos Centralizados</w:t>
      </w:r>
      <w:r w:rsidRPr="00FC0EF1">
        <w:rPr>
          <w:rFonts w:ascii="Averta" w:eastAsia="Azo Sans Lt" w:hAnsi="Averta" w:cs="Tahoma"/>
          <w:bCs/>
          <w:iCs/>
          <w:color w:val="000000" w:themeColor="text1"/>
        </w:rPr>
        <w:t>,</w:t>
      </w:r>
      <w:r w:rsidRPr="00FC0EF1">
        <w:rPr>
          <w:rFonts w:ascii="Averta" w:eastAsia="Azo Sans Lt" w:hAnsi="Averta" w:cs="Tahoma"/>
          <w:color w:val="000000" w:themeColor="text1"/>
          <w:spacing w:val="-2"/>
        </w:rPr>
        <w:t xml:space="preserve"> vigilar no excederse del Presupuesto autorizado, al solicitar el servicio de limpieza, </w:t>
      </w:r>
      <w:r w:rsidRPr="00FC0EF1">
        <w:rPr>
          <w:rFonts w:ascii="Averta" w:eastAsia="Arial" w:hAnsi="Averta" w:cs="Arial"/>
          <w:color w:val="000000" w:themeColor="text1"/>
        </w:rPr>
        <w:t>así como el de corroborar que al momento de la solicitud cuente con Presupuesto para tal contratación</w:t>
      </w:r>
      <w:r w:rsidRPr="00FC0EF1">
        <w:rPr>
          <w:rFonts w:ascii="Averta" w:eastAsia="Azo Sans Lt" w:hAnsi="Averta" w:cs="Tahoma"/>
          <w:color w:val="000000" w:themeColor="text1"/>
          <w:spacing w:val="-2"/>
        </w:rPr>
        <w:t xml:space="preserve">. </w:t>
      </w:r>
    </w:p>
    <w:p w14:paraId="07938921" w14:textId="77777777" w:rsidR="007819E1" w:rsidRPr="00FC0EF1" w:rsidRDefault="007819E1" w:rsidP="007819E1">
      <w:pPr>
        <w:jc w:val="both"/>
        <w:rPr>
          <w:rFonts w:ascii="Averta" w:eastAsia="Azo Sans Lt" w:hAnsi="Averta" w:cs="Tahoma"/>
          <w:color w:val="000000" w:themeColor="text1"/>
        </w:rPr>
      </w:pPr>
    </w:p>
    <w:p w14:paraId="57352C1B" w14:textId="5676C3F2" w:rsidR="004A6E30" w:rsidRPr="00AA031D" w:rsidRDefault="004A6E30" w:rsidP="004A6E30">
      <w:pPr>
        <w:jc w:val="both"/>
        <w:rPr>
          <w:rFonts w:ascii="Averta" w:eastAsia="Azo Sans Lt" w:hAnsi="Averta" w:cs="Tahoma"/>
          <w:color w:val="000000" w:themeColor="text1"/>
        </w:rPr>
      </w:pPr>
      <w:r w:rsidRPr="00AA031D">
        <w:rPr>
          <w:rFonts w:ascii="Averta" w:eastAsia="Azo Sans Lt" w:hAnsi="Averta" w:cs="Tahoma"/>
          <w:color w:val="000000" w:themeColor="text1"/>
        </w:rPr>
        <w:t>El oficio de solicitud de servicio deberá estar dirigido al Secretario de la SAFIN, con atención a la Dirección de Servicios Generales de la SAFIN,</w:t>
      </w:r>
      <w:r w:rsidR="001D5FCF"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rPr>
        <w:t>y enviarse 30 días naturales previos al inicio del servicio; mismo que deberá de contener la información que se detalla a continuación:</w:t>
      </w:r>
    </w:p>
    <w:p w14:paraId="33D9158C" w14:textId="27CC0FEE" w:rsidR="007819E1" w:rsidRPr="00AA031D" w:rsidRDefault="007819E1" w:rsidP="007819E1">
      <w:pPr>
        <w:pStyle w:val="Textoindependiente"/>
        <w:spacing w:line="240" w:lineRule="auto"/>
        <w:rPr>
          <w:rFonts w:ascii="Averta" w:eastAsia="Azo Sans Lt" w:hAnsi="Averta" w:cs="Tahoma"/>
          <w:iCs/>
          <w:color w:val="000000" w:themeColor="text1"/>
          <w:sz w:val="22"/>
        </w:rPr>
      </w:pPr>
    </w:p>
    <w:p w14:paraId="1786B569" w14:textId="58182A57" w:rsidR="004A6E30" w:rsidRPr="00AA031D" w:rsidRDefault="004A6E30" w:rsidP="00E14172">
      <w:pPr>
        <w:pStyle w:val="Prrafodelista"/>
        <w:numPr>
          <w:ilvl w:val="0"/>
          <w:numId w:val="197"/>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Descripción del servicio (condiciones y especificaciones):</w:t>
      </w:r>
    </w:p>
    <w:p w14:paraId="25EA4441" w14:textId="18933C8A"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 xml:space="preserve">Organismo </w:t>
      </w:r>
      <w:r w:rsidR="004A0E9E" w:rsidRPr="00AA031D">
        <w:rPr>
          <w:rFonts w:ascii="Averta" w:eastAsia="Azo Sans Lt" w:hAnsi="Averta" w:cs="Tahoma"/>
          <w:color w:val="000000" w:themeColor="text1"/>
        </w:rPr>
        <w:t>Centralizado</w:t>
      </w:r>
      <w:r w:rsidRPr="00AA031D">
        <w:rPr>
          <w:rFonts w:ascii="Averta" w:eastAsia="Azo Sans Lt" w:hAnsi="Averta" w:cs="Tahoma"/>
          <w:color w:val="000000" w:themeColor="text1"/>
        </w:rPr>
        <w:t>;</w:t>
      </w:r>
    </w:p>
    <w:p w14:paraId="2749338D" w14:textId="6CD6CA21"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proofErr w:type="gramStart"/>
      <w:r w:rsidRPr="00AA031D">
        <w:rPr>
          <w:rFonts w:ascii="Averta" w:eastAsia="Azo Sans Lt" w:hAnsi="Averta" w:cs="Tahoma"/>
          <w:color w:val="000000" w:themeColor="text1"/>
        </w:rPr>
        <w:t>Total</w:t>
      </w:r>
      <w:proofErr w:type="gramEnd"/>
      <w:r w:rsidRPr="00AA031D">
        <w:rPr>
          <w:rFonts w:ascii="Averta" w:eastAsia="Azo Sans Lt" w:hAnsi="Averta" w:cs="Tahoma"/>
          <w:color w:val="000000" w:themeColor="text1"/>
        </w:rPr>
        <w:t xml:space="preserve"> de servicios;</w:t>
      </w:r>
    </w:p>
    <w:p w14:paraId="3E4B7C11" w14:textId="071553BF"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Unidad Administrativa;</w:t>
      </w:r>
    </w:p>
    <w:p w14:paraId="70E37BD4" w14:textId="583A6E53"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Edificio/uso;</w:t>
      </w:r>
    </w:p>
    <w:p w14:paraId="6212642E" w14:textId="54A738DF"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Lugar de entrega del servicio (ubicación donde requiere el servicio);</w:t>
      </w:r>
    </w:p>
    <w:p w14:paraId="769A35C3" w14:textId="2E3DB13C"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Números de elementos;</w:t>
      </w:r>
    </w:p>
    <w:p w14:paraId="1605E30F" w14:textId="0FC505B2" w:rsidR="003A1D82"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Día y hora en que solicita el servicio; y</w:t>
      </w:r>
    </w:p>
    <w:p w14:paraId="41F89F31" w14:textId="1478284D" w:rsidR="004A6E30" w:rsidRPr="00AA031D" w:rsidRDefault="004A6E30" w:rsidP="00E14172">
      <w:pPr>
        <w:pStyle w:val="Prrafodelista"/>
        <w:numPr>
          <w:ilvl w:val="0"/>
          <w:numId w:val="198"/>
        </w:numPr>
        <w:tabs>
          <w:tab w:val="left" w:pos="1276"/>
        </w:tabs>
        <w:jc w:val="both"/>
        <w:rPr>
          <w:rFonts w:ascii="Averta" w:eastAsia="Azo Sans Lt" w:hAnsi="Averta" w:cs="Tahoma"/>
          <w:color w:val="000000" w:themeColor="text1"/>
        </w:rPr>
      </w:pPr>
      <w:r w:rsidRPr="00AA031D">
        <w:rPr>
          <w:rFonts w:ascii="Averta" w:eastAsia="Azo Sans Lt" w:hAnsi="Averta" w:cs="Tahoma"/>
          <w:color w:val="000000" w:themeColor="text1"/>
        </w:rPr>
        <w:t>Plazo de prestación del servicio: Tiempo de inicio y finalización del servicio.</w:t>
      </w:r>
    </w:p>
    <w:p w14:paraId="79FFFFA7" w14:textId="77777777" w:rsidR="004A6E30" w:rsidRPr="00AA031D" w:rsidRDefault="004A6E30" w:rsidP="004A6E30">
      <w:pPr>
        <w:pStyle w:val="Prrafodelista"/>
        <w:jc w:val="both"/>
        <w:rPr>
          <w:rFonts w:ascii="Averta" w:eastAsia="Azo Sans Lt" w:hAnsi="Averta" w:cs="Tahoma"/>
          <w:color w:val="000000" w:themeColor="text1"/>
        </w:rPr>
      </w:pPr>
    </w:p>
    <w:p w14:paraId="6CFF963D" w14:textId="6018318F" w:rsidR="004A6E30" w:rsidRPr="00AA031D" w:rsidRDefault="004A6E30" w:rsidP="00E14172">
      <w:pPr>
        <w:pStyle w:val="Prrafodelista"/>
        <w:numPr>
          <w:ilvl w:val="0"/>
          <w:numId w:val="197"/>
        </w:numPr>
        <w:ind w:left="357" w:hanging="357"/>
        <w:jc w:val="both"/>
        <w:rPr>
          <w:rFonts w:ascii="Averta" w:eastAsia="Azo Sans Lt" w:hAnsi="Averta" w:cs="Tahoma"/>
          <w:color w:val="000000" w:themeColor="text1"/>
        </w:rPr>
      </w:pPr>
      <w:r w:rsidRPr="00AA031D">
        <w:rPr>
          <w:rFonts w:ascii="Averta" w:eastAsia="Azo Sans Lt" w:hAnsi="Averta" w:cs="Tahoma"/>
          <w:color w:val="000000" w:themeColor="text1"/>
        </w:rPr>
        <w:t xml:space="preserve">Indicar el presupuesto máximo disponible con el que cuenta para la contratación del servicio, señalar </w:t>
      </w:r>
      <w:r w:rsidR="004A0E9E" w:rsidRPr="00AA031D">
        <w:rPr>
          <w:rFonts w:ascii="Averta" w:eastAsia="Azo Sans Lt" w:hAnsi="Averta" w:cs="Tahoma"/>
          <w:color w:val="000000" w:themeColor="text1"/>
        </w:rPr>
        <w:t>la</w:t>
      </w:r>
      <w:r w:rsidR="00F97FF2"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rPr>
        <w:t>clave presupuestal que se verá afectada.</w:t>
      </w:r>
    </w:p>
    <w:p w14:paraId="5A8BF5E0" w14:textId="77777777" w:rsidR="004A6E30" w:rsidRPr="00AA031D" w:rsidRDefault="004A6E30" w:rsidP="007819E1">
      <w:pPr>
        <w:pStyle w:val="Textoindependiente"/>
        <w:spacing w:line="240" w:lineRule="auto"/>
        <w:rPr>
          <w:rFonts w:ascii="Averta" w:eastAsia="Azo Sans Lt" w:hAnsi="Averta" w:cs="Tahoma"/>
          <w:iCs/>
          <w:color w:val="000000" w:themeColor="text1"/>
          <w:sz w:val="22"/>
        </w:rPr>
      </w:pPr>
    </w:p>
    <w:p w14:paraId="2A1C62AB"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El trámite de pago en el SIACAM, se deberá realizar a mes vencido, por lo que dentro de los primeros 5 días hábiles del mes siguiente, se deberá tramitar el pago correspondiente.</w:t>
      </w:r>
    </w:p>
    <w:p w14:paraId="1E02068D" w14:textId="77777777" w:rsidR="007819E1" w:rsidRPr="00AA031D" w:rsidRDefault="007819E1" w:rsidP="007819E1">
      <w:pPr>
        <w:jc w:val="both"/>
        <w:rPr>
          <w:rFonts w:ascii="Averta" w:eastAsia="Azo Sans Lt" w:hAnsi="Averta" w:cs="Tahoma"/>
          <w:color w:val="000000" w:themeColor="text1"/>
        </w:rPr>
      </w:pPr>
    </w:p>
    <w:p w14:paraId="4EC20D30"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 instancia presupuestal deberá contener los siguientes documentos:</w:t>
      </w:r>
    </w:p>
    <w:p w14:paraId="0580CC99" w14:textId="77777777" w:rsidR="007819E1" w:rsidRPr="00AA031D" w:rsidRDefault="007819E1" w:rsidP="007819E1">
      <w:pPr>
        <w:jc w:val="both"/>
        <w:rPr>
          <w:rFonts w:ascii="Averta" w:eastAsia="Azo Sans Lt" w:hAnsi="Averta" w:cs="Tahoma"/>
          <w:color w:val="000000" w:themeColor="text1"/>
        </w:rPr>
      </w:pPr>
    </w:p>
    <w:p w14:paraId="3935BB1C" w14:textId="3DF06E6D" w:rsidR="007819E1" w:rsidRPr="00AA031D" w:rsidRDefault="007819E1" w:rsidP="00E14172">
      <w:pPr>
        <w:pStyle w:val="Prrafodelista"/>
        <w:numPr>
          <w:ilvl w:val="0"/>
          <w:numId w:val="5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Contrato de servicio</w:t>
      </w:r>
      <w:r w:rsidR="00967F08" w:rsidRPr="00AA031D">
        <w:rPr>
          <w:rFonts w:ascii="Averta" w:eastAsia="Azo Sans Lt" w:hAnsi="Averta" w:cs="Tahoma"/>
          <w:color w:val="000000" w:themeColor="text1"/>
        </w:rPr>
        <w:t>:</w:t>
      </w:r>
    </w:p>
    <w:p w14:paraId="3A25A9F9" w14:textId="0692A61A" w:rsidR="00444D05" w:rsidRPr="00AA031D" w:rsidRDefault="00444D05" w:rsidP="00E14172">
      <w:pPr>
        <w:pStyle w:val="Prrafodelista"/>
        <w:numPr>
          <w:ilvl w:val="0"/>
          <w:numId w:val="199"/>
        </w:numPr>
        <w:jc w:val="both"/>
        <w:rPr>
          <w:rFonts w:ascii="Averta" w:eastAsia="Azo Sans Lt" w:hAnsi="Averta" w:cs="Tahoma"/>
          <w:color w:val="000000" w:themeColor="text1"/>
        </w:rPr>
      </w:pPr>
      <w:r w:rsidRPr="00AA031D">
        <w:rPr>
          <w:rFonts w:ascii="Averta" w:eastAsia="Azo Sans Lt" w:hAnsi="Averta" w:cs="Tahoma"/>
          <w:color w:val="000000" w:themeColor="text1"/>
        </w:rPr>
        <w:t>Contrato por adjudicación directa (periodo de enero a marzo)</w:t>
      </w:r>
      <w:r w:rsidR="00967F08" w:rsidRPr="00AA031D">
        <w:rPr>
          <w:rFonts w:ascii="Averta" w:eastAsia="Azo Sans Lt" w:hAnsi="Averta" w:cs="Tahoma"/>
          <w:color w:val="000000" w:themeColor="text1"/>
        </w:rPr>
        <w:t>; y</w:t>
      </w:r>
    </w:p>
    <w:p w14:paraId="51F68A20" w14:textId="2F42F45B" w:rsidR="00444D05" w:rsidRPr="00AA031D" w:rsidRDefault="00444D05" w:rsidP="00E14172">
      <w:pPr>
        <w:pStyle w:val="Prrafodelista"/>
        <w:numPr>
          <w:ilvl w:val="0"/>
          <w:numId w:val="199"/>
        </w:numPr>
        <w:jc w:val="both"/>
        <w:rPr>
          <w:rFonts w:ascii="Averta" w:eastAsia="Azo Sans Lt" w:hAnsi="Averta" w:cs="Tahoma"/>
          <w:color w:val="000000" w:themeColor="text1"/>
        </w:rPr>
      </w:pPr>
      <w:r w:rsidRPr="00AA031D">
        <w:rPr>
          <w:rFonts w:ascii="Averta" w:eastAsia="Azo Sans Lt" w:hAnsi="Averta" w:cs="Tahoma"/>
          <w:color w:val="000000" w:themeColor="text1"/>
        </w:rPr>
        <w:t>Contrato por licitación (periodo de abril a diciembre)</w:t>
      </w:r>
      <w:r w:rsidR="00967F08" w:rsidRPr="00AA031D">
        <w:rPr>
          <w:rFonts w:ascii="Averta" w:eastAsia="Azo Sans Lt" w:hAnsi="Averta" w:cs="Tahoma"/>
          <w:color w:val="000000" w:themeColor="text1"/>
        </w:rPr>
        <w:t>.</w:t>
      </w:r>
    </w:p>
    <w:p w14:paraId="20DC2FE2" w14:textId="77777777" w:rsidR="00444D05" w:rsidRPr="00AA031D" w:rsidRDefault="00444D05" w:rsidP="00444D05">
      <w:pPr>
        <w:pStyle w:val="Prrafodelista"/>
        <w:ind w:left="426"/>
        <w:jc w:val="both"/>
        <w:rPr>
          <w:rFonts w:ascii="Averta" w:eastAsia="Azo Sans Lt" w:hAnsi="Averta" w:cs="Tahoma"/>
          <w:color w:val="000000" w:themeColor="text1"/>
        </w:rPr>
      </w:pPr>
    </w:p>
    <w:p w14:paraId="1FEB4B46" w14:textId="37B4928C" w:rsidR="00444D05" w:rsidRPr="00AA031D" w:rsidRDefault="00444D05" w:rsidP="00E14172">
      <w:pPr>
        <w:pStyle w:val="Prrafodelista"/>
        <w:numPr>
          <w:ilvl w:val="0"/>
          <w:numId w:val="5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Factura (PDF)</w:t>
      </w:r>
      <w:r w:rsidR="001933A9" w:rsidRPr="00AA031D">
        <w:rPr>
          <w:rFonts w:ascii="Averta" w:eastAsia="Azo Sans Lt" w:hAnsi="Averta" w:cs="Tahoma"/>
          <w:color w:val="000000" w:themeColor="text1"/>
        </w:rPr>
        <w:t>, deberá contener:</w:t>
      </w:r>
    </w:p>
    <w:p w14:paraId="50FAE218"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RFC de quien expide la factura;</w:t>
      </w:r>
    </w:p>
    <w:p w14:paraId="43C0A62F"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Domicilio fiscal de quien expide;</w:t>
      </w:r>
    </w:p>
    <w:p w14:paraId="50B42F64"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Número de folio y sello digital (estos automáticamente serán agregados por el software que se haya elegido);</w:t>
      </w:r>
    </w:p>
    <w:p w14:paraId="2B8AF2C2"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Lugar y fecha de expedición (nunca deberá ser antes de la fecha de emisión del acta de entrega);</w:t>
      </w:r>
    </w:p>
    <w:p w14:paraId="0C8FD7BE"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RFC de quien recibe la factura, así como su domicilio fiscal;</w:t>
      </w:r>
    </w:p>
    <w:p w14:paraId="055450A5"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Descripción de servicios o bienes ofrecidos (concepto de factura);</w:t>
      </w:r>
    </w:p>
    <w:p w14:paraId="0EA67B66"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El lugar de referencia donde se brinda el servicio como aparece en el contrato;</w:t>
      </w:r>
    </w:p>
    <w:p w14:paraId="23D8A709"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Número de contrato; </w:t>
      </w:r>
    </w:p>
    <w:p w14:paraId="498CD9D6" w14:textId="77777777"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Cantidad por cobrar en número y letra por cada servicio o bien, así como el total a cobrar;</w:t>
      </w:r>
    </w:p>
    <w:p w14:paraId="3B8DD137" w14:textId="274FCBC9"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Método de pago: PPD (pago en parcialidades o diferido);</w:t>
      </w:r>
      <w:r w:rsidR="000B4190" w:rsidRPr="00AA031D">
        <w:rPr>
          <w:rFonts w:ascii="Averta" w:eastAsia="Azo Sans Lt" w:hAnsi="Averta" w:cs="Tahoma"/>
          <w:color w:val="000000" w:themeColor="text1"/>
        </w:rPr>
        <w:t xml:space="preserve"> y</w:t>
      </w:r>
    </w:p>
    <w:p w14:paraId="4AA00917" w14:textId="3B49B084" w:rsidR="00444D05" w:rsidRPr="00AA031D" w:rsidRDefault="00444D05" w:rsidP="00E14172">
      <w:pPr>
        <w:pStyle w:val="Prrafodelista"/>
        <w:numPr>
          <w:ilvl w:val="0"/>
          <w:numId w:val="159"/>
        </w:numPr>
        <w:jc w:val="both"/>
        <w:rPr>
          <w:rFonts w:ascii="Averta" w:eastAsia="Azo Sans Lt" w:hAnsi="Averta" w:cs="Tahoma"/>
          <w:color w:val="000000" w:themeColor="text1"/>
        </w:rPr>
      </w:pPr>
      <w:r w:rsidRPr="00AA031D">
        <w:rPr>
          <w:rFonts w:ascii="Averta" w:eastAsia="Azo Sans Lt" w:hAnsi="Averta" w:cs="Tahoma"/>
          <w:color w:val="000000" w:themeColor="text1"/>
        </w:rPr>
        <w:t>Forma de pago: 99-Por definir.</w:t>
      </w:r>
    </w:p>
    <w:p w14:paraId="411FCA6C" w14:textId="77777777" w:rsidR="00444D05" w:rsidRPr="00AA031D" w:rsidRDefault="00444D05" w:rsidP="00444D05">
      <w:pPr>
        <w:jc w:val="both"/>
        <w:rPr>
          <w:rFonts w:ascii="Averta" w:eastAsia="Azo Sans Lt" w:hAnsi="Averta" w:cs="Tahoma"/>
          <w:color w:val="000000" w:themeColor="text1"/>
        </w:rPr>
      </w:pPr>
    </w:p>
    <w:p w14:paraId="13A44F7F" w14:textId="15059145" w:rsidR="007819E1" w:rsidRPr="00AA031D" w:rsidRDefault="007819E1" w:rsidP="00E14172">
      <w:pPr>
        <w:pStyle w:val="Prrafodelista"/>
        <w:numPr>
          <w:ilvl w:val="0"/>
          <w:numId w:val="5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.XML</w:t>
      </w:r>
      <w:r w:rsidR="00967F08" w:rsidRPr="00AA031D">
        <w:rPr>
          <w:rFonts w:ascii="Averta" w:eastAsia="Azo Sans Lt" w:hAnsi="Averta" w:cs="Tahoma"/>
          <w:color w:val="000000" w:themeColor="text1"/>
        </w:rPr>
        <w:t xml:space="preserve"> del CFDI</w:t>
      </w:r>
      <w:r w:rsidRPr="00AA031D">
        <w:rPr>
          <w:rFonts w:ascii="Averta" w:eastAsia="Azo Sans Lt" w:hAnsi="Averta" w:cs="Tahoma"/>
          <w:color w:val="000000" w:themeColor="text1"/>
        </w:rPr>
        <w:t>;</w:t>
      </w:r>
    </w:p>
    <w:p w14:paraId="11A2CB54" w14:textId="77777777" w:rsidR="000B4190" w:rsidRPr="00AA031D" w:rsidRDefault="000B4190" w:rsidP="000B4190">
      <w:pPr>
        <w:pStyle w:val="Prrafodelista"/>
        <w:ind w:left="426"/>
        <w:jc w:val="both"/>
        <w:rPr>
          <w:rFonts w:ascii="Averta" w:eastAsia="Azo Sans Lt" w:hAnsi="Averta" w:cs="Tahoma"/>
          <w:color w:val="000000" w:themeColor="text1"/>
        </w:rPr>
      </w:pPr>
    </w:p>
    <w:p w14:paraId="12C32D99" w14:textId="77777777" w:rsidR="000B4190" w:rsidRPr="00AA031D" w:rsidRDefault="007819E1" w:rsidP="00E14172">
      <w:pPr>
        <w:pStyle w:val="Prrafodelista"/>
        <w:numPr>
          <w:ilvl w:val="0"/>
          <w:numId w:val="5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 xml:space="preserve">Verificación fiscal; </w:t>
      </w:r>
    </w:p>
    <w:p w14:paraId="64B8F3FD" w14:textId="77777777" w:rsidR="000B4190" w:rsidRPr="00AA031D" w:rsidRDefault="000B4190" w:rsidP="000B4190">
      <w:pPr>
        <w:pStyle w:val="Prrafodelista"/>
        <w:rPr>
          <w:rFonts w:ascii="Averta" w:eastAsia="Azo Sans Lt" w:hAnsi="Averta" w:cs="Tahoma"/>
          <w:color w:val="000000" w:themeColor="text1"/>
        </w:rPr>
      </w:pPr>
    </w:p>
    <w:p w14:paraId="594ED159" w14:textId="5781FF62" w:rsidR="007819E1" w:rsidRPr="00AA031D" w:rsidRDefault="007819E1" w:rsidP="000B4190">
      <w:pPr>
        <w:pStyle w:val="Prrafodelista"/>
        <w:numPr>
          <w:ilvl w:val="0"/>
          <w:numId w:val="58"/>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Acta de Entrega – Recepción</w:t>
      </w:r>
      <w:r w:rsidR="00444D05" w:rsidRPr="00AA031D">
        <w:rPr>
          <w:rFonts w:ascii="Averta" w:eastAsia="Azo Sans Lt" w:hAnsi="Averta" w:cs="Tahoma"/>
          <w:color w:val="000000" w:themeColor="text1"/>
        </w:rPr>
        <w:t xml:space="preserve"> debidamente formalizada</w:t>
      </w:r>
      <w:r w:rsidR="00E14172" w:rsidRPr="00AA031D">
        <w:rPr>
          <w:rFonts w:ascii="Averta" w:eastAsia="Azo Sans Lt" w:hAnsi="Averta" w:cs="Tahoma"/>
          <w:color w:val="000000" w:themeColor="text1"/>
        </w:rPr>
        <w:t>, deberá contener:</w:t>
      </w:r>
    </w:p>
    <w:p w14:paraId="4AEB5D81" w14:textId="77777777" w:rsidR="00444D05" w:rsidRPr="00AA031D" w:rsidRDefault="00444D05" w:rsidP="00E14172">
      <w:pPr>
        <w:pStyle w:val="Prrafodelista"/>
        <w:numPr>
          <w:ilvl w:val="0"/>
          <w:numId w:val="160"/>
        </w:numPr>
        <w:jc w:val="both"/>
        <w:rPr>
          <w:rFonts w:ascii="Averta" w:eastAsia="Azo Sans Lt" w:hAnsi="Averta" w:cs="Tahoma"/>
          <w:color w:val="000000" w:themeColor="text1"/>
        </w:rPr>
      </w:pPr>
      <w:r w:rsidRPr="00AA031D">
        <w:rPr>
          <w:rFonts w:ascii="Averta" w:eastAsia="Azo Sans Lt" w:hAnsi="Averta" w:cs="Tahoma"/>
          <w:color w:val="000000" w:themeColor="text1"/>
        </w:rPr>
        <w:t>Número de contrato correcto;</w:t>
      </w:r>
    </w:p>
    <w:p w14:paraId="426EF455" w14:textId="77777777" w:rsidR="00444D05" w:rsidRPr="00AA031D" w:rsidRDefault="00444D05" w:rsidP="00E14172">
      <w:pPr>
        <w:pStyle w:val="Prrafodelista"/>
        <w:numPr>
          <w:ilvl w:val="0"/>
          <w:numId w:val="160"/>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Fecha del Acta (que sea realizada una vez que el servicio haya sido devengado, siendo este el primer día hábil del mes siguiente); </w:t>
      </w:r>
    </w:p>
    <w:p w14:paraId="35A02BE2" w14:textId="77777777" w:rsidR="00444D05" w:rsidRPr="00AA031D" w:rsidRDefault="00444D05" w:rsidP="00E14172">
      <w:pPr>
        <w:pStyle w:val="Prrafodelista"/>
        <w:numPr>
          <w:ilvl w:val="0"/>
          <w:numId w:val="160"/>
        </w:numPr>
        <w:jc w:val="both"/>
        <w:rPr>
          <w:rFonts w:ascii="Averta" w:eastAsia="Azo Sans Lt" w:hAnsi="Averta" w:cs="Tahoma"/>
          <w:color w:val="000000" w:themeColor="text1"/>
        </w:rPr>
      </w:pPr>
      <w:r w:rsidRPr="00AA031D">
        <w:rPr>
          <w:rFonts w:ascii="Averta" w:eastAsia="Azo Sans Lt" w:hAnsi="Averta" w:cs="Tahoma"/>
          <w:color w:val="000000" w:themeColor="text1"/>
        </w:rPr>
        <w:t>Periodo del Servicio;</w:t>
      </w:r>
    </w:p>
    <w:p w14:paraId="5CC0501F" w14:textId="77777777" w:rsidR="00444D05" w:rsidRPr="00AA031D" w:rsidRDefault="00444D05" w:rsidP="00E14172">
      <w:pPr>
        <w:pStyle w:val="Prrafodelista"/>
        <w:numPr>
          <w:ilvl w:val="0"/>
          <w:numId w:val="160"/>
        </w:numPr>
        <w:jc w:val="both"/>
        <w:rPr>
          <w:rFonts w:ascii="Averta" w:eastAsia="Azo Sans Lt" w:hAnsi="Averta" w:cs="Tahoma"/>
          <w:color w:val="000000" w:themeColor="text1"/>
        </w:rPr>
      </w:pPr>
      <w:r w:rsidRPr="00AA031D">
        <w:rPr>
          <w:rFonts w:ascii="Averta" w:eastAsia="Azo Sans Lt" w:hAnsi="Averta" w:cs="Tahoma"/>
          <w:color w:val="000000" w:themeColor="text1"/>
        </w:rPr>
        <w:t>Proveedor;</w:t>
      </w:r>
    </w:p>
    <w:p w14:paraId="49F199C9" w14:textId="3AD26D70" w:rsidR="00444D05" w:rsidRPr="00AA031D" w:rsidRDefault="00444D05" w:rsidP="00E14172">
      <w:pPr>
        <w:pStyle w:val="Prrafodelista"/>
        <w:numPr>
          <w:ilvl w:val="0"/>
          <w:numId w:val="160"/>
        </w:numPr>
        <w:jc w:val="both"/>
        <w:rPr>
          <w:rFonts w:ascii="Averta" w:eastAsia="Azo Sans Lt" w:hAnsi="Averta" w:cs="Tahoma"/>
          <w:color w:val="000000" w:themeColor="text1"/>
        </w:rPr>
      </w:pPr>
      <w:r w:rsidRPr="00AA031D">
        <w:rPr>
          <w:rFonts w:ascii="Averta" w:eastAsia="Azo Sans Lt" w:hAnsi="Averta" w:cs="Tahoma"/>
          <w:color w:val="000000" w:themeColor="text1"/>
        </w:rPr>
        <w:t>Nombre de quien recibe, cargo y organismo Centralizado;</w:t>
      </w:r>
      <w:r w:rsidR="002F315B" w:rsidRPr="00AA031D">
        <w:rPr>
          <w:rFonts w:ascii="Averta" w:eastAsia="Azo Sans Lt" w:hAnsi="Averta" w:cs="Tahoma"/>
          <w:color w:val="000000" w:themeColor="text1"/>
        </w:rPr>
        <w:t xml:space="preserve"> y</w:t>
      </w:r>
    </w:p>
    <w:p w14:paraId="18F4EF57" w14:textId="5516F8C6" w:rsidR="00444D05" w:rsidRPr="00AA031D" w:rsidRDefault="00444D05" w:rsidP="00E14172">
      <w:pPr>
        <w:pStyle w:val="Prrafodelista"/>
        <w:numPr>
          <w:ilvl w:val="0"/>
          <w:numId w:val="160"/>
        </w:numPr>
        <w:jc w:val="both"/>
        <w:rPr>
          <w:rFonts w:ascii="Averta" w:eastAsia="Azo Sans Lt" w:hAnsi="Averta" w:cs="Tahoma"/>
          <w:color w:val="000000" w:themeColor="text1"/>
        </w:rPr>
      </w:pPr>
      <w:r w:rsidRPr="00AA031D">
        <w:rPr>
          <w:rFonts w:ascii="Averta" w:eastAsia="Azo Sans Lt" w:hAnsi="Averta" w:cs="Tahoma"/>
          <w:color w:val="000000" w:themeColor="text1"/>
        </w:rPr>
        <w:t>Se encuentre firmado por partes correspondientes (proveedor, titular y/o coordinador administrativo)</w:t>
      </w:r>
      <w:r w:rsidR="002F315B" w:rsidRPr="00AA031D">
        <w:rPr>
          <w:rFonts w:ascii="Averta" w:eastAsia="Azo Sans Lt" w:hAnsi="Averta" w:cs="Tahoma"/>
          <w:color w:val="000000" w:themeColor="text1"/>
        </w:rPr>
        <w:t>.</w:t>
      </w:r>
    </w:p>
    <w:p w14:paraId="4BF59F7F" w14:textId="09EE6066" w:rsidR="00444D05" w:rsidRPr="00AA031D" w:rsidRDefault="00444D05" w:rsidP="00E14172">
      <w:pPr>
        <w:pStyle w:val="Prrafodelista"/>
        <w:numPr>
          <w:ilvl w:val="0"/>
          <w:numId w:val="58"/>
        </w:numPr>
        <w:ind w:left="425" w:hanging="425"/>
        <w:jc w:val="both"/>
        <w:rPr>
          <w:rFonts w:ascii="Averta" w:eastAsia="Azo Sans Lt" w:hAnsi="Averta" w:cs="Tahoma"/>
          <w:color w:val="000000" w:themeColor="text1"/>
        </w:rPr>
      </w:pPr>
      <w:r w:rsidRPr="00AA031D">
        <w:rPr>
          <w:rFonts w:ascii="Averta" w:eastAsia="Azo Sans Lt" w:hAnsi="Averta" w:cs="Tahoma"/>
          <w:color w:val="000000" w:themeColor="text1"/>
        </w:rPr>
        <w:t xml:space="preserve">Bitácora relativa al mes de pago, firmada por el Coordinador Administrativo o su similar, </w:t>
      </w:r>
      <w:r w:rsidRPr="00AA031D">
        <w:rPr>
          <w:rFonts w:ascii="Averta" w:eastAsia="Arial" w:hAnsi="Averta" w:cs="Arial"/>
          <w:color w:val="000000" w:themeColor="text1"/>
        </w:rPr>
        <w:t>o el servidor Público que este designe para la recepción del servicio, así como por</w:t>
      </w:r>
      <w:r w:rsidRPr="00AA031D">
        <w:rPr>
          <w:rFonts w:ascii="Averta" w:eastAsia="Azo Sans Lt" w:hAnsi="Averta" w:cs="Tahoma"/>
          <w:color w:val="000000" w:themeColor="text1"/>
        </w:rPr>
        <w:t xml:space="preserve"> el proveedor.</w:t>
      </w:r>
    </w:p>
    <w:p w14:paraId="7D927040" w14:textId="77777777" w:rsidR="00444D05" w:rsidRPr="00AA031D" w:rsidRDefault="00444D05" w:rsidP="00444D05">
      <w:pPr>
        <w:jc w:val="both"/>
        <w:rPr>
          <w:rFonts w:ascii="Averta" w:eastAsia="Azo Sans Lt" w:hAnsi="Averta" w:cs="Tahoma"/>
          <w:color w:val="000000" w:themeColor="text1"/>
        </w:rPr>
      </w:pPr>
    </w:p>
    <w:p w14:paraId="0C640F5E" w14:textId="77777777" w:rsidR="00444D05" w:rsidRPr="00AA031D" w:rsidRDefault="00444D05" w:rsidP="00444D05">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Una vez creada y autorizada la instancia presupuestal por parte del Coordinador Administrativo o su similar, se deberá solicitar la autorización del folio SIACAM, a través del correo electrónico </w:t>
      </w:r>
      <w:r w:rsidRPr="00AA031D">
        <w:rPr>
          <w:rFonts w:ascii="Averta" w:eastAsia="Azo Sans Lt" w:hAnsi="Averta" w:cs="Tahoma"/>
          <w:color w:val="000000" w:themeColor="text1"/>
          <w:u w:val="single"/>
        </w:rPr>
        <w:t>ser</w:t>
      </w:r>
      <w:hyperlink r:id="rId17" w:history="1">
        <w:r w:rsidRPr="00AA031D">
          <w:rPr>
            <w:rFonts w:ascii="Averta" w:eastAsia="Azo Sans Lt" w:hAnsi="Averta" w:cs="Tahoma"/>
            <w:color w:val="000000" w:themeColor="text1"/>
            <w:u w:val="single"/>
          </w:rPr>
          <w:t>limpieza.sb@gmail.com</w:t>
        </w:r>
      </w:hyperlink>
      <w:r w:rsidRPr="00AA031D">
        <w:rPr>
          <w:rFonts w:ascii="Averta" w:eastAsia="Azo Sans Lt" w:hAnsi="Averta" w:cs="Tahoma"/>
          <w:color w:val="000000" w:themeColor="text1"/>
        </w:rPr>
        <w:t>, anexando documento de Excel, en un horario de lunes a viernes de 8:00 am a 4:00 pm, indicando lo siguiente:</w:t>
      </w:r>
    </w:p>
    <w:p w14:paraId="3AFEFC92" w14:textId="632C5244" w:rsidR="00653E5E" w:rsidRPr="00AA031D" w:rsidRDefault="00653E5E" w:rsidP="007819E1">
      <w:pPr>
        <w:jc w:val="both"/>
        <w:rPr>
          <w:rFonts w:ascii="Averta" w:eastAsia="Azo Sans Lt" w:hAnsi="Averta" w:cs="Tahoma"/>
          <w:color w:val="000000" w:themeColor="text1"/>
        </w:rPr>
      </w:pPr>
    </w:p>
    <w:p w14:paraId="02427484" w14:textId="77777777" w:rsidR="00444D05" w:rsidRPr="00AA031D" w:rsidRDefault="00444D05" w:rsidP="00E14172">
      <w:pPr>
        <w:pStyle w:val="Prrafodelista"/>
        <w:numPr>
          <w:ilvl w:val="0"/>
          <w:numId w:val="161"/>
        </w:numPr>
        <w:jc w:val="both"/>
        <w:rPr>
          <w:rFonts w:ascii="Averta" w:eastAsia="Azo Sans Lt" w:hAnsi="Averta" w:cs="Tahoma"/>
          <w:color w:val="000000" w:themeColor="text1"/>
        </w:rPr>
      </w:pPr>
      <w:r w:rsidRPr="00AA031D">
        <w:rPr>
          <w:rFonts w:ascii="Averta" w:eastAsia="Azo Sans Lt" w:hAnsi="Averta" w:cs="Tahoma"/>
          <w:color w:val="000000" w:themeColor="text1"/>
        </w:rPr>
        <w:t>Organismo Centralizado;</w:t>
      </w:r>
    </w:p>
    <w:p w14:paraId="4A7CA3ED" w14:textId="77777777" w:rsidR="00444D05" w:rsidRPr="00AA031D" w:rsidRDefault="00444D05" w:rsidP="00E14172">
      <w:pPr>
        <w:pStyle w:val="Prrafodelista"/>
        <w:numPr>
          <w:ilvl w:val="0"/>
          <w:numId w:val="161"/>
        </w:numPr>
        <w:jc w:val="both"/>
        <w:rPr>
          <w:rFonts w:ascii="Averta" w:eastAsia="Azo Sans Lt" w:hAnsi="Averta" w:cs="Tahoma"/>
          <w:color w:val="000000" w:themeColor="text1"/>
        </w:rPr>
      </w:pPr>
      <w:r w:rsidRPr="00AA031D">
        <w:rPr>
          <w:rFonts w:ascii="Averta" w:eastAsia="Azo Sans Lt" w:hAnsi="Averta" w:cs="Tahoma"/>
          <w:color w:val="000000" w:themeColor="text1"/>
        </w:rPr>
        <w:t>Lugar del servicio;</w:t>
      </w:r>
    </w:p>
    <w:p w14:paraId="2AA988E1" w14:textId="77777777" w:rsidR="00444D05" w:rsidRPr="00AA031D" w:rsidRDefault="00444D05" w:rsidP="00E14172">
      <w:pPr>
        <w:pStyle w:val="Prrafodelista"/>
        <w:numPr>
          <w:ilvl w:val="0"/>
          <w:numId w:val="161"/>
        </w:numPr>
        <w:jc w:val="both"/>
        <w:rPr>
          <w:rFonts w:ascii="Averta" w:eastAsia="Azo Sans Lt" w:hAnsi="Averta" w:cs="Tahoma"/>
          <w:color w:val="000000" w:themeColor="text1"/>
        </w:rPr>
      </w:pPr>
      <w:r w:rsidRPr="00AA031D">
        <w:rPr>
          <w:rFonts w:ascii="Averta" w:eastAsia="Azo Sans Lt" w:hAnsi="Averta" w:cs="Tahoma"/>
          <w:color w:val="000000" w:themeColor="text1"/>
        </w:rPr>
        <w:t>Proveedor;</w:t>
      </w:r>
    </w:p>
    <w:p w14:paraId="44F4D8AF" w14:textId="52DB74D5" w:rsidR="00444D05" w:rsidRPr="00AA031D" w:rsidRDefault="00444D05" w:rsidP="00E14172">
      <w:pPr>
        <w:pStyle w:val="Prrafodelista"/>
        <w:numPr>
          <w:ilvl w:val="0"/>
          <w:numId w:val="161"/>
        </w:numPr>
        <w:jc w:val="both"/>
        <w:rPr>
          <w:rFonts w:ascii="Averta" w:eastAsia="Azo Sans Lt" w:hAnsi="Averta" w:cs="Tahoma"/>
          <w:color w:val="000000" w:themeColor="text1"/>
        </w:rPr>
      </w:pPr>
      <w:r w:rsidRPr="00AA031D">
        <w:rPr>
          <w:rFonts w:ascii="Averta" w:eastAsia="Azo Sans Lt" w:hAnsi="Averta" w:cs="Tahoma"/>
          <w:color w:val="000000" w:themeColor="text1"/>
        </w:rPr>
        <w:t>Número de folio de SIACAM</w:t>
      </w:r>
      <w:r w:rsidR="00967F08" w:rsidRPr="00AA031D">
        <w:rPr>
          <w:rFonts w:ascii="Averta" w:eastAsia="Azo Sans Lt" w:hAnsi="Averta" w:cs="Tahoma"/>
          <w:color w:val="000000" w:themeColor="text1"/>
        </w:rPr>
        <w:t>;</w:t>
      </w:r>
    </w:p>
    <w:p w14:paraId="00298D37" w14:textId="77777777" w:rsidR="00444D05" w:rsidRPr="00AA031D" w:rsidRDefault="00444D05" w:rsidP="00E14172">
      <w:pPr>
        <w:pStyle w:val="Prrafodelista"/>
        <w:numPr>
          <w:ilvl w:val="0"/>
          <w:numId w:val="161"/>
        </w:num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Importe; y </w:t>
      </w:r>
    </w:p>
    <w:p w14:paraId="551B3013" w14:textId="77777777" w:rsidR="00444D05" w:rsidRPr="00AA031D" w:rsidRDefault="00444D05" w:rsidP="00E14172">
      <w:pPr>
        <w:pStyle w:val="Prrafodelista"/>
        <w:numPr>
          <w:ilvl w:val="0"/>
          <w:numId w:val="161"/>
        </w:numPr>
        <w:jc w:val="both"/>
        <w:rPr>
          <w:rFonts w:ascii="Averta" w:eastAsia="Azo Sans Lt" w:hAnsi="Averta" w:cs="Tahoma"/>
          <w:color w:val="000000" w:themeColor="text1"/>
        </w:rPr>
      </w:pPr>
      <w:r w:rsidRPr="00AA031D">
        <w:rPr>
          <w:rFonts w:ascii="Averta" w:eastAsia="Azo Sans Lt" w:hAnsi="Averta" w:cs="Tahoma"/>
          <w:color w:val="000000" w:themeColor="text1"/>
        </w:rPr>
        <w:t>Periodo de facturación.</w:t>
      </w:r>
    </w:p>
    <w:p w14:paraId="0F10327B" w14:textId="77777777" w:rsidR="00444D05" w:rsidRPr="00AA031D" w:rsidRDefault="00444D05" w:rsidP="00444D05">
      <w:pPr>
        <w:jc w:val="both"/>
        <w:rPr>
          <w:rFonts w:ascii="Averta" w:hAnsi="Averta" w:cs="Arial"/>
          <w:b/>
          <w:color w:val="000000" w:themeColor="text1"/>
          <w:sz w:val="16"/>
          <w:szCs w:val="16"/>
        </w:rPr>
      </w:pPr>
    </w:p>
    <w:p w14:paraId="7B6D57EB" w14:textId="0671591E" w:rsidR="00444D05" w:rsidRPr="00AA031D" w:rsidRDefault="00444D05" w:rsidP="00E14172">
      <w:pPr>
        <w:pStyle w:val="Prrafodelista"/>
        <w:numPr>
          <w:ilvl w:val="0"/>
          <w:numId w:val="200"/>
        </w:numPr>
        <w:ind w:left="357" w:hanging="357"/>
        <w:jc w:val="both"/>
        <w:rPr>
          <w:rFonts w:ascii="Averta" w:hAnsi="Averta" w:cs="Arial"/>
          <w:b/>
          <w:color w:val="000000" w:themeColor="text1"/>
        </w:rPr>
      </w:pPr>
      <w:r w:rsidRPr="00AA031D">
        <w:rPr>
          <w:rFonts w:ascii="Averta" w:hAnsi="Averta" w:cs="Arial"/>
          <w:b/>
          <w:color w:val="000000" w:themeColor="text1"/>
        </w:rPr>
        <w:t>El folio SIACAM contiene:</w:t>
      </w:r>
    </w:p>
    <w:p w14:paraId="2CD2DE44" w14:textId="77777777" w:rsidR="00444D05" w:rsidRPr="00AA031D" w:rsidRDefault="00444D05" w:rsidP="00E14172">
      <w:pPr>
        <w:pStyle w:val="Prrafodelista"/>
        <w:numPr>
          <w:ilvl w:val="0"/>
          <w:numId w:val="162"/>
        </w:numPr>
        <w:ind w:left="709"/>
        <w:jc w:val="both"/>
        <w:rPr>
          <w:rFonts w:ascii="Averta" w:hAnsi="Averta" w:cs="Arial"/>
          <w:color w:val="000000" w:themeColor="text1"/>
        </w:rPr>
      </w:pPr>
      <w:r w:rsidRPr="00AA031D">
        <w:rPr>
          <w:rFonts w:ascii="Averta" w:hAnsi="Averta" w:cs="Arial"/>
          <w:color w:val="000000" w:themeColor="text1"/>
        </w:rPr>
        <w:t>Tipo de servicio;</w:t>
      </w:r>
    </w:p>
    <w:p w14:paraId="30A58EFA" w14:textId="77777777" w:rsidR="00444D05" w:rsidRPr="00AA031D" w:rsidRDefault="00444D05" w:rsidP="00E14172">
      <w:pPr>
        <w:pStyle w:val="Prrafodelista"/>
        <w:numPr>
          <w:ilvl w:val="0"/>
          <w:numId w:val="162"/>
        </w:numPr>
        <w:ind w:left="709"/>
        <w:jc w:val="both"/>
        <w:rPr>
          <w:rFonts w:ascii="Averta" w:hAnsi="Averta" w:cs="Arial"/>
          <w:color w:val="000000" w:themeColor="text1"/>
        </w:rPr>
      </w:pPr>
      <w:r w:rsidRPr="00AA031D">
        <w:rPr>
          <w:rFonts w:ascii="Averta" w:hAnsi="Averta" w:cs="Arial"/>
          <w:color w:val="000000" w:themeColor="text1"/>
        </w:rPr>
        <w:t>Número de Contrato;</w:t>
      </w:r>
    </w:p>
    <w:p w14:paraId="5A6AD01B" w14:textId="77777777" w:rsidR="00444D05" w:rsidRPr="00AA031D" w:rsidRDefault="00444D05" w:rsidP="00E14172">
      <w:pPr>
        <w:pStyle w:val="Prrafodelista"/>
        <w:numPr>
          <w:ilvl w:val="0"/>
          <w:numId w:val="162"/>
        </w:numPr>
        <w:ind w:left="709"/>
        <w:jc w:val="both"/>
        <w:rPr>
          <w:rFonts w:ascii="Averta" w:hAnsi="Averta" w:cs="Arial"/>
          <w:color w:val="000000" w:themeColor="text1"/>
        </w:rPr>
      </w:pPr>
      <w:r w:rsidRPr="00AA031D">
        <w:rPr>
          <w:rFonts w:ascii="Averta" w:hAnsi="Averta" w:cs="Arial"/>
          <w:color w:val="000000" w:themeColor="text1"/>
        </w:rPr>
        <w:t>Folio Fiscal;</w:t>
      </w:r>
    </w:p>
    <w:p w14:paraId="4EBE79FE" w14:textId="77777777" w:rsidR="00444D05" w:rsidRPr="00AA031D" w:rsidRDefault="00444D05" w:rsidP="00E14172">
      <w:pPr>
        <w:pStyle w:val="Prrafodelista"/>
        <w:numPr>
          <w:ilvl w:val="0"/>
          <w:numId w:val="162"/>
        </w:numPr>
        <w:ind w:left="709"/>
        <w:jc w:val="both"/>
        <w:rPr>
          <w:rFonts w:ascii="Averta" w:hAnsi="Averta" w:cs="Arial"/>
          <w:color w:val="000000" w:themeColor="text1"/>
        </w:rPr>
      </w:pPr>
      <w:r w:rsidRPr="00AA031D">
        <w:rPr>
          <w:rFonts w:ascii="Averta" w:hAnsi="Averta" w:cs="Arial"/>
          <w:color w:val="000000" w:themeColor="text1"/>
        </w:rPr>
        <w:t>Mes correspondiente de pago;</w:t>
      </w:r>
    </w:p>
    <w:p w14:paraId="7C5AEB79" w14:textId="77777777" w:rsidR="00444D05" w:rsidRPr="00AA031D" w:rsidRDefault="00444D05" w:rsidP="00E14172">
      <w:pPr>
        <w:pStyle w:val="Prrafodelista"/>
        <w:numPr>
          <w:ilvl w:val="0"/>
          <w:numId w:val="162"/>
        </w:numPr>
        <w:ind w:left="709"/>
        <w:jc w:val="both"/>
        <w:rPr>
          <w:rFonts w:ascii="Averta" w:hAnsi="Averta" w:cs="Arial"/>
          <w:color w:val="000000" w:themeColor="text1"/>
        </w:rPr>
      </w:pPr>
      <w:r w:rsidRPr="00AA031D">
        <w:rPr>
          <w:rFonts w:ascii="Averta" w:hAnsi="Averta" w:cs="Arial"/>
          <w:color w:val="000000" w:themeColor="text1"/>
        </w:rPr>
        <w:t>Organismo Centralizado; y</w:t>
      </w:r>
    </w:p>
    <w:p w14:paraId="470877DE" w14:textId="6D52B6CB" w:rsidR="00444D05" w:rsidRPr="00AA031D" w:rsidRDefault="00444D05" w:rsidP="00E14172">
      <w:pPr>
        <w:pStyle w:val="Prrafodelista"/>
        <w:numPr>
          <w:ilvl w:val="0"/>
          <w:numId w:val="162"/>
        </w:numPr>
        <w:ind w:left="709"/>
        <w:jc w:val="both"/>
        <w:rPr>
          <w:rFonts w:ascii="Averta" w:hAnsi="Averta" w:cs="Arial"/>
          <w:color w:val="000000" w:themeColor="text1"/>
        </w:rPr>
      </w:pPr>
      <w:r w:rsidRPr="00AA031D">
        <w:rPr>
          <w:rFonts w:ascii="Averta" w:hAnsi="Averta" w:cs="Arial"/>
          <w:color w:val="000000" w:themeColor="text1"/>
        </w:rPr>
        <w:t>Área a la que pertenece el servicio.</w:t>
      </w:r>
    </w:p>
    <w:p w14:paraId="193B750C" w14:textId="77777777" w:rsidR="002F315B" w:rsidRPr="00DD0AAD" w:rsidRDefault="002F315B" w:rsidP="002F315B">
      <w:pPr>
        <w:pStyle w:val="Prrafodelista"/>
        <w:ind w:left="709"/>
        <w:jc w:val="both"/>
        <w:rPr>
          <w:rFonts w:ascii="Averta" w:hAnsi="Averta" w:cs="Arial"/>
          <w:color w:val="0070C0"/>
        </w:rPr>
      </w:pPr>
    </w:p>
    <w:p w14:paraId="2AEB63AE" w14:textId="77777777" w:rsidR="00444D05" w:rsidRPr="00DD0AAD" w:rsidRDefault="00444D05" w:rsidP="00444D05">
      <w:pPr>
        <w:ind w:left="709"/>
        <w:jc w:val="both"/>
        <w:rPr>
          <w:rFonts w:ascii="Averta" w:hAnsi="Averta" w:cs="Arial"/>
          <w:color w:val="0070C0"/>
        </w:rPr>
      </w:pPr>
    </w:p>
    <w:p w14:paraId="235BD07F" w14:textId="0ED23732" w:rsidR="00444D05" w:rsidRPr="00AA031D" w:rsidRDefault="00444D05" w:rsidP="00E14172">
      <w:pPr>
        <w:pStyle w:val="Prrafodelista"/>
        <w:numPr>
          <w:ilvl w:val="0"/>
          <w:numId w:val="200"/>
        </w:numPr>
        <w:ind w:left="357" w:hanging="357"/>
        <w:jc w:val="both"/>
        <w:rPr>
          <w:rFonts w:ascii="Averta" w:hAnsi="Averta" w:cs="Arial"/>
          <w:b/>
          <w:color w:val="000000" w:themeColor="text1"/>
        </w:rPr>
      </w:pPr>
      <w:r w:rsidRPr="00AA031D">
        <w:rPr>
          <w:rFonts w:ascii="Averta" w:hAnsi="Averta" w:cs="Arial"/>
          <w:b/>
          <w:color w:val="000000" w:themeColor="text1"/>
        </w:rPr>
        <w:lastRenderedPageBreak/>
        <w:t>El apartado detalle contiene:</w:t>
      </w:r>
    </w:p>
    <w:p w14:paraId="145A5A27" w14:textId="3E0780D6"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FOLIO DE AMPLIACIÓN: 0 (Cero)</w:t>
      </w:r>
      <w:r w:rsidR="00967F08" w:rsidRPr="00AA031D">
        <w:rPr>
          <w:rFonts w:ascii="Averta" w:hAnsi="Averta" w:cs="Arial"/>
          <w:color w:val="000000" w:themeColor="text1"/>
        </w:rPr>
        <w:t>;</w:t>
      </w:r>
    </w:p>
    <w:p w14:paraId="69413E9E" w14:textId="4545EC24"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BENEFICIARIO SAFIN AD: Nombre del Proveedor</w:t>
      </w:r>
      <w:r w:rsidR="00C540F7" w:rsidRPr="00AA031D">
        <w:rPr>
          <w:rFonts w:ascii="Averta" w:hAnsi="Averta" w:cs="Arial"/>
          <w:color w:val="000000" w:themeColor="text1"/>
        </w:rPr>
        <w:t>);</w:t>
      </w:r>
    </w:p>
    <w:p w14:paraId="070C12F0" w14:textId="2680F393"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RFC O CLAVE: RFC del Proveedor</w:t>
      </w:r>
      <w:r w:rsidR="00C540F7" w:rsidRPr="00AA031D">
        <w:rPr>
          <w:rFonts w:ascii="Averta" w:hAnsi="Averta" w:cs="Arial"/>
          <w:color w:val="000000" w:themeColor="text1"/>
        </w:rPr>
        <w:t>);</w:t>
      </w:r>
    </w:p>
    <w:p w14:paraId="753F2500" w14:textId="45E34364"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RAZÓN SOCIAL: Razón Social del Proveedor</w:t>
      </w:r>
      <w:r w:rsidR="00C540F7" w:rsidRPr="00AA031D">
        <w:rPr>
          <w:rFonts w:ascii="Averta" w:hAnsi="Averta" w:cs="Arial"/>
          <w:color w:val="000000" w:themeColor="text1"/>
        </w:rPr>
        <w:t>);</w:t>
      </w:r>
    </w:p>
    <w:p w14:paraId="127B6A76" w14:textId="5FB98519"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DOCUMENTO: Factura</w:t>
      </w:r>
      <w:r w:rsidR="00C540F7" w:rsidRPr="00AA031D">
        <w:rPr>
          <w:rFonts w:ascii="Averta" w:hAnsi="Averta" w:cs="Arial"/>
          <w:color w:val="000000" w:themeColor="text1"/>
        </w:rPr>
        <w:t>);</w:t>
      </w:r>
    </w:p>
    <w:p w14:paraId="23AFF547" w14:textId="571C0429"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FOLIO DEL DOCUMENTO: El número de folio fiscal</w:t>
      </w:r>
      <w:r w:rsidR="005C5543" w:rsidRPr="00AA031D">
        <w:rPr>
          <w:rFonts w:ascii="Averta" w:hAnsi="Averta" w:cs="Arial"/>
          <w:color w:val="000000" w:themeColor="text1"/>
        </w:rPr>
        <w:t>);</w:t>
      </w:r>
    </w:p>
    <w:p w14:paraId="3061786A" w14:textId="72A8E236"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FECHA DE DOCUMENTO: Fecha de emisión de la factura</w:t>
      </w:r>
      <w:r w:rsidR="005C5543" w:rsidRPr="00AA031D">
        <w:rPr>
          <w:rFonts w:ascii="Averta" w:hAnsi="Averta" w:cs="Arial"/>
          <w:color w:val="000000" w:themeColor="text1"/>
        </w:rPr>
        <w:t>);</w:t>
      </w:r>
    </w:p>
    <w:p w14:paraId="26554942" w14:textId="5417F810"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IMPORTE BRUTO: Subtotal de la factura</w:t>
      </w:r>
      <w:r w:rsidR="005C5543" w:rsidRPr="00AA031D">
        <w:rPr>
          <w:rFonts w:ascii="Averta" w:hAnsi="Averta" w:cs="Arial"/>
          <w:color w:val="000000" w:themeColor="text1"/>
        </w:rPr>
        <w:t>);</w:t>
      </w:r>
    </w:p>
    <w:p w14:paraId="30E83F25" w14:textId="62EA62B1"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IVA: El importe del IVA y debe ser exacto al recibo</w:t>
      </w:r>
      <w:r w:rsidR="005C5543" w:rsidRPr="00AA031D">
        <w:rPr>
          <w:rFonts w:ascii="Averta" w:hAnsi="Averta" w:cs="Arial"/>
          <w:color w:val="000000" w:themeColor="text1"/>
        </w:rPr>
        <w:t>);</w:t>
      </w:r>
    </w:p>
    <w:p w14:paraId="58CB43EF" w14:textId="16FBDC2D"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 xml:space="preserve">RETENCIÓN ISR ARRENDAMIENTO: 0 (cero) </w:t>
      </w:r>
      <w:r w:rsidRPr="00AA031D">
        <w:rPr>
          <w:rFonts w:ascii="Averta" w:hAnsi="Averta"/>
          <w:color w:val="000000" w:themeColor="text1"/>
        </w:rPr>
        <w:t>el importe del Impuesto Sobre la Renta y debe ser exacto al de la factura (en caso que este bajo este régimen fiscal</w:t>
      </w:r>
      <w:r w:rsidR="005C5543" w:rsidRPr="00AA031D">
        <w:rPr>
          <w:rFonts w:ascii="Averta" w:hAnsi="Averta" w:cs="Arial"/>
          <w:color w:val="000000" w:themeColor="text1"/>
        </w:rPr>
        <w:t>);</w:t>
      </w:r>
    </w:p>
    <w:p w14:paraId="08FA0B55" w14:textId="02DEE7B1"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DIFERENCIA POR REDONDEO MAS/DIFERENCIA POR REDONDEO MENOS: Se utiliza para cuadrar el importe a pagar</w:t>
      </w:r>
      <w:r w:rsidR="005C5543" w:rsidRPr="00AA031D">
        <w:rPr>
          <w:rFonts w:ascii="Averta" w:hAnsi="Averta" w:cs="Arial"/>
          <w:color w:val="000000" w:themeColor="text1"/>
        </w:rPr>
        <w:t>);</w:t>
      </w:r>
    </w:p>
    <w:p w14:paraId="7B9177BE" w14:textId="7371EEDB"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IMPORTE A PAGAR: Importe a pagar</w:t>
      </w:r>
      <w:r w:rsidR="005C5543" w:rsidRPr="00AA031D">
        <w:rPr>
          <w:rFonts w:ascii="Averta" w:hAnsi="Averta" w:cs="Arial"/>
          <w:color w:val="000000" w:themeColor="text1"/>
        </w:rPr>
        <w:t>);</w:t>
      </w:r>
    </w:p>
    <w:p w14:paraId="16ABB940" w14:textId="36544AE5"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ANEXOS PRE01: Se adjunta un RAR con la verificación fiscal, el acta de entrega-recepción debidamente formalizada y la bitácora correspondiente; y el contrato debidamente firmado y escaneado (en el primer “folio creado” el contrato deberá subirse completo, en lo subsecuente con la portada y la hoja de firmas y vigencia del contrato bastará</w:t>
      </w:r>
      <w:r w:rsidR="005C5543" w:rsidRPr="00AA031D">
        <w:rPr>
          <w:rFonts w:ascii="Averta" w:hAnsi="Averta" w:cs="Arial"/>
          <w:color w:val="000000" w:themeColor="text1"/>
        </w:rPr>
        <w:t>);</w:t>
      </w:r>
    </w:p>
    <w:p w14:paraId="54EE7E3A" w14:textId="36E759FF"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 xml:space="preserve">FACTURAS: Adjuntar factura y </w:t>
      </w:r>
      <w:r w:rsidR="00454A16" w:rsidRPr="00AA031D">
        <w:rPr>
          <w:rFonts w:ascii="Averta" w:hAnsi="Averta" w:cs="Arial"/>
          <w:color w:val="000000" w:themeColor="text1"/>
        </w:rPr>
        <w:t>.</w:t>
      </w:r>
      <w:r w:rsidRPr="00AA031D">
        <w:rPr>
          <w:rFonts w:ascii="Averta" w:hAnsi="Averta" w:cs="Arial"/>
          <w:color w:val="000000" w:themeColor="text1"/>
        </w:rPr>
        <w:t>XML</w:t>
      </w:r>
      <w:r w:rsidR="005C5543" w:rsidRPr="00AA031D">
        <w:rPr>
          <w:rFonts w:ascii="Averta" w:hAnsi="Averta" w:cs="Arial"/>
          <w:color w:val="000000" w:themeColor="text1"/>
        </w:rPr>
        <w:t>);</w:t>
      </w:r>
    </w:p>
    <w:p w14:paraId="5C6D56D4" w14:textId="4DA5DA81"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 xml:space="preserve">CONCEPTO: Pago de servicio de limpieza con núm. de contrato </w:t>
      </w:r>
      <w:r w:rsidR="00454A16" w:rsidRPr="00AA031D">
        <w:rPr>
          <w:rFonts w:ascii="Averta" w:hAnsi="Averta" w:cs="Arial"/>
          <w:color w:val="000000" w:themeColor="text1"/>
        </w:rPr>
        <w:t>XXX</w:t>
      </w:r>
      <w:r w:rsidRPr="00AA031D">
        <w:rPr>
          <w:rFonts w:ascii="Averta" w:hAnsi="Averta" w:cs="Arial"/>
          <w:color w:val="000000" w:themeColor="text1"/>
        </w:rPr>
        <w:t xml:space="preserve"> (número de contrato), Proveedor </w:t>
      </w:r>
      <w:r w:rsidR="00454A16" w:rsidRPr="00AA031D">
        <w:rPr>
          <w:rFonts w:ascii="Averta" w:hAnsi="Averta" w:cs="Arial"/>
          <w:color w:val="000000" w:themeColor="text1"/>
        </w:rPr>
        <w:t>XXX</w:t>
      </w:r>
      <w:r w:rsidRPr="00AA031D">
        <w:rPr>
          <w:rFonts w:ascii="Averta" w:hAnsi="Averta" w:cs="Arial"/>
          <w:color w:val="000000" w:themeColor="text1"/>
        </w:rPr>
        <w:t xml:space="preserve"> Representada por el C. Proveedor (nombre de la empresa y nombre del representante de la empresa si es persona moral, en dado caso que sea persona física con solo el nombre de la persona bastará), Con folio fiscal XXXX </w:t>
      </w:r>
      <w:proofErr w:type="spellStart"/>
      <w:r w:rsidRPr="00AA031D">
        <w:rPr>
          <w:rFonts w:ascii="Averta" w:hAnsi="Averta" w:cs="Arial"/>
          <w:color w:val="000000" w:themeColor="text1"/>
        </w:rPr>
        <w:t>XXXX</w:t>
      </w:r>
      <w:proofErr w:type="spellEnd"/>
      <w:r w:rsidRPr="00AA031D">
        <w:rPr>
          <w:rFonts w:ascii="Averta" w:hAnsi="Averta" w:cs="Arial"/>
          <w:color w:val="000000" w:themeColor="text1"/>
        </w:rPr>
        <w:t xml:space="preserve"> XXXXX XXXX, de mes de </w:t>
      </w:r>
      <w:r w:rsidR="00454A16" w:rsidRPr="00AA031D">
        <w:rPr>
          <w:rFonts w:ascii="Averta" w:hAnsi="Averta" w:cs="Arial"/>
          <w:color w:val="000000" w:themeColor="text1"/>
        </w:rPr>
        <w:t>XXX</w:t>
      </w:r>
      <w:r w:rsidRPr="00AA031D">
        <w:rPr>
          <w:rFonts w:ascii="Averta" w:hAnsi="Averta" w:cs="Arial"/>
          <w:color w:val="000000" w:themeColor="text1"/>
        </w:rPr>
        <w:t xml:space="preserve"> (mes de consumo o periodo), </w:t>
      </w:r>
      <w:r w:rsidR="00454A16" w:rsidRPr="00AA031D">
        <w:rPr>
          <w:rFonts w:ascii="Averta" w:hAnsi="Averta" w:cs="Arial"/>
          <w:color w:val="000000" w:themeColor="text1"/>
        </w:rPr>
        <w:t xml:space="preserve">XXX </w:t>
      </w:r>
      <w:r w:rsidRPr="00AA031D">
        <w:rPr>
          <w:rFonts w:ascii="Averta" w:hAnsi="Averta" w:cs="Arial"/>
          <w:color w:val="000000" w:themeColor="text1"/>
        </w:rPr>
        <w:t>(nombre del organismo centralizado y lugar del servicio);</w:t>
      </w:r>
      <w:r w:rsidR="005C5543" w:rsidRPr="00AA031D">
        <w:rPr>
          <w:rFonts w:ascii="Averta" w:hAnsi="Averta" w:cs="Arial"/>
          <w:color w:val="000000" w:themeColor="text1"/>
        </w:rPr>
        <w:t xml:space="preserve"> y</w:t>
      </w:r>
    </w:p>
    <w:p w14:paraId="69A8E219" w14:textId="71E197D6" w:rsidR="00444D05" w:rsidRPr="00AA031D" w:rsidRDefault="00444D05" w:rsidP="00E14172">
      <w:pPr>
        <w:pStyle w:val="Prrafodelista"/>
        <w:numPr>
          <w:ilvl w:val="0"/>
          <w:numId w:val="163"/>
        </w:numPr>
        <w:jc w:val="both"/>
        <w:rPr>
          <w:rFonts w:ascii="Averta" w:hAnsi="Averta" w:cs="Arial"/>
          <w:color w:val="000000" w:themeColor="text1"/>
        </w:rPr>
      </w:pPr>
      <w:r w:rsidRPr="00AA031D">
        <w:rPr>
          <w:rFonts w:ascii="Averta" w:hAnsi="Averta" w:cs="Arial"/>
          <w:color w:val="000000" w:themeColor="text1"/>
        </w:rPr>
        <w:t>Retención ISR y/o RESICO: (En caso de que aplique)</w:t>
      </w:r>
      <w:r w:rsidR="005C5543" w:rsidRPr="00AA031D">
        <w:rPr>
          <w:rFonts w:ascii="Averta" w:eastAsia="Azo Sans Lt" w:hAnsi="Averta" w:cs="Tahoma"/>
          <w:color w:val="000000" w:themeColor="text1"/>
        </w:rPr>
        <w:t>.</w:t>
      </w:r>
    </w:p>
    <w:p w14:paraId="365CE3C1" w14:textId="249A2FEB" w:rsidR="00653E5E" w:rsidRPr="00AA031D" w:rsidRDefault="00653E5E" w:rsidP="007819E1">
      <w:pPr>
        <w:jc w:val="both"/>
        <w:rPr>
          <w:rFonts w:ascii="Averta" w:eastAsia="Azo Sans Lt" w:hAnsi="Averta" w:cs="Tahoma"/>
          <w:color w:val="000000" w:themeColor="text1"/>
        </w:rPr>
      </w:pPr>
    </w:p>
    <w:p w14:paraId="4A2D04D1" w14:textId="27BB28FD" w:rsidR="00653E5E" w:rsidRPr="00AA031D" w:rsidRDefault="00444D05"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Es obligación del prestador de servicio la emisión del complemento de pago por cada factura debidamente devengada relativa a los servicios prestados, así como de enviarlo al Coordinador Administrativo o su similar adscrito al Organismo Centralizado receptor del Servicio, al correo que este último designe para tal efecto.</w:t>
      </w:r>
    </w:p>
    <w:p w14:paraId="2FF8A2AC" w14:textId="77777777" w:rsidR="007819E1" w:rsidRPr="00AA031D" w:rsidRDefault="007819E1" w:rsidP="007819E1">
      <w:pPr>
        <w:jc w:val="both"/>
        <w:rPr>
          <w:color w:val="000000" w:themeColor="text1"/>
        </w:rPr>
      </w:pPr>
    </w:p>
    <w:p w14:paraId="70855EE6" w14:textId="77777777" w:rsidR="007819E1" w:rsidRPr="00AA031D" w:rsidRDefault="007819E1" w:rsidP="007819E1">
      <w:pPr>
        <w:pStyle w:val="Subttulo"/>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3.3.2.</w:t>
      </w:r>
      <w:r w:rsidRPr="00AA031D">
        <w:rPr>
          <w:rFonts w:ascii="Averta" w:eastAsia="Azo Sans Lt" w:hAnsi="Averta" w:cs="Tahoma"/>
          <w:color w:val="000000" w:themeColor="text1"/>
          <w:sz w:val="22"/>
        </w:rPr>
        <w:tab/>
        <w:t>Servicios Profesionales por Honorarios.</w:t>
      </w:r>
    </w:p>
    <w:p w14:paraId="47968328" w14:textId="77777777" w:rsidR="007819E1" w:rsidRPr="00AA031D" w:rsidRDefault="007819E1" w:rsidP="007819E1">
      <w:pPr>
        <w:rPr>
          <w:color w:val="000000" w:themeColor="text1"/>
        </w:rPr>
      </w:pPr>
    </w:p>
    <w:p w14:paraId="74327B0E"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Cualquier erogación que realicen los Organismos Centralizados y las Entidades Paraestatales para el pago de Servicios Profesionales por Honorarios a personas físicas o morales como profesionales, técnicos, expertos y peritos, por estudio, obra o trabajo determinado, requerirá de la previa autorización del Titular de cada Organismo Centralizado o Entidad Paraestatal, en la forma y términos que ésta determine.</w:t>
      </w:r>
    </w:p>
    <w:p w14:paraId="4FA7CD02" w14:textId="573A5CC6" w:rsidR="007819E1" w:rsidRDefault="007819E1" w:rsidP="007819E1">
      <w:pPr>
        <w:jc w:val="both"/>
        <w:rPr>
          <w:rFonts w:ascii="Averta" w:hAnsi="Averta"/>
          <w:color w:val="000000" w:themeColor="text1"/>
        </w:rPr>
      </w:pPr>
    </w:p>
    <w:p w14:paraId="7505FB22" w14:textId="77777777" w:rsidR="002F315B" w:rsidRPr="00FC0EF1" w:rsidRDefault="002F315B" w:rsidP="007819E1">
      <w:pPr>
        <w:jc w:val="both"/>
        <w:rPr>
          <w:rFonts w:ascii="Averta" w:hAnsi="Averta"/>
          <w:color w:val="000000" w:themeColor="text1"/>
        </w:rPr>
      </w:pPr>
    </w:p>
    <w:p w14:paraId="7370A88E"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lastRenderedPageBreak/>
        <w:t xml:space="preserve">Los Organismos Centralizados y las Entidades Paraestatales deberán enviar a la Coordinación de Control Fiscal y Seguridad Social de la Dirección de Recursos Humanos de la SAFIN para su conocimiento, la siguiente documentación por la prestación de servicios profesionales recibidas de personas físicas o morales: </w:t>
      </w:r>
    </w:p>
    <w:p w14:paraId="43FF3FD4" w14:textId="77777777" w:rsidR="007819E1" w:rsidRPr="00AA031D" w:rsidRDefault="007819E1" w:rsidP="007819E1">
      <w:pPr>
        <w:jc w:val="both"/>
        <w:rPr>
          <w:rFonts w:ascii="Averta" w:hAnsi="Averta"/>
          <w:color w:val="000000" w:themeColor="text1"/>
        </w:rPr>
      </w:pPr>
    </w:p>
    <w:p w14:paraId="324085C1" w14:textId="3C0A294D" w:rsidR="007819E1" w:rsidRPr="00AA031D" w:rsidRDefault="007819E1" w:rsidP="00E14172">
      <w:pPr>
        <w:pStyle w:val="Prrafodelista"/>
        <w:numPr>
          <w:ilvl w:val="0"/>
          <w:numId w:val="59"/>
        </w:numPr>
        <w:tabs>
          <w:tab w:val="left" w:pos="284"/>
        </w:tabs>
        <w:ind w:left="284" w:hanging="284"/>
        <w:jc w:val="both"/>
        <w:rPr>
          <w:rFonts w:ascii="Averta" w:hAnsi="Averta"/>
          <w:color w:val="000000" w:themeColor="text1"/>
        </w:rPr>
      </w:pPr>
      <w:r w:rsidRPr="00AA031D">
        <w:rPr>
          <w:rFonts w:ascii="Averta" w:hAnsi="Averta"/>
          <w:color w:val="000000" w:themeColor="text1"/>
        </w:rPr>
        <w:t>Documentación digital</w:t>
      </w:r>
      <w:r w:rsidR="00687546" w:rsidRPr="00AA031D">
        <w:rPr>
          <w:rFonts w:ascii="Averta" w:hAnsi="Averta"/>
          <w:color w:val="000000" w:themeColor="text1"/>
        </w:rPr>
        <w:t xml:space="preserve"> en formato PDF</w:t>
      </w:r>
      <w:r w:rsidRPr="00AA031D">
        <w:rPr>
          <w:rFonts w:ascii="Averta" w:hAnsi="Averta"/>
          <w:color w:val="000000" w:themeColor="text1"/>
        </w:rPr>
        <w:t>, que acredite el presupuesto autorizado indicando el ramo, capítulo y partida donde se refleje la disponibilidad presupuestal para la contratación de dichos servicios;</w:t>
      </w:r>
    </w:p>
    <w:p w14:paraId="7057F981" w14:textId="6CDF3BD9" w:rsidR="007819E1" w:rsidRPr="00AA031D" w:rsidRDefault="007819E1" w:rsidP="00E14172">
      <w:pPr>
        <w:pStyle w:val="Prrafodelista"/>
        <w:numPr>
          <w:ilvl w:val="0"/>
          <w:numId w:val="59"/>
        </w:numPr>
        <w:tabs>
          <w:tab w:val="left" w:pos="284"/>
        </w:tabs>
        <w:ind w:left="284" w:hanging="284"/>
        <w:jc w:val="both"/>
        <w:rPr>
          <w:rFonts w:ascii="Averta" w:hAnsi="Averta"/>
          <w:color w:val="000000" w:themeColor="text1"/>
        </w:rPr>
      </w:pPr>
      <w:r w:rsidRPr="00AA031D">
        <w:rPr>
          <w:rFonts w:ascii="Averta" w:hAnsi="Averta"/>
          <w:color w:val="000000" w:themeColor="text1"/>
        </w:rPr>
        <w:t>Documentación digital</w:t>
      </w:r>
      <w:r w:rsidR="00687546" w:rsidRPr="00AA031D">
        <w:rPr>
          <w:rFonts w:ascii="Averta" w:hAnsi="Averta"/>
          <w:color w:val="000000" w:themeColor="text1"/>
        </w:rPr>
        <w:t xml:space="preserve"> en formato PDF</w:t>
      </w:r>
      <w:r w:rsidRPr="00AA031D">
        <w:rPr>
          <w:rFonts w:ascii="Averta" w:hAnsi="Averta"/>
          <w:color w:val="000000" w:themeColor="text1"/>
        </w:rPr>
        <w:t>, que acredite el programa origen del recurso, las reglas de operación y los convenios con los que se acreditará el pago;</w:t>
      </w:r>
    </w:p>
    <w:p w14:paraId="7A0BB322" w14:textId="6909149B" w:rsidR="007819E1" w:rsidRPr="00AA031D" w:rsidRDefault="007819E1" w:rsidP="00E14172">
      <w:pPr>
        <w:pStyle w:val="Prrafodelista"/>
        <w:numPr>
          <w:ilvl w:val="0"/>
          <w:numId w:val="59"/>
        </w:numPr>
        <w:tabs>
          <w:tab w:val="left" w:pos="284"/>
        </w:tabs>
        <w:ind w:left="284" w:hanging="284"/>
        <w:jc w:val="both"/>
        <w:rPr>
          <w:rFonts w:ascii="Averta" w:hAnsi="Averta"/>
          <w:color w:val="000000" w:themeColor="text1"/>
        </w:rPr>
      </w:pPr>
      <w:r w:rsidRPr="00AA031D">
        <w:rPr>
          <w:rFonts w:ascii="Averta" w:hAnsi="Averta"/>
          <w:color w:val="000000" w:themeColor="text1"/>
        </w:rPr>
        <w:t>Reporte mensual en forma impresa y digital</w:t>
      </w:r>
      <w:r w:rsidR="00687546" w:rsidRPr="00AA031D">
        <w:rPr>
          <w:rFonts w:ascii="Averta" w:hAnsi="Averta"/>
          <w:color w:val="000000" w:themeColor="text1"/>
        </w:rPr>
        <w:t xml:space="preserve"> (Archivo Excel)</w:t>
      </w:r>
      <w:r w:rsidRPr="00AA031D">
        <w:rPr>
          <w:rFonts w:ascii="Averta" w:hAnsi="Averta"/>
          <w:color w:val="000000" w:themeColor="text1"/>
        </w:rPr>
        <w:t>, conteniendo los siguientes datos: RFC, CURP, nombre completo, monto del pago</w:t>
      </w:r>
      <w:r w:rsidR="00687546" w:rsidRPr="00AA031D">
        <w:rPr>
          <w:rFonts w:ascii="Averta" w:hAnsi="Averta"/>
          <w:color w:val="000000" w:themeColor="text1"/>
        </w:rPr>
        <w:t>, ISR retenido</w:t>
      </w:r>
      <w:r w:rsidRPr="00AA031D">
        <w:rPr>
          <w:rFonts w:ascii="Averta" w:hAnsi="Averta"/>
          <w:color w:val="000000" w:themeColor="text1"/>
        </w:rPr>
        <w:t>, programa, ramo, partida y fuente de financiamiento; y</w:t>
      </w:r>
    </w:p>
    <w:p w14:paraId="2DE4277F" w14:textId="10D5BF27" w:rsidR="007819E1" w:rsidRPr="00AA031D" w:rsidRDefault="007819E1" w:rsidP="00E14172">
      <w:pPr>
        <w:pStyle w:val="Prrafodelista"/>
        <w:numPr>
          <w:ilvl w:val="0"/>
          <w:numId w:val="59"/>
        </w:numPr>
        <w:tabs>
          <w:tab w:val="left" w:pos="284"/>
        </w:tabs>
        <w:ind w:left="284" w:hanging="284"/>
        <w:jc w:val="both"/>
        <w:rPr>
          <w:rFonts w:ascii="Averta" w:hAnsi="Averta"/>
          <w:color w:val="000000" w:themeColor="text1"/>
        </w:rPr>
      </w:pPr>
      <w:r w:rsidRPr="00AA031D">
        <w:rPr>
          <w:rFonts w:ascii="Averta" w:hAnsi="Averta"/>
          <w:color w:val="000000" w:themeColor="text1"/>
        </w:rPr>
        <w:t xml:space="preserve">Archivos digitales </w:t>
      </w:r>
      <w:r w:rsidR="00687546" w:rsidRPr="00AA031D">
        <w:rPr>
          <w:rFonts w:ascii="Averta" w:hAnsi="Averta"/>
          <w:color w:val="000000" w:themeColor="text1"/>
        </w:rPr>
        <w:t xml:space="preserve">en formato PDF </w:t>
      </w:r>
      <w:r w:rsidRPr="00AA031D">
        <w:rPr>
          <w:rFonts w:ascii="Averta" w:hAnsi="Averta"/>
          <w:color w:val="000000" w:themeColor="text1"/>
        </w:rPr>
        <w:t>de los informes, entregables y/o documentación comprobatoria del trabajo o servicio prestado.</w:t>
      </w:r>
    </w:p>
    <w:p w14:paraId="24CC0EA0" w14:textId="604928A2" w:rsidR="007819E1" w:rsidRPr="00AA031D" w:rsidRDefault="007819E1" w:rsidP="007819E1">
      <w:pPr>
        <w:pStyle w:val="Prrafodelista"/>
        <w:ind w:left="0"/>
        <w:jc w:val="both"/>
        <w:rPr>
          <w:rFonts w:ascii="Averta" w:hAnsi="Averta"/>
          <w:color w:val="000000" w:themeColor="text1"/>
        </w:rPr>
      </w:pPr>
    </w:p>
    <w:p w14:paraId="72E2CBDA" w14:textId="77777777" w:rsidR="00687546" w:rsidRPr="00AA031D" w:rsidRDefault="00687546" w:rsidP="00687546">
      <w:pPr>
        <w:jc w:val="both"/>
        <w:rPr>
          <w:rFonts w:ascii="Averta" w:hAnsi="Averta"/>
          <w:color w:val="000000" w:themeColor="text1"/>
        </w:rPr>
      </w:pPr>
      <w:r w:rsidRPr="00AA031D">
        <w:rPr>
          <w:rFonts w:ascii="Averta" w:hAnsi="Averta"/>
          <w:color w:val="000000" w:themeColor="text1"/>
        </w:rPr>
        <w:t>La información solicitada deberá ser remitida a más tardar el día 10 del mes inmediato posterior a aquél al que corresponda la información.</w:t>
      </w:r>
    </w:p>
    <w:p w14:paraId="71A8C6E2" w14:textId="77777777" w:rsidR="00687546" w:rsidRPr="00AA031D" w:rsidRDefault="00687546" w:rsidP="007819E1">
      <w:pPr>
        <w:pStyle w:val="Prrafodelista"/>
        <w:ind w:left="0"/>
        <w:jc w:val="both"/>
        <w:rPr>
          <w:rFonts w:ascii="Averta" w:hAnsi="Averta"/>
          <w:color w:val="000000" w:themeColor="text1"/>
        </w:rPr>
      </w:pPr>
    </w:p>
    <w:p w14:paraId="4359E1A6" w14:textId="77777777" w:rsidR="007819E1" w:rsidRPr="00AA031D" w:rsidRDefault="007819E1" w:rsidP="007819E1">
      <w:pPr>
        <w:pStyle w:val="Prrafodelista"/>
        <w:ind w:left="0"/>
        <w:jc w:val="both"/>
        <w:rPr>
          <w:rFonts w:ascii="Averta" w:hAnsi="Averta"/>
          <w:color w:val="000000" w:themeColor="text1"/>
        </w:rPr>
      </w:pPr>
      <w:r w:rsidRPr="00AA031D">
        <w:rPr>
          <w:rFonts w:ascii="Averta" w:hAnsi="Averta"/>
          <w:color w:val="000000" w:themeColor="text1"/>
        </w:rPr>
        <w:t xml:space="preserve">Los Coordinadores Administrativos o sus similares de los Organismos Centralizados y las Entidades Paraestatales, serán los responsables de realizar la correcta determinación y entero de los impuestos que generen el pago de honorarios profesionales, así como del estricto cumplimiento de las disposiciones fiscales vigentes. </w:t>
      </w:r>
    </w:p>
    <w:p w14:paraId="6A3268C1" w14:textId="77777777" w:rsidR="007819E1" w:rsidRPr="00AA031D" w:rsidRDefault="007819E1" w:rsidP="007819E1">
      <w:pPr>
        <w:pStyle w:val="Prrafodelista"/>
        <w:ind w:left="0"/>
        <w:jc w:val="both"/>
        <w:rPr>
          <w:rFonts w:ascii="Averta" w:hAnsi="Averta"/>
          <w:color w:val="000000" w:themeColor="text1"/>
        </w:rPr>
      </w:pPr>
    </w:p>
    <w:p w14:paraId="2AE9B0F2" w14:textId="77777777" w:rsidR="007819E1" w:rsidRPr="00AA031D" w:rsidRDefault="007819E1" w:rsidP="007819E1">
      <w:pPr>
        <w:pStyle w:val="Prrafodelista"/>
        <w:ind w:left="0"/>
        <w:jc w:val="both"/>
        <w:rPr>
          <w:rFonts w:ascii="Averta" w:hAnsi="Averta" w:cs="Tahoma"/>
          <w:color w:val="000000" w:themeColor="text1"/>
          <w:sz w:val="20"/>
        </w:rPr>
      </w:pPr>
      <w:r w:rsidRPr="00AA031D">
        <w:rPr>
          <w:rFonts w:ascii="Averta" w:hAnsi="Averta"/>
          <w:color w:val="000000" w:themeColor="text1"/>
        </w:rPr>
        <w:t>Así mismo, queda prohibido contratar personal para la prestación de Servicios Profesionales por Honorarios que vaya a desempeñar funciones iguales o equivalentes a las del personal de plaza presupuestal, los pagos por estos servicios serán exclusivamente por trabajos no permanentes sino por tiempo determinado que serán regidos por las normas civiles y no laborales y con un fin específico, siendo los Titulares de los Organismos Centralizados y las Entidades Paraestatales responsables del ejercicio de ese gasto.</w:t>
      </w:r>
    </w:p>
    <w:p w14:paraId="6235FEEA" w14:textId="77777777" w:rsidR="007819E1" w:rsidRPr="00AA031D" w:rsidRDefault="007819E1" w:rsidP="007819E1">
      <w:pPr>
        <w:jc w:val="both"/>
        <w:rPr>
          <w:rFonts w:ascii="Averta" w:eastAsia="Azo Sans Lt" w:hAnsi="Averta" w:cs="Tahoma"/>
          <w:color w:val="000000" w:themeColor="text1"/>
        </w:rPr>
      </w:pPr>
    </w:p>
    <w:p w14:paraId="4C815064" w14:textId="43ECEAAB" w:rsidR="007819E1" w:rsidRPr="00AA031D" w:rsidRDefault="007819E1" w:rsidP="005C5543">
      <w:pPr>
        <w:pStyle w:val="Subttulo"/>
        <w:numPr>
          <w:ilvl w:val="2"/>
          <w:numId w:val="189"/>
        </w:numPr>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Viáticos y Pasajes.</w:t>
      </w:r>
    </w:p>
    <w:p w14:paraId="46FF1C49" w14:textId="77777777" w:rsidR="005C5543" w:rsidRPr="00AA031D" w:rsidRDefault="005C5543" w:rsidP="00863045">
      <w:pPr>
        <w:rPr>
          <w:color w:val="000000" w:themeColor="text1"/>
        </w:rPr>
      </w:pPr>
    </w:p>
    <w:p w14:paraId="537483B5" w14:textId="26950F6A" w:rsidR="00687546" w:rsidRPr="00AA031D" w:rsidRDefault="00687546" w:rsidP="005C5543">
      <w:pPr>
        <w:pStyle w:val="Subtitulosnuevos"/>
        <w:numPr>
          <w:ilvl w:val="3"/>
          <w:numId w:val="189"/>
        </w:numPr>
        <w:tabs>
          <w:tab w:val="left" w:pos="1134"/>
        </w:tabs>
        <w:rPr>
          <w:color w:val="000000" w:themeColor="text1"/>
          <w:sz w:val="22"/>
          <w:szCs w:val="22"/>
        </w:rPr>
      </w:pPr>
      <w:r w:rsidRPr="00AA031D">
        <w:rPr>
          <w:color w:val="000000" w:themeColor="text1"/>
          <w:sz w:val="22"/>
          <w:szCs w:val="22"/>
        </w:rPr>
        <w:t>Otorgamiento de Viáticos</w:t>
      </w:r>
      <w:r w:rsidR="005C5543" w:rsidRPr="00AA031D">
        <w:rPr>
          <w:color w:val="000000" w:themeColor="text1"/>
          <w:sz w:val="22"/>
          <w:szCs w:val="22"/>
        </w:rPr>
        <w:t>.</w:t>
      </w:r>
      <w:r w:rsidRPr="00AA031D">
        <w:rPr>
          <w:color w:val="000000" w:themeColor="text1"/>
          <w:sz w:val="22"/>
          <w:szCs w:val="22"/>
        </w:rPr>
        <w:t xml:space="preserve"> </w:t>
      </w:r>
    </w:p>
    <w:p w14:paraId="1E379D35" w14:textId="6EA6D712"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39E350B4" w14:textId="4151C622" w:rsidR="00687546" w:rsidRPr="00AA031D" w:rsidRDefault="00687546" w:rsidP="00687546">
      <w:pPr>
        <w:pStyle w:val="Textoindependiente"/>
        <w:spacing w:line="240" w:lineRule="auto"/>
        <w:rPr>
          <w:rFonts w:ascii="Averta" w:hAnsi="Averta"/>
          <w:color w:val="000000" w:themeColor="text1"/>
          <w:sz w:val="22"/>
          <w:szCs w:val="22"/>
        </w:rPr>
      </w:pPr>
      <w:r w:rsidRPr="00AA031D">
        <w:rPr>
          <w:rFonts w:ascii="Averta" w:eastAsia="Azo Sans Lt" w:hAnsi="Averta" w:cs="Tahoma"/>
          <w:bCs w:val="0"/>
          <w:color w:val="000000" w:themeColor="text1"/>
          <w:sz w:val="22"/>
          <w:szCs w:val="22"/>
        </w:rPr>
        <w:t>Todos los viáticos otorgados a los servidores públicos de los Organismo Centralizados y Entidades Paraestatales, se realizarán conforme a lo establecido en el Manual de Procedimientos para el Trámite de Viáticos y Pasajes para los Organismos Centralizados y Entidades Paraestatales de la Administración Pública</w:t>
      </w:r>
      <w:r w:rsidR="005C5543" w:rsidRPr="00AA031D">
        <w:rPr>
          <w:rFonts w:ascii="Averta" w:eastAsia="Azo Sans Lt" w:hAnsi="Averta" w:cs="Tahoma"/>
          <w:bCs w:val="0"/>
          <w:color w:val="000000" w:themeColor="text1"/>
          <w:sz w:val="22"/>
          <w:szCs w:val="22"/>
        </w:rPr>
        <w:t xml:space="preserve"> </w:t>
      </w:r>
      <w:r w:rsidR="005C5543" w:rsidRPr="00AA031D">
        <w:rPr>
          <w:rFonts w:ascii="Averta" w:eastAsia="Azo Sans Lt" w:hAnsi="Averta" w:cs="Tahoma"/>
          <w:bCs w:val="0"/>
          <w:color w:val="000000" w:themeColor="text1"/>
          <w:sz w:val="22"/>
        </w:rPr>
        <w:t>del Estado de Campeche</w:t>
      </w:r>
      <w:r w:rsidRPr="00AA031D">
        <w:rPr>
          <w:rFonts w:ascii="Averta" w:eastAsia="Azo Sans Lt" w:hAnsi="Averta" w:cs="Tahoma"/>
          <w:bCs w:val="0"/>
          <w:color w:val="000000" w:themeColor="text1"/>
          <w:sz w:val="22"/>
          <w:szCs w:val="22"/>
        </w:rPr>
        <w:t xml:space="preserve"> emitido por la SAFIN, </w:t>
      </w:r>
      <w:r w:rsidRPr="00AA031D">
        <w:rPr>
          <w:rFonts w:ascii="Averta" w:hAnsi="Averta"/>
          <w:color w:val="000000" w:themeColor="text1"/>
          <w:sz w:val="22"/>
          <w:szCs w:val="22"/>
        </w:rPr>
        <w:t>en apego a los criterios de austeridad y uso racional de los recursos establecidos en la Ley de Austeridad.</w:t>
      </w:r>
    </w:p>
    <w:p w14:paraId="609BDFDB" w14:textId="77777777" w:rsidR="00687546" w:rsidRDefault="00687546" w:rsidP="00687546">
      <w:pPr>
        <w:pStyle w:val="Textoindependiente"/>
        <w:spacing w:line="240" w:lineRule="auto"/>
        <w:rPr>
          <w:rFonts w:ascii="Averta" w:hAnsi="Averta"/>
          <w:sz w:val="22"/>
          <w:szCs w:val="22"/>
        </w:rPr>
      </w:pPr>
    </w:p>
    <w:p w14:paraId="56E7C5ED" w14:textId="77777777" w:rsidR="00687546" w:rsidRPr="00AA031D" w:rsidRDefault="00687546" w:rsidP="00687546">
      <w:p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El otorgamiento de viáticos será destinado a cubrir los gastos por concepto de alimentación, hospedaje y transporte local en el desempeño de comisiones oficiales temporales.</w:t>
      </w:r>
    </w:p>
    <w:p w14:paraId="1CE386FC" w14:textId="77777777" w:rsidR="007819E1" w:rsidRPr="00AA031D" w:rsidRDefault="007819E1" w:rsidP="007819E1">
      <w:pPr>
        <w:pStyle w:val="Textoindependiente"/>
        <w:spacing w:line="240" w:lineRule="auto"/>
        <w:rPr>
          <w:rFonts w:ascii="Averta" w:eastAsia="Azo Sans Lt" w:hAnsi="Averta" w:cs="Tahoma"/>
          <w:bCs w:val="0"/>
          <w:color w:val="000000" w:themeColor="text1"/>
          <w:spacing w:val="-4"/>
          <w:sz w:val="22"/>
        </w:rPr>
      </w:pPr>
    </w:p>
    <w:p w14:paraId="7CE04ED4" w14:textId="35928548" w:rsidR="007819E1" w:rsidRPr="00AA031D" w:rsidRDefault="00687546" w:rsidP="00687546">
      <w:pPr>
        <w:jc w:val="both"/>
        <w:rPr>
          <w:rFonts w:ascii="Averta" w:eastAsia="Azo Sans Lt" w:hAnsi="Averta" w:cs="Tahoma"/>
          <w:color w:val="000000" w:themeColor="text1"/>
        </w:rPr>
      </w:pPr>
      <w:r w:rsidRPr="00AA031D">
        <w:rPr>
          <w:rFonts w:ascii="Averta" w:eastAsia="Azo Sans Lt" w:hAnsi="Averta" w:cs="Tahoma"/>
          <w:color w:val="000000" w:themeColor="text1"/>
        </w:rPr>
        <w:t>Queda prohibido a los Coordinadores Administrativos o similares de los Organismos Centralizados y Entidades Paraestatales, asignar comisión alguna al personal que se encuentre disfrutando de período vacacional o de cualquier tipo de licencia</w:t>
      </w:r>
      <w:r w:rsidR="00575B72"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w:t>
      </w:r>
      <w:r w:rsidR="007819E1" w:rsidRPr="00AA031D">
        <w:rPr>
          <w:rFonts w:ascii="Averta" w:eastAsia="Azo Sans Lt" w:hAnsi="Averta" w:cs="Tahoma"/>
          <w:bCs/>
          <w:color w:val="000000" w:themeColor="text1"/>
          <w:spacing w:val="-4"/>
        </w:rPr>
        <w:t xml:space="preserve">Asimismo, el número de servidores públicos que sean enviados a una misma comisión deberán reducirse al mínimo indispensable. </w:t>
      </w:r>
    </w:p>
    <w:p w14:paraId="6DE22C78" w14:textId="18D0F0E8" w:rsidR="00687546" w:rsidRPr="00AA031D" w:rsidRDefault="00687546" w:rsidP="007819E1">
      <w:pPr>
        <w:jc w:val="both"/>
        <w:rPr>
          <w:rFonts w:ascii="Averta" w:eastAsia="Azo Sans Lt" w:hAnsi="Averta" w:cs="Tahoma"/>
          <w:color w:val="000000" w:themeColor="text1"/>
        </w:rPr>
      </w:pPr>
    </w:p>
    <w:p w14:paraId="22B6AAC2" w14:textId="1668FDEB" w:rsidR="00687546" w:rsidRPr="00AA031D" w:rsidRDefault="00687546" w:rsidP="00687546">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color w:val="000000" w:themeColor="text1"/>
          <w:sz w:val="22"/>
        </w:rPr>
        <w:t xml:space="preserve">Los Organismos Centralizados </w:t>
      </w:r>
      <w:r w:rsidRPr="00AA031D">
        <w:rPr>
          <w:rFonts w:ascii="Averta" w:eastAsia="Azo Sans Lt" w:hAnsi="Averta" w:cs="Tahoma"/>
          <w:bCs w:val="0"/>
          <w:color w:val="000000" w:themeColor="text1"/>
          <w:sz w:val="22"/>
        </w:rPr>
        <w:t xml:space="preserve">podrán realizar el trámite de viáticos a través del </w:t>
      </w:r>
      <w:r w:rsidRPr="00AA031D">
        <w:rPr>
          <w:rStyle w:val="Hipervnculo"/>
          <w:rFonts w:ascii="Averta" w:eastAsia="Azo Sans Lt" w:hAnsi="Averta" w:cs="Tahoma"/>
          <w:color w:val="000000" w:themeColor="text1"/>
          <w:sz w:val="22"/>
          <w:u w:val="none"/>
        </w:rPr>
        <w:t>Módulo AppViáticos en el portal de aplicaciones AppsGobCam,</w:t>
      </w:r>
      <w:r w:rsidRPr="00AA031D">
        <w:rPr>
          <w:rFonts w:ascii="Averta" w:eastAsia="Azo Sans Lt" w:hAnsi="Averta" w:cs="Tahoma"/>
          <w:bCs w:val="0"/>
          <w:color w:val="000000" w:themeColor="text1"/>
          <w:sz w:val="22"/>
        </w:rPr>
        <w:t xml:space="preserve"> para lo cual</w:t>
      </w:r>
      <w:r w:rsidRPr="00AA031D">
        <w:rPr>
          <w:rFonts w:ascii="Averta" w:eastAsia="Azo Sans Lt" w:hAnsi="Averta" w:cs="Tahoma"/>
          <w:color w:val="000000" w:themeColor="text1"/>
          <w:sz w:val="22"/>
        </w:rPr>
        <w:t xml:space="preserve">, </w:t>
      </w:r>
      <w:r w:rsidRPr="00AA031D">
        <w:rPr>
          <w:rFonts w:ascii="Averta" w:eastAsia="Azo Sans Lt" w:hAnsi="Averta" w:cs="Tahoma"/>
          <w:bCs w:val="0"/>
          <w:color w:val="000000" w:themeColor="text1"/>
          <w:sz w:val="22"/>
        </w:rPr>
        <w:t xml:space="preserve">deberán solicitar previamente a la SAFIN a través de la Dirección de Tecnologías de la Información y Telecomunicaciones, la activación y asignación de permisos en el módulo. </w:t>
      </w:r>
    </w:p>
    <w:p w14:paraId="2D7210B4" w14:textId="77777777" w:rsidR="007819E1" w:rsidRPr="00AA031D" w:rsidRDefault="007819E1" w:rsidP="007819E1">
      <w:pPr>
        <w:jc w:val="both"/>
        <w:rPr>
          <w:rFonts w:ascii="Averta" w:eastAsia="Azo Sans Lt" w:hAnsi="Averta" w:cs="Tahoma"/>
          <w:color w:val="000000" w:themeColor="text1"/>
        </w:rPr>
      </w:pPr>
    </w:p>
    <w:p w14:paraId="0BF78AA8" w14:textId="77777777" w:rsidR="007819E1" w:rsidRPr="00AA031D" w:rsidRDefault="007819E1" w:rsidP="007819E1">
      <w:pPr>
        <w:pStyle w:val="Subtitulosnuevos"/>
        <w:tabs>
          <w:tab w:val="left" w:pos="1134"/>
        </w:tabs>
        <w:rPr>
          <w:color w:val="000000" w:themeColor="text1"/>
          <w:sz w:val="22"/>
          <w:szCs w:val="22"/>
        </w:rPr>
      </w:pPr>
      <w:r w:rsidRPr="00AA031D">
        <w:rPr>
          <w:color w:val="000000" w:themeColor="text1"/>
          <w:sz w:val="22"/>
          <w:szCs w:val="22"/>
        </w:rPr>
        <w:t>3.3.3.2.</w:t>
      </w:r>
      <w:r w:rsidRPr="00AA031D">
        <w:rPr>
          <w:color w:val="000000" w:themeColor="text1"/>
          <w:sz w:val="22"/>
          <w:szCs w:val="22"/>
        </w:rPr>
        <w:tab/>
        <w:t>Pago de Viáticos a Servidores Públicos.</w:t>
      </w:r>
    </w:p>
    <w:p w14:paraId="328F0A87" w14:textId="77777777" w:rsidR="007819E1" w:rsidRPr="00AA031D" w:rsidRDefault="007819E1" w:rsidP="007819E1">
      <w:pPr>
        <w:rPr>
          <w:color w:val="000000" w:themeColor="text1"/>
        </w:rPr>
      </w:pPr>
    </w:p>
    <w:p w14:paraId="34939910" w14:textId="103C57CA" w:rsidR="007819E1" w:rsidRPr="00AA031D" w:rsidRDefault="007819E1" w:rsidP="007819E1">
      <w:pPr>
        <w:pStyle w:val="Textoindependiente"/>
        <w:spacing w:line="240" w:lineRule="auto"/>
        <w:rPr>
          <w:rFonts w:ascii="Averta" w:eastAsia="Azo Sans Lt" w:hAnsi="Averta" w:cs="Tahoma"/>
          <w:color w:val="000000" w:themeColor="text1"/>
          <w:sz w:val="22"/>
        </w:rPr>
      </w:pPr>
      <w:bookmarkStart w:id="13" w:name="_Hlk151116559"/>
      <w:r w:rsidRPr="00AA031D">
        <w:rPr>
          <w:rFonts w:ascii="Averta" w:hAnsi="Averta" w:cs="Tahoma"/>
          <w:color w:val="000000" w:themeColor="text1"/>
          <w:spacing w:val="-4"/>
          <w:sz w:val="22"/>
        </w:rPr>
        <w:t xml:space="preserve">Los Organismos Centralizados, </w:t>
      </w:r>
      <w:r w:rsidRPr="00AA031D">
        <w:rPr>
          <w:rFonts w:ascii="Averta" w:eastAsia="Azo Sans Lt" w:hAnsi="Averta" w:cs="Tahoma"/>
          <w:color w:val="000000" w:themeColor="text1"/>
          <w:sz w:val="22"/>
        </w:rPr>
        <w:t>podrán tramitar el pago de viáticos de manera anticipada ante la SAFIN a través del SIACAM, mediante el formato PRE-01 “Ejercicio Presupuestal” (Anexo 01) en su modalidad “Gasto Corriente</w:t>
      </w:r>
      <w:r w:rsidR="00F16758" w:rsidRPr="00AA031D">
        <w:rPr>
          <w:rFonts w:ascii="Averta" w:eastAsia="Azo Sans Lt" w:hAnsi="Averta" w:cs="Tahoma"/>
          <w:color w:val="000000" w:themeColor="text1"/>
          <w:sz w:val="22"/>
        </w:rPr>
        <w:t>”</w:t>
      </w:r>
      <w:r w:rsidR="0084080D" w:rsidRPr="00AA031D">
        <w:rPr>
          <w:rFonts w:ascii="Averta" w:eastAsia="Azo Sans Lt" w:hAnsi="Averta" w:cs="Tahoma"/>
          <w:color w:val="000000" w:themeColor="text1"/>
          <w:sz w:val="22"/>
        </w:rPr>
        <w:t xml:space="preserve">, </w:t>
      </w:r>
      <w:r w:rsidR="0084080D" w:rsidRPr="00AA031D">
        <w:rPr>
          <w:rFonts w:ascii="Averta" w:eastAsia="Azo Sans Lt" w:hAnsi="Averta" w:cs="Tahoma"/>
          <w:b/>
          <w:color w:val="000000" w:themeColor="text1"/>
          <w:sz w:val="22"/>
          <w:u w:val="single"/>
        </w:rPr>
        <w:t>las Secretarías y Dependencias</w:t>
      </w:r>
      <w:r w:rsidR="0084080D" w:rsidRPr="00AA031D">
        <w:rPr>
          <w:rFonts w:ascii="Averta" w:eastAsia="Azo Sans Lt" w:hAnsi="Averta" w:cs="Tahoma"/>
          <w:color w:val="000000" w:themeColor="text1"/>
          <w:sz w:val="22"/>
        </w:rPr>
        <w:t xml:space="preserve"> lo tramitarán a través de</w:t>
      </w:r>
      <w:r w:rsidR="00F16758" w:rsidRPr="00AA031D">
        <w:rPr>
          <w:rFonts w:ascii="Averta" w:eastAsia="Azo Sans Lt" w:hAnsi="Averta" w:cs="Tahoma"/>
          <w:color w:val="000000" w:themeColor="text1"/>
          <w:sz w:val="22"/>
        </w:rPr>
        <w:t xml:space="preserve"> la solicitud presupuestal</w:t>
      </w:r>
      <w:r w:rsidR="00AE32FA" w:rsidRPr="00AA031D">
        <w:rPr>
          <w:rFonts w:ascii="Averta" w:eastAsia="Azo Sans Lt" w:hAnsi="Averta" w:cs="Tahoma"/>
          <w:color w:val="000000" w:themeColor="text1"/>
          <w:sz w:val="22"/>
        </w:rPr>
        <w:t xml:space="preserve"> “Gasto Corriente</w:t>
      </w:r>
      <w:r w:rsidRPr="00AA031D">
        <w:rPr>
          <w:rFonts w:ascii="Averta" w:eastAsia="Azo Sans Lt" w:hAnsi="Averta" w:cs="Tahoma"/>
          <w:color w:val="000000" w:themeColor="text1"/>
          <w:sz w:val="22"/>
        </w:rPr>
        <w:t xml:space="preserve"> Viáticos y Pasajes” </w:t>
      </w:r>
      <w:r w:rsidR="0084080D" w:rsidRPr="00AA031D">
        <w:rPr>
          <w:rFonts w:ascii="Averta" w:eastAsia="Azo Sans Lt" w:hAnsi="Averta" w:cs="Tahoma"/>
          <w:color w:val="000000" w:themeColor="text1"/>
          <w:sz w:val="22"/>
        </w:rPr>
        <w:t xml:space="preserve"> y  </w:t>
      </w:r>
      <w:r w:rsidR="0084080D" w:rsidRPr="00AA031D">
        <w:rPr>
          <w:rFonts w:ascii="Averta" w:eastAsia="Azo Sans Lt" w:hAnsi="Averta" w:cs="Tahoma"/>
          <w:b/>
          <w:color w:val="000000" w:themeColor="text1"/>
          <w:sz w:val="22"/>
          <w:u w:val="single"/>
        </w:rPr>
        <w:t xml:space="preserve">las </w:t>
      </w:r>
      <w:r w:rsidR="0084080D" w:rsidRPr="00AA031D">
        <w:rPr>
          <w:rFonts w:ascii="Averta" w:hAnsi="Averta" w:cs="Tahoma"/>
          <w:b/>
          <w:color w:val="000000" w:themeColor="text1"/>
          <w:sz w:val="22"/>
          <w:szCs w:val="22"/>
          <w:u w:val="single"/>
        </w:rPr>
        <w:t>Unidad(es) Administrativa(s) adscritas a la Coordinación General de la Oficina de la Gobernadora o del Gobernador del Estado y los Órganos Administrativos Desconcentrado</w:t>
      </w:r>
      <w:r w:rsidR="0084080D" w:rsidRPr="00AA031D">
        <w:rPr>
          <w:rFonts w:ascii="Averta" w:hAnsi="Averta" w:cs="Tahoma"/>
          <w:color w:val="000000" w:themeColor="text1"/>
          <w:sz w:val="22"/>
          <w:szCs w:val="22"/>
        </w:rPr>
        <w:t xml:space="preserve">s mediante </w:t>
      </w:r>
      <w:r w:rsidR="0084080D" w:rsidRPr="00AA031D">
        <w:rPr>
          <w:rFonts w:ascii="Averta" w:eastAsia="Azo Sans Lt" w:hAnsi="Averta" w:cs="Tahoma"/>
          <w:color w:val="000000" w:themeColor="text1"/>
          <w:sz w:val="22"/>
        </w:rPr>
        <w:t>la solicitud presupuestal</w:t>
      </w:r>
      <w:r w:rsidRPr="00AA031D">
        <w:rPr>
          <w:rFonts w:ascii="Averta" w:eastAsia="Azo Sans Lt" w:hAnsi="Averta" w:cs="Tahoma"/>
          <w:color w:val="000000" w:themeColor="text1"/>
          <w:sz w:val="22"/>
        </w:rPr>
        <w:t xml:space="preserve"> “</w:t>
      </w:r>
      <w:r w:rsidRPr="00AA031D">
        <w:rPr>
          <w:rFonts w:ascii="Averta" w:hAnsi="Averta" w:cs="AppleSystemUIFont"/>
          <w:color w:val="000000" w:themeColor="text1"/>
          <w:sz w:val="22"/>
        </w:rPr>
        <w:t>Gasto Corriente Viáticos y Pasajes Oficina de la Gobernadora y Desconcentrados”</w:t>
      </w:r>
      <w:r w:rsidR="00A152A5" w:rsidRPr="00AA031D">
        <w:rPr>
          <w:rFonts w:ascii="Averta" w:hAnsi="Averta" w:cs="AppleSystemUIFont"/>
          <w:color w:val="000000" w:themeColor="text1"/>
          <w:sz w:val="22"/>
        </w:rPr>
        <w:t>,</w:t>
      </w:r>
      <w:r w:rsidRPr="00AA031D">
        <w:rPr>
          <w:rFonts w:ascii="Averta" w:hAnsi="Averta" w:cs="AppleSystemUIFont"/>
          <w:color w:val="000000" w:themeColor="text1"/>
          <w:sz w:val="22"/>
        </w:rPr>
        <w:t xml:space="preserve"> </w:t>
      </w:r>
      <w:bookmarkStart w:id="14" w:name="_Hlk151116684"/>
      <w:bookmarkEnd w:id="13"/>
      <w:r w:rsidR="00A152A5" w:rsidRPr="00AA031D">
        <w:rPr>
          <w:rFonts w:ascii="Averta" w:eastAsia="Azo Sans Lt" w:hAnsi="Averta" w:cs="Tahoma"/>
          <w:color w:val="000000" w:themeColor="text1"/>
          <w:sz w:val="22"/>
        </w:rPr>
        <w:t xml:space="preserve">adjuntando </w:t>
      </w:r>
      <w:r w:rsidRPr="00AA031D">
        <w:rPr>
          <w:rFonts w:ascii="Averta" w:eastAsia="Azo Sans Lt" w:hAnsi="Averta" w:cs="Tahoma"/>
          <w:color w:val="000000" w:themeColor="text1"/>
          <w:sz w:val="22"/>
        </w:rPr>
        <w:t>formato SAFIN-VIAT-01 ”Oficio de Comisión y Solicitud de Viáticos” (Anexo</w:t>
      </w:r>
      <w:r w:rsidR="00A53CF5" w:rsidRPr="00AA031D">
        <w:rPr>
          <w:rFonts w:ascii="Averta" w:eastAsia="Azo Sans Lt" w:hAnsi="Averta" w:cs="Tahoma"/>
          <w:color w:val="000000" w:themeColor="text1"/>
          <w:sz w:val="22"/>
        </w:rPr>
        <w:t xml:space="preserve"> 13</w:t>
      </w:r>
      <w:r w:rsidRPr="00AA031D">
        <w:rPr>
          <w:rFonts w:ascii="Averta" w:eastAsia="Azo Sans Lt" w:hAnsi="Averta" w:cs="Tahoma"/>
          <w:color w:val="000000" w:themeColor="text1"/>
          <w:sz w:val="22"/>
        </w:rPr>
        <w:t xml:space="preserve">) </w:t>
      </w:r>
      <w:bookmarkEnd w:id="14"/>
      <w:r w:rsidRPr="00AA031D">
        <w:rPr>
          <w:rFonts w:ascii="Averta" w:eastAsia="Azo Sans Lt" w:hAnsi="Averta" w:cs="Tahoma"/>
          <w:color w:val="000000" w:themeColor="text1"/>
          <w:sz w:val="22"/>
        </w:rPr>
        <w:t xml:space="preserve">como se especifica en el Proceso 1 “Solicitud de Viáticos Anticipados” del Capítulo IX del presente Manual; para ello deberán verificar la disponibilidad presupuestal y ajustarse a los tabuladores establecidos por la SAFIN en </w:t>
      </w:r>
      <w:bookmarkStart w:id="15" w:name="_Hlk176512220"/>
      <w:r w:rsidRPr="00AA031D">
        <w:rPr>
          <w:rFonts w:ascii="Averta" w:eastAsia="Azo Sans Lt" w:hAnsi="Averta" w:cs="Tahoma"/>
          <w:color w:val="000000" w:themeColor="text1"/>
          <w:sz w:val="22"/>
        </w:rPr>
        <w:t xml:space="preserve">el </w:t>
      </w:r>
      <w:r w:rsidRPr="00AA031D">
        <w:rPr>
          <w:rFonts w:ascii="Averta" w:eastAsia="Azo Sans Lt" w:hAnsi="Averta" w:cs="Tahoma"/>
          <w:bCs w:val="0"/>
          <w:color w:val="000000" w:themeColor="text1"/>
          <w:sz w:val="22"/>
        </w:rPr>
        <w:t xml:space="preserve">Manual de Procedimientos para el Trámite de Viáticos y Pasajes para los Organismos Centralizados y Entidades Paraestatales de la Administración Pública </w:t>
      </w:r>
      <w:r w:rsidR="005C5543" w:rsidRPr="00AA031D">
        <w:rPr>
          <w:rFonts w:ascii="Averta" w:eastAsia="Azo Sans Lt" w:hAnsi="Averta" w:cs="Tahoma"/>
          <w:bCs w:val="0"/>
          <w:color w:val="000000" w:themeColor="text1"/>
          <w:sz w:val="22"/>
        </w:rPr>
        <w:t xml:space="preserve">del Estado de Campeche </w:t>
      </w:r>
      <w:r w:rsidRPr="00AA031D">
        <w:rPr>
          <w:rFonts w:ascii="Averta" w:hAnsi="Averta" w:cs="Tahoma"/>
          <w:color w:val="000000" w:themeColor="text1"/>
          <w:spacing w:val="-4"/>
          <w:sz w:val="22"/>
        </w:rPr>
        <w:t xml:space="preserve">disponible en el enlace </w:t>
      </w:r>
      <w:hyperlink r:id="rId18" w:history="1">
        <w:r w:rsidRPr="00AA031D">
          <w:rPr>
            <w:rStyle w:val="Hipervnculo"/>
            <w:rFonts w:ascii="Averta" w:eastAsia="Azo Sans Lt" w:hAnsi="Averta" w:cs="Tahoma"/>
            <w:color w:val="000000" w:themeColor="text1"/>
            <w:sz w:val="22"/>
          </w:rPr>
          <w:t>https://safin.campeche.gob.mx/viaticos</w:t>
        </w:r>
      </w:hyperlink>
      <w:r w:rsidRPr="00AA031D">
        <w:rPr>
          <w:rFonts w:ascii="Averta" w:eastAsia="Azo Sans Lt" w:hAnsi="Averta" w:cs="Tahoma"/>
          <w:color w:val="000000" w:themeColor="text1"/>
          <w:sz w:val="22"/>
        </w:rPr>
        <w:t>.</w:t>
      </w:r>
    </w:p>
    <w:bookmarkEnd w:id="15"/>
    <w:p w14:paraId="1D63C13F"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p>
    <w:p w14:paraId="16F95DD7" w14:textId="77777777" w:rsidR="007819E1" w:rsidRPr="00AA031D" w:rsidRDefault="007819E1" w:rsidP="007819E1">
      <w:pPr>
        <w:jc w:val="both"/>
        <w:rPr>
          <w:rFonts w:ascii="Averta" w:hAnsi="Averta"/>
          <w:color w:val="000000" w:themeColor="text1"/>
        </w:rPr>
      </w:pPr>
      <w:r w:rsidRPr="00AA031D">
        <w:rPr>
          <w:rFonts w:ascii="Averta" w:hAnsi="Averta"/>
          <w:color w:val="000000" w:themeColor="text1"/>
        </w:rPr>
        <w:t xml:space="preserve">Por lo que respecta a comisiones cuya eventualidad no permita realizar anticipadamente la solicitud de pago ante la SAFIN, se podrán gestionar conforme al Proceso 2 “Solicitud de Reposición de Viáticos”, descrito en el Capítulo IX del presente Manual.  </w:t>
      </w:r>
    </w:p>
    <w:p w14:paraId="7791AD4F" w14:textId="77777777" w:rsidR="007819E1" w:rsidRPr="00AA031D" w:rsidRDefault="007819E1" w:rsidP="007819E1">
      <w:pPr>
        <w:jc w:val="both"/>
        <w:rPr>
          <w:color w:val="000000" w:themeColor="text1"/>
        </w:rPr>
      </w:pPr>
    </w:p>
    <w:p w14:paraId="2AB2B659" w14:textId="01803414"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liberación de los recursos se realizará a favor </w:t>
      </w:r>
      <w:r w:rsidRPr="00AA031D">
        <w:rPr>
          <w:rFonts w:ascii="Averta" w:eastAsia="Azo Sans Lt" w:hAnsi="Averta" w:cs="Tahoma"/>
          <w:iCs/>
          <w:color w:val="000000" w:themeColor="text1"/>
          <w:spacing w:val="-4"/>
        </w:rPr>
        <w:t>de</w:t>
      </w:r>
      <w:r w:rsidR="005F40C0" w:rsidRPr="00AA031D">
        <w:rPr>
          <w:rFonts w:ascii="Averta" w:eastAsia="Azo Sans Lt" w:hAnsi="Averta" w:cs="Tahoma"/>
          <w:iCs/>
          <w:color w:val="000000" w:themeColor="text1"/>
          <w:spacing w:val="-4"/>
        </w:rPr>
        <w:t xml:space="preserve"> </w:t>
      </w:r>
      <w:r w:rsidRPr="00AA031D">
        <w:rPr>
          <w:rFonts w:ascii="Averta" w:eastAsia="Azo Sans Lt" w:hAnsi="Averta" w:cs="Tahoma"/>
          <w:iCs/>
          <w:color w:val="000000" w:themeColor="text1"/>
          <w:spacing w:val="-4"/>
        </w:rPr>
        <w:t>l</w:t>
      </w:r>
      <w:r w:rsidR="005F40C0" w:rsidRPr="00AA031D">
        <w:rPr>
          <w:rFonts w:ascii="Averta" w:eastAsia="Azo Sans Lt" w:hAnsi="Averta" w:cs="Tahoma"/>
          <w:iCs/>
          <w:color w:val="000000" w:themeColor="text1"/>
          <w:spacing w:val="-4"/>
        </w:rPr>
        <w:t>os</w:t>
      </w:r>
      <w:r w:rsidRPr="00AA031D">
        <w:rPr>
          <w:rFonts w:ascii="Averta" w:eastAsia="Azo Sans Lt" w:hAnsi="Averta" w:cs="Tahoma"/>
          <w:iCs/>
          <w:color w:val="000000" w:themeColor="text1"/>
          <w:spacing w:val="-4"/>
        </w:rPr>
        <w:t xml:space="preserve"> Organismos Centralizados</w:t>
      </w:r>
      <w:r w:rsidR="005F40C0"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spacing w:val="-6"/>
        </w:rPr>
        <w:t>que lo tramite</w:t>
      </w:r>
      <w:r w:rsidR="007046A7" w:rsidRPr="00AA031D">
        <w:rPr>
          <w:rFonts w:ascii="Averta" w:eastAsia="Azo Sans Lt" w:hAnsi="Averta" w:cs="Tahoma"/>
          <w:color w:val="000000" w:themeColor="text1"/>
          <w:spacing w:val="-6"/>
        </w:rPr>
        <w:t>n</w:t>
      </w:r>
      <w:r w:rsidRPr="00AA031D">
        <w:rPr>
          <w:rFonts w:ascii="Averta" w:eastAsia="Azo Sans Lt" w:hAnsi="Averta" w:cs="Tahoma"/>
          <w:iCs/>
          <w:color w:val="000000" w:themeColor="text1"/>
          <w:spacing w:val="-4"/>
        </w:rPr>
        <w:t xml:space="preserve"> </w:t>
      </w:r>
      <w:r w:rsidRPr="00AA031D">
        <w:rPr>
          <w:rFonts w:ascii="Averta" w:eastAsia="Azo Sans Lt" w:hAnsi="Averta" w:cs="Tahoma"/>
          <w:color w:val="000000" w:themeColor="text1"/>
        </w:rPr>
        <w:t xml:space="preserve">y se depositará por trasferencia bancaria a la cuenta asignada para este concepto ante la SAFIN, quedando bajo la responsabilidad del Coordinador Administrativo </w:t>
      </w:r>
      <w:r w:rsidRPr="00AA031D">
        <w:rPr>
          <w:rFonts w:ascii="Averta" w:eastAsia="Azo Sans Lt" w:hAnsi="Averta" w:cs="Tahoma"/>
          <w:bCs/>
          <w:color w:val="000000" w:themeColor="text1"/>
        </w:rPr>
        <w:t>o su similar</w:t>
      </w:r>
      <w:r w:rsidRPr="00AA031D">
        <w:rPr>
          <w:rFonts w:ascii="Averta" w:eastAsia="Azo Sans Lt" w:hAnsi="Averta" w:cs="Tahoma"/>
          <w:color w:val="000000" w:themeColor="text1"/>
        </w:rPr>
        <w:t xml:space="preserve"> hacer la oportuna entrega y distribución de los importes a los comisionados.</w:t>
      </w:r>
    </w:p>
    <w:p w14:paraId="2E5A85F5" w14:textId="77777777" w:rsidR="002F315B" w:rsidRPr="00AA031D" w:rsidRDefault="002F315B" w:rsidP="007819E1">
      <w:pPr>
        <w:jc w:val="both"/>
        <w:rPr>
          <w:rFonts w:ascii="Averta" w:eastAsia="Azo Sans Lt" w:hAnsi="Averta" w:cs="Tahoma"/>
          <w:color w:val="000000" w:themeColor="text1"/>
        </w:rPr>
      </w:pPr>
    </w:p>
    <w:p w14:paraId="250A378B" w14:textId="77777777" w:rsidR="007819E1" w:rsidRPr="00AA031D" w:rsidRDefault="007819E1" w:rsidP="007819E1">
      <w:pPr>
        <w:jc w:val="both"/>
        <w:rPr>
          <w:rFonts w:ascii="Averta" w:eastAsia="Azo Sans Lt" w:hAnsi="Averta" w:cs="Tahoma"/>
          <w:color w:val="000000" w:themeColor="text1"/>
        </w:rPr>
      </w:pPr>
    </w:p>
    <w:p w14:paraId="1401A6B7" w14:textId="77777777" w:rsidR="007819E1" w:rsidRPr="00AA031D" w:rsidRDefault="007819E1" w:rsidP="007819E1">
      <w:pPr>
        <w:pStyle w:val="Subtitulosnuevos"/>
        <w:tabs>
          <w:tab w:val="left" w:pos="851"/>
        </w:tabs>
        <w:rPr>
          <w:color w:val="000000" w:themeColor="text1"/>
          <w:sz w:val="22"/>
          <w:szCs w:val="22"/>
        </w:rPr>
      </w:pPr>
      <w:bookmarkStart w:id="16" w:name="_Hlk92886979"/>
      <w:r w:rsidRPr="00AA031D">
        <w:rPr>
          <w:color w:val="000000" w:themeColor="text1"/>
          <w:sz w:val="22"/>
          <w:szCs w:val="22"/>
        </w:rPr>
        <w:lastRenderedPageBreak/>
        <w:t>3.3.3.3.</w:t>
      </w:r>
      <w:r w:rsidRPr="00AA031D">
        <w:rPr>
          <w:color w:val="000000" w:themeColor="text1"/>
          <w:sz w:val="22"/>
          <w:szCs w:val="22"/>
        </w:rPr>
        <w:tab/>
        <w:t>Informe de Comisión y Comprobación de Viáticos</w:t>
      </w:r>
      <w:bookmarkEnd w:id="16"/>
      <w:r w:rsidRPr="00AA031D">
        <w:rPr>
          <w:color w:val="000000" w:themeColor="text1"/>
          <w:sz w:val="22"/>
          <w:szCs w:val="22"/>
        </w:rPr>
        <w:t>.</w:t>
      </w:r>
    </w:p>
    <w:p w14:paraId="1E657E71" w14:textId="77777777" w:rsidR="007819E1" w:rsidRPr="00AA031D" w:rsidRDefault="007819E1" w:rsidP="007819E1">
      <w:pPr>
        <w:rPr>
          <w:color w:val="000000" w:themeColor="text1"/>
        </w:rPr>
      </w:pPr>
    </w:p>
    <w:p w14:paraId="36B0853A" w14:textId="0A833E59" w:rsidR="007819E1" w:rsidRPr="00AA031D" w:rsidRDefault="007819E1" w:rsidP="007819E1">
      <w:pPr>
        <w:pStyle w:val="Textoindependiente"/>
        <w:spacing w:line="240" w:lineRule="auto"/>
        <w:rPr>
          <w:rFonts w:ascii="Averta" w:hAnsi="Averta" w:cs="Tahoma"/>
          <w:color w:val="000000" w:themeColor="text1"/>
          <w:spacing w:val="-4"/>
          <w:sz w:val="22"/>
        </w:rPr>
      </w:pPr>
      <w:r w:rsidRPr="00AA031D">
        <w:rPr>
          <w:rFonts w:ascii="Averta" w:eastAsia="Azo Sans Lt" w:hAnsi="Averta" w:cs="Tahoma"/>
          <w:color w:val="000000" w:themeColor="text1"/>
          <w:sz w:val="22"/>
        </w:rPr>
        <w:t xml:space="preserve">La comprobación de las comisiones de los servidores públicos de los Organismos Centralizados y las Entidades Paraestatales se realizará con base a los lineamientos que establece el </w:t>
      </w:r>
      <w:r w:rsidRPr="00AA031D">
        <w:rPr>
          <w:rFonts w:ascii="Averta" w:eastAsia="Azo Sans Lt" w:hAnsi="Averta" w:cs="Tahoma"/>
          <w:bCs w:val="0"/>
          <w:color w:val="000000" w:themeColor="text1"/>
          <w:sz w:val="22"/>
        </w:rPr>
        <w:t xml:space="preserve">Manual de Procedimientos para el Trámite de Viáticos y Pasajes para los Organismos Centralizados y Entidades Paraestatales de la Administración Pública </w:t>
      </w:r>
      <w:r w:rsidR="005C5543" w:rsidRPr="00AA031D">
        <w:rPr>
          <w:rFonts w:ascii="Averta" w:eastAsia="Azo Sans Lt" w:hAnsi="Averta" w:cs="Tahoma"/>
          <w:bCs w:val="0"/>
          <w:color w:val="000000" w:themeColor="text1"/>
          <w:sz w:val="22"/>
        </w:rPr>
        <w:t>del Estado de Campeche</w:t>
      </w:r>
      <w:r w:rsidRPr="00AA031D">
        <w:rPr>
          <w:rFonts w:ascii="Averta" w:eastAsia="Azo Sans Lt" w:hAnsi="Averta" w:cs="Tahoma"/>
          <w:color w:val="000000" w:themeColor="text1"/>
          <w:sz w:val="22"/>
        </w:rPr>
        <w:t xml:space="preserve">, </w:t>
      </w:r>
      <w:r w:rsidRPr="00AA031D">
        <w:rPr>
          <w:rFonts w:ascii="Averta" w:hAnsi="Averta" w:cs="Tahoma"/>
          <w:color w:val="000000" w:themeColor="text1"/>
          <w:spacing w:val="-4"/>
          <w:sz w:val="22"/>
        </w:rPr>
        <w:t xml:space="preserve">disponible en el enlace </w:t>
      </w:r>
      <w:hyperlink r:id="rId19" w:history="1">
        <w:r w:rsidRPr="00AA031D">
          <w:rPr>
            <w:rStyle w:val="Hipervnculo"/>
            <w:rFonts w:ascii="Averta" w:hAnsi="Averta" w:cs="Tahoma"/>
            <w:color w:val="000000" w:themeColor="text1"/>
            <w:spacing w:val="-4"/>
            <w:sz w:val="22"/>
          </w:rPr>
          <w:t>https://safin.campeche.gob.mx/viaticos</w:t>
        </w:r>
      </w:hyperlink>
      <w:r w:rsidRPr="00AA031D">
        <w:rPr>
          <w:rFonts w:ascii="Averta" w:hAnsi="Averta" w:cs="Tahoma"/>
          <w:color w:val="000000" w:themeColor="text1"/>
          <w:spacing w:val="-4"/>
          <w:sz w:val="22"/>
        </w:rPr>
        <w:t>.</w:t>
      </w:r>
    </w:p>
    <w:p w14:paraId="2CF3C32F" w14:textId="77777777" w:rsidR="007819E1" w:rsidRPr="00AA031D" w:rsidRDefault="007819E1" w:rsidP="007819E1">
      <w:pPr>
        <w:rPr>
          <w:color w:val="000000" w:themeColor="text1"/>
        </w:rPr>
      </w:pPr>
    </w:p>
    <w:p w14:paraId="1E93B5FF" w14:textId="77777777" w:rsidR="007819E1" w:rsidRPr="00AA031D" w:rsidRDefault="007819E1" w:rsidP="007819E1">
      <w:pPr>
        <w:autoSpaceDE w:val="0"/>
        <w:autoSpaceDN w:val="0"/>
        <w:adjustRightInd w:val="0"/>
        <w:jc w:val="both"/>
        <w:rPr>
          <w:rFonts w:ascii="Averta" w:hAnsi="Averta" w:cs="AppleSystemUIFont"/>
          <w:color w:val="000000" w:themeColor="text1"/>
          <w14:ligatures w14:val="standardContextual"/>
        </w:rPr>
      </w:pPr>
      <w:r w:rsidRPr="00AA031D">
        <w:rPr>
          <w:rFonts w:ascii="Averta" w:hAnsi="Averta" w:cs="AppleSystemUIFont"/>
          <w:color w:val="000000" w:themeColor="text1"/>
          <w14:ligatures w14:val="standardContextual"/>
        </w:rPr>
        <w:t xml:space="preserve">En las comprobaciones de viáticos que incluyan CFDIs expedidos por personas físicas contribuyentes del Régimen Simplificado de Confianza (RESICO), el monto correspondiente a la retención de Impuesto Sobre la Renta (ISR), deberá ser depositado en las cajas recaudadoras </w:t>
      </w:r>
      <w:r w:rsidRPr="00AA031D">
        <w:rPr>
          <w:rFonts w:ascii="Averta" w:eastAsia="Azo Sans Lt" w:hAnsi="Averta" w:cs="Tahoma"/>
          <w:color w:val="000000" w:themeColor="text1"/>
        </w:rPr>
        <w:t>del Servicio de Administración Fiscal del Estado de Campeche</w:t>
      </w:r>
      <w:r w:rsidRPr="00AA031D">
        <w:rPr>
          <w:rFonts w:ascii="Averta" w:hAnsi="Averta" w:cs="AppleSystemUIFont"/>
          <w:color w:val="000000" w:themeColor="text1"/>
          <w14:ligatures w14:val="standardContextual"/>
        </w:rPr>
        <w:t xml:space="preserve"> (SEAFI), solicitando el recibo oficial correspondiente, y se considerará como parte integral del recurso otorgado por concepto de viáticos. </w:t>
      </w:r>
    </w:p>
    <w:p w14:paraId="23B9BBE6" w14:textId="77777777" w:rsidR="007819E1" w:rsidRPr="00AA031D" w:rsidRDefault="007819E1" w:rsidP="007819E1">
      <w:pPr>
        <w:autoSpaceDE w:val="0"/>
        <w:autoSpaceDN w:val="0"/>
        <w:adjustRightInd w:val="0"/>
        <w:jc w:val="both"/>
        <w:rPr>
          <w:rFonts w:ascii="Averta" w:hAnsi="Averta" w:cs="AppleSystemUIFont"/>
          <w:color w:val="000000" w:themeColor="text1"/>
          <w14:ligatures w14:val="standardContextual"/>
        </w:rPr>
      </w:pPr>
    </w:p>
    <w:p w14:paraId="276A2C3D" w14:textId="69DB147C" w:rsidR="007819E1" w:rsidRPr="00AA031D" w:rsidRDefault="007819E1" w:rsidP="007819E1">
      <w:pPr>
        <w:tabs>
          <w:tab w:val="left" w:pos="1739"/>
        </w:tabs>
        <w:jc w:val="both"/>
        <w:rPr>
          <w:rFonts w:ascii="Averta" w:eastAsia="Azo Sans Lt" w:hAnsi="Averta" w:cs="Tahoma"/>
          <w:color w:val="000000" w:themeColor="text1"/>
        </w:rPr>
      </w:pPr>
      <w:r w:rsidRPr="00AA031D">
        <w:rPr>
          <w:rFonts w:ascii="Averta" w:eastAsia="Azo Sans Lt" w:hAnsi="Averta" w:cs="Tahoma"/>
          <w:color w:val="000000" w:themeColor="text1"/>
        </w:rPr>
        <w:t>Cuando se realice el pago de viáticos a servidores públicos de los Organismos Centralizados</w:t>
      </w:r>
      <w:r w:rsidR="005F40C0"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rPr>
        <w:t xml:space="preserve">mediante el Proceso 1 “Solicitud de Viáticos Anticipados”, es necesario remitir la documentación comprobatoria de la comisión mediante oficio dirigido a la Dirección de Contabilidad de los Ingresos y Egresos de la SAFIN. Este envío debe realizarse </w:t>
      </w:r>
      <w:r w:rsidRPr="00AA031D">
        <w:rPr>
          <w:rFonts w:ascii="Averta" w:hAnsi="Averta"/>
          <w:color w:val="000000" w:themeColor="text1"/>
        </w:rPr>
        <w:t xml:space="preserve">en un plazo no mayor a </w:t>
      </w:r>
      <w:r w:rsidR="005F40C0" w:rsidRPr="00AA031D">
        <w:rPr>
          <w:rFonts w:ascii="Averta" w:hAnsi="Averta"/>
          <w:color w:val="000000" w:themeColor="text1"/>
        </w:rPr>
        <w:t>8</w:t>
      </w:r>
      <w:r w:rsidR="001D5FCF" w:rsidRPr="00AA031D">
        <w:rPr>
          <w:rFonts w:ascii="Averta" w:hAnsi="Averta"/>
          <w:color w:val="000000" w:themeColor="text1"/>
        </w:rPr>
        <w:t xml:space="preserve"> </w:t>
      </w:r>
      <w:r w:rsidRPr="00AA031D">
        <w:rPr>
          <w:rFonts w:ascii="Averta" w:hAnsi="Averta"/>
          <w:color w:val="000000" w:themeColor="text1"/>
        </w:rPr>
        <w:t>días hábiles posteriores a la fecha de término de la comisión</w:t>
      </w:r>
      <w:r w:rsidRPr="00AA031D">
        <w:rPr>
          <w:rFonts w:ascii="Averta" w:eastAsia="Azo Sans Lt" w:hAnsi="Averta" w:cs="Tahoma"/>
          <w:color w:val="000000" w:themeColor="text1"/>
        </w:rPr>
        <w:t>. Adjunto al oficio, se deben incluir en formato digital, el formato SAFIN-VIAT-01 “Oficio de Comisión y Solicitud de Viáticos” (Anexo</w:t>
      </w:r>
      <w:r w:rsidR="00A53CF5" w:rsidRPr="00AA031D">
        <w:rPr>
          <w:rFonts w:ascii="Averta" w:eastAsia="Azo Sans Lt" w:hAnsi="Averta" w:cs="Tahoma"/>
          <w:color w:val="000000" w:themeColor="text1"/>
        </w:rPr>
        <w:t xml:space="preserve"> 13</w:t>
      </w:r>
      <w:r w:rsidRPr="00AA031D">
        <w:rPr>
          <w:rFonts w:ascii="Averta" w:eastAsia="Azo Sans Lt" w:hAnsi="Averta" w:cs="Tahoma"/>
          <w:color w:val="000000" w:themeColor="text1"/>
        </w:rPr>
        <w:t>) el formato SAFIN-VIAT-02</w:t>
      </w:r>
      <w:r w:rsidRPr="00AA031D">
        <w:rPr>
          <w:rFonts w:ascii="Averta" w:eastAsia="Azo Sans Lt" w:hAnsi="Averta" w:cs="Tahoma"/>
          <w:color w:val="000000" w:themeColor="text1"/>
          <w:spacing w:val="-4"/>
        </w:rPr>
        <w:t xml:space="preserve"> </w:t>
      </w:r>
      <w:r w:rsidRPr="00AA031D">
        <w:rPr>
          <w:rFonts w:ascii="Averta" w:eastAsia="Azo Sans Lt" w:hAnsi="Averta" w:cs="Tahoma"/>
          <w:color w:val="000000" w:themeColor="text1"/>
        </w:rPr>
        <w:t>“Informe de Comisión y Desglose de Gastos” (Anexo</w:t>
      </w:r>
      <w:r w:rsidR="001D5FCF" w:rsidRPr="00AA031D">
        <w:rPr>
          <w:rFonts w:ascii="Averta" w:eastAsia="Azo Sans Lt" w:hAnsi="Averta" w:cs="Tahoma"/>
          <w:color w:val="000000" w:themeColor="text1"/>
        </w:rPr>
        <w:t xml:space="preserve"> </w:t>
      </w:r>
      <w:r w:rsidR="00A53CF5" w:rsidRPr="00AA031D">
        <w:rPr>
          <w:rFonts w:ascii="Averta" w:eastAsia="Azo Sans Lt" w:hAnsi="Averta" w:cs="Tahoma"/>
          <w:color w:val="000000" w:themeColor="text1"/>
        </w:rPr>
        <w:t>14</w:t>
      </w:r>
      <w:r w:rsidRPr="00AA031D">
        <w:rPr>
          <w:rFonts w:ascii="Averta" w:eastAsia="Azo Sans Lt" w:hAnsi="Averta" w:cs="Tahoma"/>
          <w:color w:val="000000" w:themeColor="text1"/>
        </w:rPr>
        <w:t xml:space="preserve">), CFDIs en formatos PDF y </w:t>
      </w:r>
      <w:r w:rsidR="005F40C0"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XML, el comprobante de pago del viático, </w:t>
      </w:r>
      <w:r w:rsidRPr="00AA031D">
        <w:rPr>
          <w:rFonts w:ascii="Averta" w:eastAsia="Azo Sans Lt" w:hAnsi="Averta" w:cs="Tahoma"/>
          <w:color w:val="000000" w:themeColor="text1"/>
          <w:spacing w:val="-4"/>
        </w:rPr>
        <w:t>y, si aplica, los recibos oficiales</w:t>
      </w:r>
      <w:r w:rsidRPr="00AA031D">
        <w:rPr>
          <w:rFonts w:ascii="Averta" w:eastAsia="Azo Sans Lt" w:hAnsi="Averta" w:cs="Tahoma"/>
          <w:bCs/>
          <w:color w:val="000000" w:themeColor="text1"/>
          <w:spacing w:val="-4"/>
        </w:rPr>
        <w:t xml:space="preserve"> </w:t>
      </w:r>
      <w:r w:rsidRPr="00AA031D">
        <w:rPr>
          <w:rFonts w:ascii="Averta" w:eastAsia="Azo Sans Lt" w:hAnsi="Averta" w:cs="Tahoma"/>
          <w:color w:val="000000" w:themeColor="text1"/>
          <w:spacing w:val="-4"/>
        </w:rPr>
        <w:t xml:space="preserve">por concepto de </w:t>
      </w:r>
      <w:r w:rsidRPr="00AA031D">
        <w:rPr>
          <w:rFonts w:ascii="Averta" w:hAnsi="Averta" w:cs="AppleSystemUIFont"/>
          <w:color w:val="000000" w:themeColor="text1"/>
          <w14:ligatures w14:val="standardContextual"/>
        </w:rPr>
        <w:t>Régimen Simplificado de Confianza (RESICO)</w:t>
      </w:r>
      <w:r w:rsidRPr="00AA031D">
        <w:rPr>
          <w:rFonts w:ascii="Averta" w:eastAsia="Azo Sans Lt" w:hAnsi="Averta" w:cs="Tahoma"/>
          <w:color w:val="000000" w:themeColor="text1"/>
          <w:spacing w:val="-4"/>
        </w:rPr>
        <w:t xml:space="preserve"> </w:t>
      </w:r>
      <w:r w:rsidRPr="00AA031D">
        <w:rPr>
          <w:rFonts w:ascii="Averta" w:eastAsia="Azo Sans Lt" w:hAnsi="Averta" w:cs="Tahoma"/>
          <w:bCs/>
          <w:color w:val="000000" w:themeColor="text1"/>
          <w:spacing w:val="-4"/>
        </w:rPr>
        <w:t>y/o reintegro de viáticos, emitidos</w:t>
      </w:r>
      <w:r w:rsidRPr="00AA031D">
        <w:rPr>
          <w:rFonts w:ascii="Averta" w:eastAsia="Azo Sans Lt" w:hAnsi="Averta" w:cs="Tahoma"/>
          <w:color w:val="000000" w:themeColor="text1"/>
          <w:spacing w:val="-4"/>
        </w:rPr>
        <w:t xml:space="preserve"> por </w:t>
      </w:r>
      <w:r w:rsidRPr="00AA031D">
        <w:rPr>
          <w:rFonts w:ascii="Averta" w:eastAsia="Azo Sans Lt" w:hAnsi="Averta" w:cs="Tahoma"/>
          <w:color w:val="000000" w:themeColor="text1"/>
        </w:rPr>
        <w:t>Servicio de Administración Fiscal del Estado de Campeche</w:t>
      </w:r>
      <w:r w:rsidRPr="00AA031D">
        <w:rPr>
          <w:rFonts w:ascii="Averta" w:hAnsi="Averta" w:cs="AppleSystemUIFont"/>
          <w:color w:val="000000" w:themeColor="text1"/>
          <w14:ligatures w14:val="standardContextual"/>
        </w:rPr>
        <w:t xml:space="preserve"> (SEAFI)</w:t>
      </w:r>
      <w:r w:rsidRPr="00AA031D">
        <w:rPr>
          <w:rFonts w:ascii="Averta" w:eastAsia="Azo Sans Lt" w:hAnsi="Averta" w:cs="Tahoma"/>
          <w:color w:val="000000" w:themeColor="text1"/>
          <w:spacing w:val="-4"/>
        </w:rPr>
        <w:t>.</w:t>
      </w:r>
      <w:r w:rsidRPr="00AA031D">
        <w:rPr>
          <w:rFonts w:ascii="Averta" w:eastAsia="Azo Sans Lt" w:hAnsi="Averta" w:cs="Tahoma"/>
          <w:color w:val="000000" w:themeColor="text1"/>
        </w:rPr>
        <w:t xml:space="preserve"> De igual manera en el oficio se deberá mencionar el número de contrarrecibo, la fecha de pago, el importe total del pago por concepto de viáticos y, en caso de reintegro, la clave presupuestal que se va a desafectar, concluyendo así el proceso de comprobación. </w:t>
      </w:r>
    </w:p>
    <w:p w14:paraId="2F2FF727" w14:textId="77777777" w:rsidR="007819E1" w:rsidRPr="00AA031D" w:rsidRDefault="007819E1" w:rsidP="007819E1">
      <w:pPr>
        <w:tabs>
          <w:tab w:val="left" w:pos="1739"/>
        </w:tabs>
        <w:jc w:val="both"/>
        <w:rPr>
          <w:rFonts w:ascii="Averta" w:hAnsi="Averta"/>
          <w:color w:val="000000" w:themeColor="text1"/>
        </w:rPr>
      </w:pPr>
    </w:p>
    <w:p w14:paraId="5E296896" w14:textId="17F955C7" w:rsidR="007819E1" w:rsidRPr="00AA031D" w:rsidRDefault="007819E1" w:rsidP="007819E1">
      <w:pPr>
        <w:pStyle w:val="Textoindependiente"/>
        <w:spacing w:line="240" w:lineRule="auto"/>
        <w:rPr>
          <w:rFonts w:ascii="Averta" w:eastAsia="Azo Sans Lt" w:hAnsi="Averta" w:cs="Tahoma"/>
          <w:color w:val="000000" w:themeColor="text1"/>
          <w:spacing w:val="-4"/>
          <w:sz w:val="22"/>
        </w:rPr>
      </w:pPr>
      <w:r w:rsidRPr="00AA031D">
        <w:rPr>
          <w:rFonts w:ascii="Averta" w:eastAsia="Azo Sans Lt" w:hAnsi="Averta" w:cs="Tahoma"/>
          <w:color w:val="000000" w:themeColor="text1"/>
          <w:sz w:val="22"/>
        </w:rPr>
        <w:t xml:space="preserve">En el caso </w:t>
      </w:r>
      <w:r w:rsidRPr="00AA031D">
        <w:rPr>
          <w:rFonts w:ascii="Averta" w:eastAsia="Azo Sans Lt" w:hAnsi="Averta" w:cs="Tahoma"/>
          <w:bCs w:val="0"/>
          <w:color w:val="000000" w:themeColor="text1"/>
          <w:sz w:val="22"/>
        </w:rPr>
        <w:t>del Proceso</w:t>
      </w:r>
      <w:r w:rsidRPr="00AA031D">
        <w:rPr>
          <w:rFonts w:ascii="Averta" w:hAnsi="Averta"/>
          <w:color w:val="000000" w:themeColor="text1"/>
          <w:sz w:val="22"/>
        </w:rPr>
        <w:t xml:space="preserve"> 2 “Reposición de Viáticos</w:t>
      </w:r>
      <w:r w:rsidRPr="00AA031D">
        <w:rPr>
          <w:rFonts w:ascii="Averta" w:hAnsi="Averta"/>
          <w:color w:val="000000" w:themeColor="text1"/>
        </w:rPr>
        <w:t>”</w:t>
      </w:r>
      <w:r w:rsidRPr="00AA031D">
        <w:rPr>
          <w:rFonts w:ascii="Averta" w:eastAsia="Azo Sans Lt" w:hAnsi="Averta" w:cs="Tahoma"/>
          <w:bCs w:val="0"/>
          <w:color w:val="000000" w:themeColor="text1"/>
          <w:sz w:val="22"/>
        </w:rPr>
        <w:t xml:space="preserve">, una vez </w:t>
      </w:r>
      <w:r w:rsidRPr="00AA031D">
        <w:rPr>
          <w:rFonts w:ascii="Averta" w:eastAsia="Azo Sans Lt" w:hAnsi="Averta" w:cs="Tahoma"/>
          <w:color w:val="000000" w:themeColor="text1"/>
          <w:sz w:val="22"/>
        </w:rPr>
        <w:t>finalizada</w:t>
      </w:r>
      <w:r w:rsidRPr="00AA031D">
        <w:rPr>
          <w:rFonts w:ascii="Averta" w:eastAsia="Azo Sans Lt" w:hAnsi="Averta" w:cs="Tahoma"/>
          <w:bCs w:val="0"/>
          <w:color w:val="000000" w:themeColor="text1"/>
          <w:sz w:val="22"/>
        </w:rPr>
        <w:t xml:space="preserve"> la comprobación del viático en el módulo AppViáticos por parte</w:t>
      </w:r>
      <w:r w:rsidRPr="00AA031D">
        <w:rPr>
          <w:rFonts w:ascii="Averta" w:eastAsia="Azo Sans Lt" w:hAnsi="Averta" w:cs="Tahoma"/>
          <w:bCs w:val="0"/>
          <w:color w:val="000000" w:themeColor="text1"/>
          <w:spacing w:val="-4"/>
          <w:sz w:val="22"/>
        </w:rPr>
        <w:t xml:space="preserve"> de los servidores públicos de los Organismos Centralizados, el Coordinador Administrativo o su similar deberá</w:t>
      </w:r>
      <w:r w:rsidRPr="00AA031D">
        <w:rPr>
          <w:rFonts w:ascii="Averta" w:eastAsia="Azo Sans Lt" w:hAnsi="Averta" w:cs="Tahoma"/>
          <w:color w:val="000000" w:themeColor="text1"/>
          <w:spacing w:val="-4"/>
          <w:sz w:val="22"/>
        </w:rPr>
        <w:t xml:space="preserve"> gestionar ante la</w:t>
      </w:r>
      <w:r w:rsidRPr="00AA031D">
        <w:rPr>
          <w:rFonts w:ascii="Averta" w:eastAsia="Azo Sans Lt" w:hAnsi="Averta" w:cs="Tahoma"/>
          <w:bCs w:val="0"/>
          <w:color w:val="000000" w:themeColor="text1"/>
          <w:spacing w:val="-4"/>
          <w:sz w:val="22"/>
        </w:rPr>
        <w:t xml:space="preserve"> Dirección </w:t>
      </w:r>
      <w:r w:rsidRPr="00AA031D">
        <w:rPr>
          <w:rFonts w:ascii="Averta" w:eastAsia="Azo Sans Lt" w:hAnsi="Averta" w:cs="Tahoma"/>
          <w:color w:val="000000" w:themeColor="text1"/>
          <w:spacing w:val="-4"/>
          <w:sz w:val="22"/>
        </w:rPr>
        <w:t xml:space="preserve">General de </w:t>
      </w:r>
      <w:r w:rsidRPr="00AA031D">
        <w:rPr>
          <w:rFonts w:ascii="Averta" w:eastAsia="Azo Sans Lt" w:hAnsi="Averta" w:cs="Tahoma"/>
          <w:bCs w:val="0"/>
          <w:color w:val="000000" w:themeColor="text1"/>
          <w:spacing w:val="-4"/>
          <w:sz w:val="22"/>
        </w:rPr>
        <w:t>Egresos</w:t>
      </w:r>
      <w:r w:rsidRPr="00AA031D">
        <w:rPr>
          <w:rFonts w:ascii="Averta" w:eastAsia="Azo Sans Lt" w:hAnsi="Averta" w:cs="Tahoma"/>
          <w:color w:val="000000" w:themeColor="text1"/>
          <w:spacing w:val="-4"/>
          <w:sz w:val="22"/>
        </w:rPr>
        <w:t xml:space="preserve"> su reposición. Para lo cual utilizará el formato</w:t>
      </w:r>
      <w:r w:rsidRPr="00AA031D">
        <w:rPr>
          <w:rFonts w:ascii="Averta" w:eastAsia="Azo Sans Lt" w:hAnsi="Averta" w:cs="Tahoma"/>
          <w:bCs w:val="0"/>
          <w:color w:val="000000" w:themeColor="text1"/>
          <w:spacing w:val="-4"/>
          <w:sz w:val="22"/>
        </w:rPr>
        <w:t xml:space="preserve"> </w:t>
      </w:r>
      <w:r w:rsidRPr="00AA031D">
        <w:rPr>
          <w:rFonts w:ascii="Averta" w:hAnsi="Averta" w:cs="AppleSystemUIFont"/>
          <w:color w:val="000000" w:themeColor="text1"/>
          <w:sz w:val="22"/>
        </w:rPr>
        <w:t xml:space="preserve">PRE-01 “Ejercicio Presupuestal” (Anexo 01) </w:t>
      </w:r>
      <w:r w:rsidRPr="00AA031D">
        <w:rPr>
          <w:rFonts w:ascii="Averta" w:eastAsia="Azo Sans Lt" w:hAnsi="Averta" w:cs="Tahoma"/>
          <w:bCs w:val="0"/>
          <w:color w:val="000000" w:themeColor="text1"/>
          <w:spacing w:val="-4"/>
          <w:sz w:val="22"/>
        </w:rPr>
        <w:t>de la SAFIN, en s</w:t>
      </w:r>
      <w:r w:rsidRPr="00AA031D">
        <w:rPr>
          <w:rFonts w:ascii="Averta" w:hAnsi="Averta" w:cs="AppleSystemUIFont"/>
          <w:color w:val="000000" w:themeColor="text1"/>
          <w:sz w:val="22"/>
        </w:rPr>
        <w:t>u modalidad “Gasto Corriente</w:t>
      </w:r>
      <w:r w:rsidR="00AE32FA" w:rsidRPr="00AA031D">
        <w:rPr>
          <w:rFonts w:ascii="Averta" w:hAnsi="Averta" w:cs="AppleSystemUIFont"/>
          <w:color w:val="000000" w:themeColor="text1"/>
          <w:sz w:val="22"/>
        </w:rPr>
        <w:t>”</w:t>
      </w:r>
      <w:r w:rsidR="00A152A5" w:rsidRPr="00AA031D">
        <w:rPr>
          <w:rFonts w:ascii="Averta" w:hAnsi="Averta" w:cs="AppleSystemUIFont"/>
          <w:color w:val="000000" w:themeColor="text1"/>
          <w:sz w:val="22"/>
        </w:rPr>
        <w:t xml:space="preserve"> las Secretarías y Dependencias lo tramitarán mediante</w:t>
      </w:r>
      <w:r w:rsidR="00AE32FA" w:rsidRPr="00AA031D">
        <w:rPr>
          <w:rFonts w:ascii="Averta" w:hAnsi="Averta" w:cs="AppleSystemUIFont"/>
          <w:color w:val="000000" w:themeColor="text1"/>
          <w:sz w:val="22"/>
        </w:rPr>
        <w:t xml:space="preserve"> la </w:t>
      </w:r>
      <w:r w:rsidR="00A152A5" w:rsidRPr="00AA031D">
        <w:rPr>
          <w:rFonts w:ascii="Averta" w:hAnsi="Averta" w:cs="AppleSystemUIFont"/>
          <w:color w:val="000000" w:themeColor="text1"/>
          <w:sz w:val="22"/>
        </w:rPr>
        <w:t>s</w:t>
      </w:r>
      <w:r w:rsidR="00AE32FA" w:rsidRPr="00AA031D">
        <w:rPr>
          <w:rFonts w:ascii="Averta" w:hAnsi="Averta" w:cs="AppleSystemUIFont"/>
          <w:color w:val="000000" w:themeColor="text1"/>
          <w:sz w:val="22"/>
        </w:rPr>
        <w:t xml:space="preserve">olicitud </w:t>
      </w:r>
      <w:r w:rsidR="00A152A5" w:rsidRPr="00AA031D">
        <w:rPr>
          <w:rFonts w:ascii="Averta" w:hAnsi="Averta" w:cs="AppleSystemUIFont"/>
          <w:color w:val="000000" w:themeColor="text1"/>
          <w:sz w:val="22"/>
        </w:rPr>
        <w:t>p</w:t>
      </w:r>
      <w:r w:rsidR="00AE32FA" w:rsidRPr="00AA031D">
        <w:rPr>
          <w:rFonts w:ascii="Averta" w:hAnsi="Averta" w:cs="AppleSystemUIFont"/>
          <w:color w:val="000000" w:themeColor="text1"/>
          <w:sz w:val="22"/>
        </w:rPr>
        <w:t>resupuestal “Gasto Corriente</w:t>
      </w:r>
      <w:r w:rsidRPr="00AA031D">
        <w:rPr>
          <w:rFonts w:ascii="Averta" w:hAnsi="Averta" w:cs="AppleSystemUIFont"/>
          <w:color w:val="000000" w:themeColor="text1"/>
          <w:sz w:val="22"/>
        </w:rPr>
        <w:t xml:space="preserve"> Viáticos y Pasajes</w:t>
      </w:r>
      <w:r w:rsidR="00AE32FA" w:rsidRPr="00AA031D">
        <w:rPr>
          <w:rFonts w:ascii="Averta" w:hAnsi="Averta" w:cs="AppleSystemUIFont"/>
          <w:color w:val="000000" w:themeColor="text1"/>
          <w:sz w:val="22"/>
        </w:rPr>
        <w:t>”</w:t>
      </w:r>
      <w:r w:rsidRPr="00AA031D">
        <w:rPr>
          <w:rFonts w:ascii="Averta" w:hAnsi="Averta" w:cs="AppleSystemUIFont"/>
          <w:bCs w:val="0"/>
          <w:color w:val="000000" w:themeColor="text1"/>
          <w:sz w:val="22"/>
        </w:rPr>
        <w:t>,</w:t>
      </w:r>
      <w:r w:rsidR="00A152A5" w:rsidRPr="00AA031D">
        <w:rPr>
          <w:rFonts w:ascii="Averta" w:hAnsi="Averta" w:cs="AppleSystemUIFont"/>
          <w:bCs w:val="0"/>
          <w:color w:val="000000" w:themeColor="text1"/>
          <w:sz w:val="22"/>
        </w:rPr>
        <w:t xml:space="preserve"> </w:t>
      </w:r>
      <w:r w:rsidRPr="00AA031D">
        <w:rPr>
          <w:rFonts w:ascii="Averta" w:hAnsi="Averta" w:cs="AppleSystemUIFont"/>
          <w:color w:val="000000" w:themeColor="text1"/>
          <w:sz w:val="22"/>
        </w:rPr>
        <w:t xml:space="preserve"> tratándose</w:t>
      </w:r>
      <w:r w:rsidR="00A152A5" w:rsidRPr="00AA031D">
        <w:rPr>
          <w:rFonts w:ascii="Averta" w:hAnsi="Averta" w:cs="AppleSystemUIFont"/>
          <w:color w:val="000000" w:themeColor="text1"/>
          <w:sz w:val="22"/>
        </w:rPr>
        <w:t xml:space="preserve"> de </w:t>
      </w:r>
      <w:r w:rsidR="00A152A5" w:rsidRPr="00AA031D">
        <w:rPr>
          <w:rFonts w:ascii="Averta" w:eastAsia="Azo Sans Lt" w:hAnsi="Averta" w:cs="Tahoma"/>
          <w:color w:val="000000" w:themeColor="text1"/>
          <w:sz w:val="22"/>
        </w:rPr>
        <w:t xml:space="preserve">las </w:t>
      </w:r>
      <w:r w:rsidR="00A152A5" w:rsidRPr="00AA031D">
        <w:rPr>
          <w:rFonts w:ascii="Averta" w:hAnsi="Averta" w:cs="Tahoma"/>
          <w:color w:val="000000" w:themeColor="text1"/>
          <w:sz w:val="22"/>
          <w:szCs w:val="22"/>
        </w:rPr>
        <w:t xml:space="preserve">Unidad(es) Administrativa(s) adscritas a la Coordinación General de la Oficina de la Gobernadora o del Gobernador del Estado y los Órganos Administrativos Desconcentrados  a través de la solicitud presupuestal </w:t>
      </w:r>
      <w:r w:rsidRPr="00AA031D">
        <w:rPr>
          <w:rFonts w:ascii="Averta" w:hAnsi="Averta" w:cs="AppleSystemUIFont"/>
          <w:color w:val="000000" w:themeColor="text1"/>
          <w:sz w:val="22"/>
        </w:rPr>
        <w:t>“Gasto Corriente Viáticos y Pasajes Oficina de la Gobernadora y Desconcentrados”,</w:t>
      </w:r>
      <w:r w:rsidRPr="00AA031D">
        <w:rPr>
          <w:rFonts w:ascii="Averta" w:eastAsia="Azo Sans Lt" w:hAnsi="Averta" w:cs="Tahoma"/>
          <w:bCs w:val="0"/>
          <w:color w:val="000000" w:themeColor="text1"/>
          <w:spacing w:val="-4"/>
          <w:sz w:val="22"/>
        </w:rPr>
        <w:t xml:space="preserve"> </w:t>
      </w:r>
      <w:r w:rsidRPr="00AA031D">
        <w:rPr>
          <w:rFonts w:ascii="Averta" w:eastAsia="Azo Sans Lt" w:hAnsi="Averta" w:cs="Tahoma"/>
          <w:color w:val="000000" w:themeColor="text1"/>
          <w:spacing w:val="-4"/>
          <w:sz w:val="22"/>
        </w:rPr>
        <w:t>debiendo adjuntar</w:t>
      </w:r>
      <w:r w:rsidRPr="00AA031D">
        <w:rPr>
          <w:rFonts w:ascii="Averta" w:eastAsia="Azo Sans Lt" w:hAnsi="Averta" w:cs="Tahoma"/>
          <w:bCs w:val="0"/>
          <w:color w:val="000000" w:themeColor="text1"/>
          <w:spacing w:val="-4"/>
          <w:sz w:val="22"/>
        </w:rPr>
        <w:t xml:space="preserve"> el formato </w:t>
      </w:r>
      <w:r w:rsidRPr="00AA031D">
        <w:rPr>
          <w:rFonts w:ascii="Averta" w:eastAsia="Azo Sans Lt" w:hAnsi="Averta" w:cs="Tahoma"/>
          <w:bCs w:val="0"/>
          <w:color w:val="000000" w:themeColor="text1"/>
          <w:sz w:val="22"/>
        </w:rPr>
        <w:t>SAFIN-VIAT-01</w:t>
      </w:r>
      <w:r w:rsidRPr="00AA031D">
        <w:rPr>
          <w:rFonts w:ascii="Averta" w:eastAsia="Azo Sans Lt" w:hAnsi="Averta" w:cs="Tahoma"/>
          <w:bCs w:val="0"/>
          <w:color w:val="000000" w:themeColor="text1"/>
          <w:spacing w:val="-4"/>
          <w:sz w:val="22"/>
        </w:rPr>
        <w:t xml:space="preserve"> “Oficio de Comisión y Solicitud de Viáticos” (</w:t>
      </w:r>
      <w:r w:rsidRPr="00AA031D">
        <w:rPr>
          <w:rFonts w:ascii="Averta" w:eastAsia="Azo Sans Lt" w:hAnsi="Averta" w:cs="Tahoma"/>
          <w:color w:val="000000" w:themeColor="text1"/>
        </w:rPr>
        <w:t xml:space="preserve">Anexo </w:t>
      </w:r>
      <w:r w:rsidR="004F5C63" w:rsidRPr="00AA031D">
        <w:rPr>
          <w:rFonts w:ascii="Averta" w:eastAsia="Azo Sans Lt" w:hAnsi="Averta" w:cs="Tahoma"/>
          <w:color w:val="000000" w:themeColor="text1"/>
        </w:rPr>
        <w:t>13</w:t>
      </w:r>
      <w:r w:rsidRPr="00AA031D">
        <w:rPr>
          <w:rFonts w:ascii="Averta" w:eastAsia="Azo Sans Lt" w:hAnsi="Averta" w:cs="Tahoma"/>
          <w:bCs w:val="0"/>
          <w:color w:val="000000" w:themeColor="text1"/>
          <w:spacing w:val="-4"/>
          <w:sz w:val="22"/>
        </w:rPr>
        <w:t xml:space="preserve">) , el formato </w:t>
      </w:r>
      <w:r w:rsidRPr="00AA031D">
        <w:rPr>
          <w:rFonts w:ascii="Averta" w:eastAsia="Azo Sans Lt" w:hAnsi="Averta" w:cs="Tahoma"/>
          <w:bCs w:val="0"/>
          <w:color w:val="000000" w:themeColor="text1"/>
          <w:sz w:val="22"/>
        </w:rPr>
        <w:t>SAFIN-VIAT-02</w:t>
      </w:r>
      <w:r w:rsidRPr="00AA031D">
        <w:rPr>
          <w:rFonts w:ascii="Averta" w:eastAsia="Azo Sans Lt" w:hAnsi="Averta" w:cs="Tahoma"/>
          <w:bCs w:val="0"/>
          <w:color w:val="000000" w:themeColor="text1"/>
          <w:spacing w:val="-4"/>
          <w:sz w:val="22"/>
        </w:rPr>
        <w:t xml:space="preserve"> “Informe de Comisión y Desglose de Gastos” (</w:t>
      </w:r>
      <w:r w:rsidRPr="00AA031D">
        <w:rPr>
          <w:rFonts w:ascii="Averta" w:eastAsia="Azo Sans Lt" w:hAnsi="Averta" w:cs="Tahoma"/>
          <w:color w:val="000000" w:themeColor="text1"/>
        </w:rPr>
        <w:t xml:space="preserve">Anexo </w:t>
      </w:r>
      <w:r w:rsidR="004F5C63" w:rsidRPr="00AA031D">
        <w:rPr>
          <w:rFonts w:ascii="Averta" w:eastAsia="Azo Sans Lt" w:hAnsi="Averta" w:cs="Tahoma"/>
          <w:color w:val="000000" w:themeColor="text1"/>
        </w:rPr>
        <w:t>14</w:t>
      </w:r>
      <w:r w:rsidRPr="00AA031D">
        <w:rPr>
          <w:rFonts w:ascii="Averta" w:eastAsia="Azo Sans Lt" w:hAnsi="Averta" w:cs="Tahoma"/>
          <w:bCs w:val="0"/>
          <w:color w:val="000000" w:themeColor="text1"/>
          <w:spacing w:val="-4"/>
          <w:sz w:val="22"/>
        </w:rPr>
        <w:t>)</w:t>
      </w:r>
      <w:r w:rsidRPr="00AA031D">
        <w:rPr>
          <w:rFonts w:ascii="Averta" w:eastAsia="Azo Sans Lt" w:hAnsi="Averta" w:cs="Tahoma"/>
          <w:color w:val="000000" w:themeColor="text1"/>
          <w:spacing w:val="-4"/>
          <w:sz w:val="22"/>
        </w:rPr>
        <w:t xml:space="preserve">, CFDIs en formatos PDF y </w:t>
      </w:r>
      <w:r w:rsidR="002811CE" w:rsidRPr="00AA031D">
        <w:rPr>
          <w:rFonts w:ascii="Averta" w:eastAsia="Azo Sans Lt" w:hAnsi="Averta" w:cs="Tahoma"/>
          <w:color w:val="000000" w:themeColor="text1"/>
          <w:spacing w:val="-4"/>
          <w:sz w:val="22"/>
        </w:rPr>
        <w:t>.</w:t>
      </w:r>
      <w:r w:rsidRPr="00AA031D">
        <w:rPr>
          <w:rFonts w:ascii="Averta" w:eastAsia="Azo Sans Lt" w:hAnsi="Averta" w:cs="Tahoma"/>
          <w:color w:val="000000" w:themeColor="text1"/>
          <w:spacing w:val="-4"/>
          <w:sz w:val="22"/>
        </w:rPr>
        <w:t>XML, comprobante de pago del viático,</w:t>
      </w:r>
      <w:r w:rsidRPr="00AA031D">
        <w:rPr>
          <w:rFonts w:ascii="Averta" w:eastAsia="Azo Sans Lt" w:hAnsi="Averta" w:cs="Tahoma"/>
          <w:bCs w:val="0"/>
          <w:color w:val="000000" w:themeColor="text1"/>
          <w:spacing w:val="-4"/>
          <w:sz w:val="22"/>
        </w:rPr>
        <w:t xml:space="preserve"> y si aplica, </w:t>
      </w:r>
      <w:r w:rsidRPr="00AA031D">
        <w:rPr>
          <w:rFonts w:ascii="Averta" w:eastAsia="Azo Sans Lt" w:hAnsi="Averta" w:cs="Tahoma"/>
          <w:color w:val="000000" w:themeColor="text1"/>
          <w:spacing w:val="-4"/>
          <w:sz w:val="22"/>
        </w:rPr>
        <w:t>comprobante de reintegro a la cuenta de la unidad ejecutora</w:t>
      </w:r>
      <w:r w:rsidRPr="00AA031D">
        <w:rPr>
          <w:rFonts w:ascii="Averta" w:eastAsia="Azo Sans Lt" w:hAnsi="Averta" w:cs="Tahoma"/>
          <w:bCs w:val="0"/>
          <w:color w:val="000000" w:themeColor="text1"/>
          <w:spacing w:val="-4"/>
          <w:sz w:val="22"/>
        </w:rPr>
        <w:t xml:space="preserve"> o recibo oficial por reintegro </w:t>
      </w:r>
      <w:r w:rsidRPr="00AA031D">
        <w:rPr>
          <w:rFonts w:ascii="Averta" w:eastAsia="Azo Sans Lt" w:hAnsi="Averta" w:cs="Tahoma"/>
          <w:bCs w:val="0"/>
          <w:color w:val="000000" w:themeColor="text1"/>
          <w:spacing w:val="-4"/>
          <w:sz w:val="22"/>
        </w:rPr>
        <w:lastRenderedPageBreak/>
        <w:t xml:space="preserve">de viáticos emitido por el </w:t>
      </w:r>
      <w:r w:rsidRPr="00AA031D">
        <w:rPr>
          <w:rFonts w:ascii="Averta" w:eastAsia="Azo Sans Lt" w:hAnsi="Averta" w:cs="Tahoma"/>
          <w:color w:val="000000" w:themeColor="text1"/>
          <w:sz w:val="22"/>
        </w:rPr>
        <w:t>Servicio de Administración Fiscal del Estado de Campeche</w:t>
      </w:r>
      <w:r w:rsidRPr="00AA031D">
        <w:rPr>
          <w:rFonts w:ascii="Averta" w:hAnsi="Averta" w:cs="AppleSystemUIFont"/>
          <w:color w:val="000000" w:themeColor="text1"/>
          <w:sz w:val="22"/>
          <w14:ligatures w14:val="standardContextual"/>
        </w:rPr>
        <w:t xml:space="preserve"> (SEAFI)</w:t>
      </w:r>
      <w:r w:rsidRPr="00AA031D">
        <w:rPr>
          <w:rFonts w:ascii="Averta" w:eastAsia="Azo Sans Lt" w:hAnsi="Averta" w:cs="Tahoma"/>
          <w:bCs w:val="0"/>
          <w:color w:val="000000" w:themeColor="text1"/>
          <w:spacing w:val="-4"/>
          <w:sz w:val="22"/>
        </w:rPr>
        <w:t xml:space="preserve"> y/o el recibo oficial por concepto de </w:t>
      </w:r>
      <w:r w:rsidRPr="00AA031D">
        <w:rPr>
          <w:rFonts w:ascii="Averta" w:hAnsi="Averta" w:cs="AppleSystemUIFont"/>
          <w:color w:val="000000" w:themeColor="text1"/>
          <w:sz w:val="22"/>
          <w14:ligatures w14:val="standardContextual"/>
        </w:rPr>
        <w:t>Régimen Simplificado de Confianza (RESICO)</w:t>
      </w:r>
      <w:r w:rsidRPr="00AA031D">
        <w:rPr>
          <w:rFonts w:ascii="Averta" w:eastAsia="Azo Sans Lt" w:hAnsi="Averta" w:cs="Tahoma"/>
          <w:bCs w:val="0"/>
          <w:color w:val="000000" w:themeColor="text1"/>
          <w:spacing w:val="-4"/>
          <w:sz w:val="22"/>
        </w:rPr>
        <w:t>.</w:t>
      </w:r>
      <w:r w:rsidRPr="00AA031D">
        <w:rPr>
          <w:rFonts w:ascii="Averta" w:eastAsia="Azo Sans Lt" w:hAnsi="Averta" w:cs="Tahoma"/>
          <w:color w:val="000000" w:themeColor="text1"/>
          <w:spacing w:val="-4"/>
          <w:sz w:val="22"/>
        </w:rPr>
        <w:t xml:space="preserve"> </w:t>
      </w:r>
    </w:p>
    <w:p w14:paraId="759E1F07"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p>
    <w:p w14:paraId="4E1935E5"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z w:val="22"/>
        </w:rPr>
        <w:t xml:space="preserve">En el caso de las </w:t>
      </w:r>
      <w:r w:rsidRPr="00AA031D">
        <w:rPr>
          <w:rFonts w:ascii="Averta" w:eastAsia="Azo Sans Lt" w:hAnsi="Averta" w:cs="Tahoma"/>
          <w:color w:val="000000" w:themeColor="text1"/>
          <w:spacing w:val="-2"/>
          <w:sz w:val="22"/>
        </w:rPr>
        <w:t>Unidades Administrativas adscritas a la Coordinación General de la Oficina de la Gobernadora o del Gobernador del Estado</w:t>
      </w:r>
      <w:r w:rsidRPr="00AA031D">
        <w:rPr>
          <w:rFonts w:ascii="Averta" w:eastAsia="Azo Sans Lt" w:hAnsi="Averta" w:cs="Tahoma"/>
          <w:color w:val="000000" w:themeColor="text1"/>
          <w:sz w:val="22"/>
        </w:rPr>
        <w:t>, de las Secretarías y de las Dependencias, los documentos comprobatorios deberán estar a nombre del Poder Ejecutivo del Estado de Campeche, con Registro Federal de Contribuyentes GEC950401659</w:t>
      </w:r>
      <w:bookmarkStart w:id="17" w:name="_Hlk151115306"/>
      <w:r w:rsidRPr="00AA031D">
        <w:rPr>
          <w:rFonts w:ascii="Averta" w:eastAsia="Azo Sans Lt" w:hAnsi="Averta" w:cs="Tahoma"/>
          <w:color w:val="000000" w:themeColor="text1"/>
          <w:sz w:val="22"/>
        </w:rPr>
        <w:t>, Régimen Fiscal 603 “Personas Morales con Fines No Lucrativos</w:t>
      </w:r>
      <w:bookmarkEnd w:id="17"/>
      <w:r w:rsidRPr="00AA031D">
        <w:rPr>
          <w:rFonts w:ascii="Averta" w:eastAsia="Azo Sans Lt" w:hAnsi="Averta" w:cs="Tahoma"/>
          <w:color w:val="000000" w:themeColor="text1"/>
          <w:sz w:val="22"/>
        </w:rPr>
        <w:t>” y como domicilio fiscal el ubicado en Calle 8 # 149 entre 61 y 63, Col Centro, C.P. 24000, San Francisco de Campeche, Campeche.</w:t>
      </w:r>
    </w:p>
    <w:p w14:paraId="383570D4" w14:textId="77777777" w:rsidR="007819E1" w:rsidRPr="00AA031D" w:rsidRDefault="007819E1" w:rsidP="007819E1">
      <w:pPr>
        <w:pStyle w:val="Textoindependiente"/>
        <w:spacing w:line="240" w:lineRule="auto"/>
        <w:rPr>
          <w:rFonts w:ascii="Averta" w:eastAsia="Azo Sans Lt" w:hAnsi="Averta" w:cs="Tahoma"/>
          <w:color w:val="000000" w:themeColor="text1"/>
          <w:sz w:val="22"/>
        </w:rPr>
      </w:pPr>
    </w:p>
    <w:p w14:paraId="118F2921" w14:textId="648CD95F" w:rsidR="002811CE" w:rsidRPr="00AA031D" w:rsidRDefault="007819E1" w:rsidP="007819E1">
      <w:pPr>
        <w:pStyle w:val="Textoindependiente"/>
        <w:spacing w:line="240" w:lineRule="auto"/>
        <w:rPr>
          <w:rFonts w:ascii="Averta" w:eastAsia="Azo Sans Lt" w:hAnsi="Averta" w:cs="Tahoma"/>
          <w:color w:val="000000" w:themeColor="text1"/>
          <w:sz w:val="22"/>
        </w:rPr>
      </w:pPr>
      <w:r w:rsidRPr="00AA031D">
        <w:rPr>
          <w:rFonts w:ascii="Averta" w:eastAsia="Azo Sans Lt" w:hAnsi="Averta" w:cs="Tahoma"/>
          <w:color w:val="000000" w:themeColor="text1"/>
          <w:sz w:val="22"/>
        </w:rPr>
        <w:t xml:space="preserve">Para el caso de los </w:t>
      </w:r>
      <w:r w:rsidRPr="00AA031D">
        <w:rPr>
          <w:rFonts w:ascii="Averta" w:eastAsia="Azo Sans Lt" w:hAnsi="Averta" w:cs="Tahoma"/>
          <w:bCs w:val="0"/>
          <w:color w:val="000000" w:themeColor="text1"/>
          <w:sz w:val="22"/>
        </w:rPr>
        <w:t>Órganos Administrativos Desconcentrados,</w:t>
      </w:r>
      <w:r w:rsidRPr="00AA031D">
        <w:rPr>
          <w:rFonts w:ascii="Averta" w:eastAsia="Azo Sans Lt" w:hAnsi="Averta" w:cs="Tahoma"/>
          <w:color w:val="000000" w:themeColor="text1"/>
          <w:sz w:val="22"/>
        </w:rPr>
        <w:t xml:space="preserve"> la documentación estará a nombre del mismo, así como su domicilio fiscal.</w:t>
      </w:r>
    </w:p>
    <w:p w14:paraId="3C1AC028"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694AA4CE" w14:textId="77777777" w:rsidR="007819E1" w:rsidRPr="00AA031D" w:rsidRDefault="007819E1" w:rsidP="007819E1">
      <w:pPr>
        <w:pStyle w:val="Subtitulosnuevos"/>
        <w:tabs>
          <w:tab w:val="left" w:pos="851"/>
          <w:tab w:val="left" w:pos="1134"/>
        </w:tabs>
        <w:rPr>
          <w:color w:val="000000" w:themeColor="text1"/>
          <w:sz w:val="22"/>
          <w:szCs w:val="22"/>
        </w:rPr>
      </w:pPr>
      <w:r w:rsidRPr="00AA031D">
        <w:rPr>
          <w:color w:val="000000" w:themeColor="text1"/>
          <w:sz w:val="22"/>
          <w:szCs w:val="22"/>
        </w:rPr>
        <w:t>3.3.3.4.</w:t>
      </w:r>
      <w:r w:rsidRPr="00AA031D">
        <w:rPr>
          <w:color w:val="000000" w:themeColor="text1"/>
          <w:sz w:val="22"/>
          <w:szCs w:val="22"/>
        </w:rPr>
        <w:tab/>
        <w:t>Informe del Personal que recibió Viáticos.</w:t>
      </w:r>
    </w:p>
    <w:p w14:paraId="6FA170B6"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1F6DFC51" w14:textId="77777777" w:rsidR="007819E1" w:rsidRPr="00AA031D" w:rsidRDefault="007819E1" w:rsidP="007819E1">
      <w:pPr>
        <w:jc w:val="both"/>
        <w:rPr>
          <w:rFonts w:ascii="Averta" w:eastAsia="Azo Sans Lt" w:hAnsi="Averta" w:cs="Tahoma"/>
          <w:color w:val="000000" w:themeColor="text1"/>
          <w:spacing w:val="-4"/>
        </w:rPr>
      </w:pPr>
      <w:r w:rsidRPr="00AA031D">
        <w:rPr>
          <w:rFonts w:ascii="Averta" w:eastAsia="Azo Sans Lt" w:hAnsi="Averta" w:cs="Tahoma"/>
          <w:color w:val="000000" w:themeColor="text1"/>
          <w:spacing w:val="-4"/>
        </w:rPr>
        <w:t xml:space="preserve">Compete y es responsabilidad de los Coordinadores Administrativos </w:t>
      </w:r>
      <w:r w:rsidRPr="00AA031D">
        <w:rPr>
          <w:rFonts w:ascii="Averta" w:eastAsia="Azo Sans Lt" w:hAnsi="Averta" w:cs="Tahoma"/>
          <w:bCs/>
          <w:color w:val="000000" w:themeColor="text1"/>
        </w:rPr>
        <w:t>o sus similares de los Organismos Centralizados y las Entidades Paraestatales,</w:t>
      </w:r>
      <w:r w:rsidRPr="00AA031D">
        <w:rPr>
          <w:rFonts w:ascii="Averta" w:eastAsia="Azo Sans Lt" w:hAnsi="Averta" w:cs="Tahoma"/>
          <w:color w:val="000000" w:themeColor="text1"/>
          <w:spacing w:val="-4"/>
        </w:rPr>
        <w:t xml:space="preserve"> llevar un control individual del personal que recibe viáticos y su comprobación, a efecto de que se refleje el monto total de los viáticos pagados durante el año fiscal correspondiente en la constancia de pago de sueldos y salarios.</w:t>
      </w:r>
    </w:p>
    <w:p w14:paraId="59756F30" w14:textId="77777777" w:rsidR="007819E1" w:rsidRPr="00AA031D" w:rsidRDefault="007819E1" w:rsidP="007819E1">
      <w:pPr>
        <w:jc w:val="center"/>
        <w:rPr>
          <w:rFonts w:ascii="Averta" w:eastAsia="Azo Sans Lt" w:hAnsi="Averta" w:cs="Tahoma"/>
          <w:color w:val="000000" w:themeColor="text1"/>
        </w:rPr>
      </w:pPr>
    </w:p>
    <w:p w14:paraId="09377462" w14:textId="18C6AFF0"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Para efectos del párrafo anterior, es obligación </w:t>
      </w:r>
      <w:r w:rsidRPr="00AA031D">
        <w:rPr>
          <w:rFonts w:ascii="Averta" w:eastAsia="Azo Sans Lt" w:hAnsi="Averta" w:cs="Tahoma"/>
          <w:color w:val="000000" w:themeColor="text1"/>
          <w:spacing w:val="-4"/>
        </w:rPr>
        <w:t>de los</w:t>
      </w:r>
      <w:r w:rsidRPr="00AA031D">
        <w:rPr>
          <w:rFonts w:ascii="Averta" w:eastAsia="Azo Sans Lt" w:hAnsi="Averta" w:cs="Tahoma"/>
          <w:color w:val="000000" w:themeColor="text1"/>
        </w:rPr>
        <w:t xml:space="preserve"> Coordinadores Administrativos  o sus similares de </w:t>
      </w:r>
      <w:r w:rsidRPr="00AA031D">
        <w:rPr>
          <w:rFonts w:ascii="Averta" w:hAnsi="Averta" w:cs="Tahoma"/>
          <w:color w:val="000000" w:themeColor="text1"/>
          <w:spacing w:val="-4"/>
        </w:rPr>
        <w:t xml:space="preserve">los Organismos Centralizados </w:t>
      </w:r>
      <w:r w:rsidRPr="00AA031D">
        <w:rPr>
          <w:rFonts w:ascii="Averta" w:eastAsia="Azo Sans Lt" w:hAnsi="Averta" w:cs="Tahoma"/>
          <w:color w:val="000000" w:themeColor="text1"/>
        </w:rPr>
        <w:t>elaborar en el Módulo AppViáticos el formato SAFIN-VIAT-03</w:t>
      </w:r>
      <w:r w:rsidRPr="00AA031D">
        <w:rPr>
          <w:rFonts w:ascii="Averta" w:eastAsia="Azo Sans Lt" w:hAnsi="Averta" w:cs="Tahoma"/>
          <w:color w:val="000000" w:themeColor="text1"/>
          <w:spacing w:val="-4"/>
        </w:rPr>
        <w:t xml:space="preserve"> </w:t>
      </w:r>
      <w:r w:rsidRPr="00AA031D">
        <w:rPr>
          <w:rFonts w:ascii="Averta" w:eastAsia="Azo Sans Lt" w:hAnsi="Averta" w:cs="Tahoma"/>
          <w:color w:val="000000" w:themeColor="text1"/>
        </w:rPr>
        <w:t xml:space="preserve">“Informe Quincenal del Personal que Recibió Viáticos” (Anexo </w:t>
      </w:r>
      <w:r w:rsidR="004F5C63" w:rsidRPr="00AA031D">
        <w:rPr>
          <w:rFonts w:ascii="Averta" w:eastAsia="Azo Sans Lt" w:hAnsi="Averta" w:cs="Tahoma"/>
          <w:color w:val="000000" w:themeColor="text1"/>
        </w:rPr>
        <w:t>15</w:t>
      </w:r>
      <w:r w:rsidRPr="00AA031D">
        <w:rPr>
          <w:rFonts w:ascii="Averta" w:eastAsia="Azo Sans Lt" w:hAnsi="Averta" w:cs="Tahoma"/>
          <w:color w:val="000000" w:themeColor="text1"/>
        </w:rPr>
        <w:t xml:space="preserve">) </w:t>
      </w:r>
      <w:r w:rsidRPr="00AA031D">
        <w:rPr>
          <w:rFonts w:ascii="Averta" w:hAnsi="Averta" w:cs="Tahoma"/>
          <w:color w:val="000000" w:themeColor="text1"/>
          <w:spacing w:val="-4"/>
        </w:rPr>
        <w:t xml:space="preserve">y </w:t>
      </w:r>
      <w:r w:rsidRPr="00AA031D">
        <w:rPr>
          <w:rFonts w:ascii="Averta" w:eastAsia="Azo Sans Lt" w:hAnsi="Averta" w:cs="Tahoma"/>
          <w:color w:val="000000" w:themeColor="text1"/>
        </w:rPr>
        <w:t xml:space="preserve">enviarlo a la Dirección General de Recursos Humanos y Estructuras Ocupacionales de la SAFIN, según los términos del </w:t>
      </w:r>
      <w:r w:rsidRPr="00AA031D">
        <w:rPr>
          <w:rFonts w:ascii="Averta" w:eastAsia="Azo Sans Lt" w:hAnsi="Averta" w:cs="Tahoma"/>
          <w:bCs/>
          <w:color w:val="000000" w:themeColor="text1"/>
        </w:rPr>
        <w:t>Manual de Procedimientos para el Trámite de Viáticos y Pasajes para los Organismos Centralizados y Entidades Paraestatales de la Administración Pública</w:t>
      </w:r>
      <w:r w:rsidR="002811CE" w:rsidRPr="00AA031D">
        <w:rPr>
          <w:rFonts w:ascii="Averta" w:eastAsia="Azo Sans Lt" w:hAnsi="Averta" w:cs="Tahoma"/>
          <w:bCs/>
          <w:color w:val="000000" w:themeColor="text1"/>
        </w:rPr>
        <w:t xml:space="preserve"> del Estado de Campeche</w:t>
      </w:r>
      <w:r w:rsidRPr="00AA031D">
        <w:rPr>
          <w:rFonts w:ascii="Averta" w:eastAsia="Azo Sans Lt" w:hAnsi="Averta" w:cs="Tahoma"/>
          <w:bCs/>
          <w:color w:val="000000" w:themeColor="text1"/>
        </w:rPr>
        <w:t xml:space="preserve">, </w:t>
      </w:r>
      <w:r w:rsidRPr="00AA031D">
        <w:rPr>
          <w:rFonts w:ascii="Averta" w:hAnsi="Averta" w:cs="Tahoma"/>
          <w:color w:val="000000" w:themeColor="text1"/>
          <w:spacing w:val="-4"/>
        </w:rPr>
        <w:t xml:space="preserve">disponible en el enlace </w:t>
      </w:r>
      <w:hyperlink w:history="1"/>
      <w:r w:rsidRPr="00AA031D">
        <w:rPr>
          <w:rFonts w:ascii="Averta" w:eastAsia="Azo Sans Lt" w:hAnsi="Averta" w:cs="Tahoma"/>
          <w:color w:val="000000" w:themeColor="text1"/>
        </w:rPr>
        <w:t xml:space="preserve"> </w:t>
      </w:r>
      <w:hyperlink r:id="rId20" w:history="1">
        <w:r w:rsidR="002811CE" w:rsidRPr="00AA031D">
          <w:rPr>
            <w:rStyle w:val="Hipervnculo"/>
            <w:rFonts w:ascii="Averta" w:hAnsi="Averta" w:cs="Tahoma"/>
            <w:color w:val="000000" w:themeColor="text1"/>
            <w:spacing w:val="-4"/>
          </w:rPr>
          <w:t>https://safin.campeche.gob.mx/viaticos</w:t>
        </w:r>
      </w:hyperlink>
      <w:r w:rsidR="002811CE" w:rsidRPr="00AA031D">
        <w:rPr>
          <w:rFonts w:ascii="Averta" w:hAnsi="Averta" w:cs="Tahoma"/>
          <w:color w:val="000000" w:themeColor="text1"/>
          <w:spacing w:val="-4"/>
        </w:rPr>
        <w:t>.</w:t>
      </w:r>
    </w:p>
    <w:p w14:paraId="2F789551" w14:textId="77777777" w:rsidR="007819E1" w:rsidRPr="00AA031D" w:rsidRDefault="007819E1" w:rsidP="007819E1">
      <w:pPr>
        <w:jc w:val="both"/>
        <w:rPr>
          <w:rFonts w:ascii="Averta" w:eastAsia="Azo Sans Lt" w:hAnsi="Averta" w:cs="Tahoma"/>
          <w:color w:val="000000" w:themeColor="text1"/>
        </w:rPr>
      </w:pPr>
    </w:p>
    <w:p w14:paraId="4005035E"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Para el caso de los </w:t>
      </w:r>
      <w:r w:rsidRPr="00AA031D">
        <w:rPr>
          <w:rFonts w:ascii="Averta" w:eastAsia="Azo Sans Lt" w:hAnsi="Averta" w:cs="Tahoma"/>
          <w:bCs/>
          <w:color w:val="000000" w:themeColor="text1"/>
        </w:rPr>
        <w:t>Órganos Administrativos Desconcentrados</w:t>
      </w:r>
      <w:r w:rsidRPr="00AA031D">
        <w:rPr>
          <w:rFonts w:ascii="Averta" w:eastAsia="Azo Sans Lt" w:hAnsi="Averta" w:cs="Tahoma"/>
          <w:color w:val="000000" w:themeColor="text1"/>
        </w:rPr>
        <w:t xml:space="preserve"> que cuentan con su propio registro federal de contribuyentes y que además están sujetos al régimen de pago de sueldos y salarios conforme a la Ley del Impuesto sobre la Renta, el representante legal será el responsable de expedir las constancias al personal.</w:t>
      </w:r>
    </w:p>
    <w:p w14:paraId="1B5EF6CE" w14:textId="77777777" w:rsidR="007819E1" w:rsidRPr="00AA031D" w:rsidRDefault="007819E1" w:rsidP="007819E1">
      <w:pPr>
        <w:pStyle w:val="Sangra3detindependiente"/>
        <w:spacing w:line="240" w:lineRule="auto"/>
        <w:ind w:left="0"/>
        <w:rPr>
          <w:rFonts w:ascii="Averta" w:eastAsia="Azo Sans Lt" w:hAnsi="Averta" w:cs="Tahoma"/>
          <w:color w:val="000000" w:themeColor="text1"/>
          <w:sz w:val="22"/>
        </w:rPr>
      </w:pPr>
    </w:p>
    <w:p w14:paraId="17F37A23" w14:textId="61D1E5AA" w:rsidR="007819E1" w:rsidRPr="00AA031D" w:rsidRDefault="007819E1" w:rsidP="00062300">
      <w:pPr>
        <w:pStyle w:val="Sangra3detindependiente"/>
        <w:spacing w:line="240" w:lineRule="auto"/>
        <w:ind w:left="0"/>
        <w:rPr>
          <w:rFonts w:ascii="Averta" w:eastAsia="Azo Sans Lt" w:hAnsi="Averta" w:cs="Tahoma"/>
          <w:color w:val="000000" w:themeColor="text1"/>
          <w:sz w:val="22"/>
        </w:rPr>
      </w:pPr>
      <w:r w:rsidRPr="00AA031D">
        <w:rPr>
          <w:rFonts w:ascii="Averta" w:eastAsia="Azo Sans Lt" w:hAnsi="Averta" w:cs="Tahoma"/>
          <w:color w:val="000000" w:themeColor="text1"/>
          <w:sz w:val="22"/>
        </w:rPr>
        <w:t xml:space="preserve">En el caso de los viáticos que no sean comprobados conforme a lo dispuesto en el </w:t>
      </w:r>
      <w:r w:rsidRPr="00AA031D">
        <w:rPr>
          <w:rFonts w:ascii="Averta" w:eastAsia="Azo Sans Lt" w:hAnsi="Averta" w:cs="Tahoma"/>
          <w:bCs/>
          <w:color w:val="000000" w:themeColor="text1"/>
          <w:sz w:val="22"/>
        </w:rPr>
        <w:t xml:space="preserve">Manual de Procedimientos para el Trámite de Viáticos y Pasajes para los Organismos Centralizados y Entidades Paraestatales de la Administración Pública </w:t>
      </w:r>
      <w:r w:rsidR="002811CE" w:rsidRPr="00AA031D">
        <w:rPr>
          <w:rFonts w:ascii="Averta" w:eastAsia="Azo Sans Lt" w:hAnsi="Averta" w:cs="Tahoma"/>
          <w:bCs/>
          <w:color w:val="000000" w:themeColor="text1"/>
          <w:sz w:val="22"/>
        </w:rPr>
        <w:t xml:space="preserve"> del Estado de Campeche</w:t>
      </w:r>
      <w:r w:rsidRPr="00AA031D">
        <w:rPr>
          <w:rFonts w:ascii="Averta" w:eastAsia="Azo Sans Lt" w:hAnsi="Averta" w:cs="Tahoma"/>
          <w:color w:val="000000" w:themeColor="text1"/>
          <w:sz w:val="22"/>
        </w:rPr>
        <w:t>, el servidor público deberá reintegrar los recursos correspondientes, situación que será de observancia general para los Organismos Centralizados y las Entidades Paraestatales, así como responsabilidad del Titular y Coordinador Administrativo o similar.</w:t>
      </w:r>
    </w:p>
    <w:p w14:paraId="4C64920C" w14:textId="77777777" w:rsidR="002F315B" w:rsidRPr="00AA031D" w:rsidRDefault="002F315B" w:rsidP="00062300">
      <w:pPr>
        <w:pStyle w:val="Sangra3detindependiente"/>
        <w:spacing w:line="240" w:lineRule="auto"/>
        <w:ind w:left="0"/>
        <w:rPr>
          <w:rFonts w:ascii="Averta" w:eastAsia="Azo Sans Lt" w:hAnsi="Averta" w:cs="Tahoma"/>
          <w:color w:val="000000" w:themeColor="text1"/>
          <w:sz w:val="22"/>
        </w:rPr>
      </w:pPr>
    </w:p>
    <w:p w14:paraId="72A15ABE" w14:textId="77777777" w:rsidR="007819E1" w:rsidRPr="00AA031D" w:rsidRDefault="007819E1" w:rsidP="00062300">
      <w:pPr>
        <w:pStyle w:val="Subtitulosnuevos"/>
        <w:tabs>
          <w:tab w:val="left" w:pos="851"/>
        </w:tabs>
        <w:spacing w:before="240"/>
        <w:rPr>
          <w:color w:val="000000" w:themeColor="text1"/>
          <w:sz w:val="22"/>
          <w:szCs w:val="22"/>
        </w:rPr>
      </w:pPr>
      <w:r w:rsidRPr="00AA031D">
        <w:rPr>
          <w:color w:val="000000" w:themeColor="text1"/>
          <w:sz w:val="22"/>
          <w:szCs w:val="22"/>
        </w:rPr>
        <w:lastRenderedPageBreak/>
        <w:t>3.3.3.5.</w:t>
      </w:r>
      <w:r w:rsidRPr="00AA031D">
        <w:rPr>
          <w:color w:val="000000" w:themeColor="text1"/>
          <w:sz w:val="22"/>
          <w:szCs w:val="22"/>
        </w:rPr>
        <w:tab/>
        <w:t>Pasajes Aéreos.</w:t>
      </w:r>
    </w:p>
    <w:p w14:paraId="3323168C" w14:textId="77777777" w:rsidR="007819E1" w:rsidRPr="00AA031D" w:rsidRDefault="007819E1" w:rsidP="007819E1">
      <w:pPr>
        <w:rPr>
          <w:color w:val="000000" w:themeColor="text1"/>
        </w:rPr>
      </w:pPr>
    </w:p>
    <w:p w14:paraId="6424C582" w14:textId="77777777" w:rsidR="007819E1" w:rsidRPr="00AA031D" w:rsidRDefault="007819E1" w:rsidP="007819E1">
      <w:pPr>
        <w:pStyle w:val="Sangra3detindependiente"/>
        <w:spacing w:line="240" w:lineRule="auto"/>
        <w:ind w:left="0"/>
        <w:rPr>
          <w:rFonts w:ascii="Averta" w:eastAsia="Azo Sans Lt" w:hAnsi="Averta" w:cs="Tahoma"/>
          <w:color w:val="000000" w:themeColor="text1"/>
          <w:sz w:val="22"/>
        </w:rPr>
      </w:pPr>
      <w:r w:rsidRPr="00AA031D">
        <w:rPr>
          <w:rFonts w:ascii="Averta" w:eastAsia="Azo Sans Lt" w:hAnsi="Averta" w:cs="Tahoma"/>
          <w:bCs/>
          <w:color w:val="000000" w:themeColor="text1"/>
          <w:sz w:val="22"/>
        </w:rPr>
        <w:t>Los Coordinadores Administrativos o sus similares de los Organismos Centralizados, son los responsables de solicitar el servicio de reservación y realizar la adquisición de los boletos de pasajes aéreos, cuando este sea el medio idóneo para llevar a cabo una comisión, asegurando las mejores condiciones en cuanto al precio. Queda prohibida la adquisición de boletos de primera clase y clase de negocios (“</w:t>
      </w:r>
      <w:proofErr w:type="spellStart"/>
      <w:r w:rsidRPr="00AA031D">
        <w:rPr>
          <w:rFonts w:ascii="Averta" w:eastAsia="Azo Sans Lt" w:hAnsi="Averta" w:cs="Tahoma"/>
          <w:bCs/>
          <w:color w:val="000000" w:themeColor="text1"/>
          <w:sz w:val="22"/>
        </w:rPr>
        <w:t>business</w:t>
      </w:r>
      <w:proofErr w:type="spellEnd"/>
      <w:r w:rsidRPr="00AA031D">
        <w:rPr>
          <w:rFonts w:ascii="Averta" w:eastAsia="Azo Sans Lt" w:hAnsi="Averta" w:cs="Tahoma"/>
          <w:bCs/>
          <w:color w:val="000000" w:themeColor="text1"/>
          <w:sz w:val="22"/>
        </w:rPr>
        <w:t xml:space="preserve"> </w:t>
      </w:r>
      <w:proofErr w:type="spellStart"/>
      <w:r w:rsidRPr="00AA031D">
        <w:rPr>
          <w:rFonts w:ascii="Averta" w:eastAsia="Azo Sans Lt" w:hAnsi="Averta" w:cs="Tahoma"/>
          <w:bCs/>
          <w:color w:val="000000" w:themeColor="text1"/>
          <w:sz w:val="22"/>
        </w:rPr>
        <w:t>class</w:t>
      </w:r>
      <w:proofErr w:type="spellEnd"/>
      <w:r w:rsidRPr="00AA031D">
        <w:rPr>
          <w:rFonts w:ascii="Averta" w:eastAsia="Azo Sans Lt" w:hAnsi="Averta" w:cs="Tahoma"/>
          <w:bCs/>
          <w:color w:val="000000" w:themeColor="text1"/>
          <w:sz w:val="22"/>
        </w:rPr>
        <w:t>” o “clase premier”) o equivalentes</w:t>
      </w:r>
      <w:r w:rsidRPr="00AA031D">
        <w:rPr>
          <w:rFonts w:ascii="Averta" w:eastAsia="Azo Sans Lt" w:hAnsi="Averta" w:cs="Tahoma"/>
          <w:color w:val="000000" w:themeColor="text1"/>
          <w:sz w:val="22"/>
        </w:rPr>
        <w:t>.</w:t>
      </w:r>
    </w:p>
    <w:p w14:paraId="71BA0575" w14:textId="77777777" w:rsidR="007819E1" w:rsidRPr="00AA031D" w:rsidRDefault="007819E1" w:rsidP="007819E1">
      <w:pPr>
        <w:pStyle w:val="Sangra3detindependiente"/>
        <w:spacing w:line="240" w:lineRule="auto"/>
        <w:ind w:left="0"/>
        <w:rPr>
          <w:rFonts w:ascii="Averta" w:eastAsia="Azo Sans Lt" w:hAnsi="Averta" w:cs="Tahoma"/>
          <w:color w:val="000000" w:themeColor="text1"/>
          <w:sz w:val="22"/>
        </w:rPr>
      </w:pPr>
    </w:p>
    <w:p w14:paraId="087055AA" w14:textId="00B29109" w:rsidR="007819E1" w:rsidRPr="00AA031D" w:rsidRDefault="007819E1" w:rsidP="007819E1">
      <w:pPr>
        <w:pStyle w:val="Sangra3detindependiente"/>
        <w:spacing w:line="240" w:lineRule="auto"/>
        <w:ind w:left="0"/>
        <w:rPr>
          <w:rFonts w:ascii="Averta" w:hAnsi="Averta" w:cs="AppleSystemUIFont"/>
          <w:color w:val="000000" w:themeColor="text1"/>
          <w:sz w:val="22"/>
          <w:lang w:val="es-ES_tradnl"/>
        </w:rPr>
      </w:pPr>
      <w:r w:rsidRPr="00AA031D">
        <w:rPr>
          <w:rFonts w:ascii="Averta" w:eastAsia="Azo Sans Lt" w:hAnsi="Averta" w:cs="Tahoma"/>
          <w:color w:val="000000" w:themeColor="text1"/>
          <w:sz w:val="22"/>
        </w:rPr>
        <w:t>Para el trámite de pago de facturas por concepto de intermediación para la adquisición de pasajes aéreos a través del SIACAM, se deberá contar con suficiencia presupuestal en la partida 3711. En el caso de los Organismos Centralizados, se utilizará el formato</w:t>
      </w:r>
      <w:r w:rsidRPr="00AA031D">
        <w:rPr>
          <w:rFonts w:ascii="Averta" w:eastAsia="Azo Sans Lt" w:hAnsi="Averta" w:cs="Tahoma"/>
          <w:color w:val="000000" w:themeColor="text1"/>
          <w:spacing w:val="-4"/>
          <w:sz w:val="22"/>
        </w:rPr>
        <w:t xml:space="preserve"> </w:t>
      </w:r>
      <w:r w:rsidRPr="00AA031D">
        <w:rPr>
          <w:rFonts w:ascii="Averta" w:hAnsi="Averta" w:cs="AppleSystemUIFont"/>
          <w:color w:val="000000" w:themeColor="text1"/>
          <w:sz w:val="22"/>
          <w:lang w:val="es-ES_tradnl"/>
        </w:rPr>
        <w:t xml:space="preserve">PRE-01 “Ejercicio Presupuestal” (Anexo 01) en su </w:t>
      </w:r>
      <w:r w:rsidR="005B6AA0" w:rsidRPr="00AA031D">
        <w:rPr>
          <w:rFonts w:ascii="Averta" w:hAnsi="Averta" w:cs="AppleSystemUIFont"/>
          <w:color w:val="000000" w:themeColor="text1"/>
          <w:sz w:val="22"/>
          <w:lang w:val="es-ES_tradnl"/>
        </w:rPr>
        <w:t xml:space="preserve">modalidad “Gasto Corriente” a través de la solicitud presupuestal </w:t>
      </w:r>
      <w:r w:rsidRPr="00AA031D">
        <w:rPr>
          <w:rFonts w:ascii="Averta" w:hAnsi="Averta" w:cs="AppleSystemUIFont"/>
          <w:color w:val="000000" w:themeColor="text1"/>
          <w:sz w:val="22"/>
          <w:lang w:val="es-ES_tradnl"/>
        </w:rPr>
        <w:t xml:space="preserve">“Gasto </w:t>
      </w:r>
      <w:r w:rsidR="005B6AA0" w:rsidRPr="00AA031D">
        <w:rPr>
          <w:rFonts w:ascii="Averta" w:hAnsi="Averta" w:cs="AppleSystemUIFont"/>
          <w:color w:val="000000" w:themeColor="text1"/>
          <w:sz w:val="22"/>
          <w:lang w:val="es-ES_tradnl"/>
        </w:rPr>
        <w:t>Corriente Viáticos</w:t>
      </w:r>
      <w:r w:rsidRPr="00AA031D">
        <w:rPr>
          <w:rFonts w:ascii="Averta" w:hAnsi="Averta" w:cs="AppleSystemUIFont"/>
          <w:color w:val="000000" w:themeColor="text1"/>
          <w:sz w:val="22"/>
          <w:lang w:val="es-ES_tradnl"/>
        </w:rPr>
        <w:t xml:space="preserve"> y Pasajes”</w:t>
      </w:r>
      <w:r w:rsidRPr="00AA031D">
        <w:rPr>
          <w:rFonts w:ascii="Averta" w:hAnsi="Averta" w:cs="AppleSystemUIFont"/>
          <w:bCs/>
          <w:color w:val="000000" w:themeColor="text1"/>
          <w:sz w:val="22"/>
          <w:lang w:val="es-ES_tradnl"/>
        </w:rPr>
        <w:t>,</w:t>
      </w:r>
      <w:r w:rsidRPr="00AA031D">
        <w:rPr>
          <w:rFonts w:ascii="Averta" w:hAnsi="Averta" w:cs="AppleSystemUIFont"/>
          <w:color w:val="000000" w:themeColor="text1"/>
          <w:sz w:val="22"/>
          <w:lang w:val="es-ES_tradnl"/>
        </w:rPr>
        <w:t xml:space="preserve"> tratándose </w:t>
      </w:r>
      <w:r w:rsidR="005B6AA0" w:rsidRPr="00AA031D">
        <w:rPr>
          <w:rFonts w:ascii="Averta" w:hAnsi="Averta" w:cs="AppleSystemUIFont"/>
          <w:color w:val="000000" w:themeColor="text1"/>
          <w:sz w:val="22"/>
          <w:lang w:val="es-ES_tradnl"/>
        </w:rPr>
        <w:t>de Secretarías y Dependencias</w:t>
      </w:r>
      <w:r w:rsidR="008C361C" w:rsidRPr="00AA031D">
        <w:rPr>
          <w:rFonts w:ascii="Averta" w:hAnsi="Averta" w:cs="AppleSystemUIFont"/>
          <w:color w:val="000000" w:themeColor="text1"/>
          <w:sz w:val="22"/>
          <w:lang w:val="es-ES_tradnl"/>
        </w:rPr>
        <w:t>,</w:t>
      </w:r>
      <w:r w:rsidR="005B6AA0" w:rsidRPr="00AA031D">
        <w:rPr>
          <w:rFonts w:ascii="Averta" w:hAnsi="Averta" w:cs="AppleSystemUIFont"/>
          <w:color w:val="000000" w:themeColor="text1"/>
          <w:sz w:val="22"/>
          <w:lang w:val="es-ES_tradnl"/>
        </w:rPr>
        <w:t xml:space="preserve"> y la solicitud presupuestal</w:t>
      </w:r>
      <w:r w:rsidRPr="00AA031D">
        <w:rPr>
          <w:rFonts w:ascii="Averta" w:hAnsi="Averta" w:cs="AppleSystemUIFont"/>
          <w:color w:val="000000" w:themeColor="text1"/>
          <w:sz w:val="22"/>
          <w:lang w:val="es-ES_tradnl"/>
        </w:rPr>
        <w:t xml:space="preserve"> “Gasto Corriente Viáticos y Pasajes Oficina de la Gobernadora y Desconcentrados” </w:t>
      </w:r>
      <w:r w:rsidRPr="00AA031D">
        <w:rPr>
          <w:rFonts w:ascii="Averta" w:hAnsi="Averta" w:cs="AppleSystemUIFont"/>
          <w:bCs/>
          <w:color w:val="000000" w:themeColor="text1"/>
          <w:sz w:val="22"/>
          <w:lang w:val="es-ES_tradnl"/>
        </w:rPr>
        <w:t>para</w:t>
      </w:r>
      <w:r w:rsidR="005B6AA0" w:rsidRPr="00AA031D">
        <w:rPr>
          <w:rFonts w:ascii="Averta" w:hAnsi="Averta" w:cs="AppleSystemUIFont"/>
          <w:bCs/>
          <w:color w:val="000000" w:themeColor="text1"/>
          <w:sz w:val="22"/>
          <w:lang w:val="es-ES_tradnl"/>
        </w:rPr>
        <w:t xml:space="preserve"> </w:t>
      </w:r>
      <w:r w:rsidR="005B6AA0" w:rsidRPr="00AA031D">
        <w:rPr>
          <w:rFonts w:ascii="Averta" w:eastAsia="Azo Sans Lt" w:hAnsi="Averta" w:cs="Tahoma"/>
          <w:color w:val="000000" w:themeColor="text1"/>
          <w:sz w:val="22"/>
        </w:rPr>
        <w:t xml:space="preserve">las </w:t>
      </w:r>
      <w:r w:rsidR="005B6AA0" w:rsidRPr="00AA031D">
        <w:rPr>
          <w:rFonts w:ascii="Averta" w:hAnsi="Averta" w:cs="Tahoma"/>
          <w:bCs/>
          <w:color w:val="000000" w:themeColor="text1"/>
          <w:sz w:val="22"/>
        </w:rPr>
        <w:t>Unidad(es) Administrativa(s) adscritas a la Coordinación General de la Oficina de la Gobernadora o del Gobernador del Estado</w:t>
      </w:r>
      <w:r w:rsidR="005B6AA0" w:rsidRPr="00AA031D">
        <w:rPr>
          <w:rFonts w:ascii="Averta" w:hAnsi="Averta" w:cs="Tahoma"/>
          <w:color w:val="000000" w:themeColor="text1"/>
          <w:sz w:val="22"/>
        </w:rPr>
        <w:t xml:space="preserve"> </w:t>
      </w:r>
      <w:r w:rsidR="005B6AA0" w:rsidRPr="00AA031D">
        <w:rPr>
          <w:rFonts w:ascii="Averta" w:hAnsi="Averta" w:cs="AppleSystemUIFont"/>
          <w:color w:val="000000" w:themeColor="text1"/>
          <w:sz w:val="22"/>
          <w:lang w:val="es-ES_tradnl"/>
        </w:rPr>
        <w:t xml:space="preserve">y </w:t>
      </w:r>
      <w:r w:rsidR="003E4650" w:rsidRPr="00AA031D">
        <w:rPr>
          <w:rFonts w:ascii="Averta" w:hAnsi="Averta" w:cs="AppleSystemUIFont"/>
          <w:color w:val="000000" w:themeColor="text1"/>
          <w:sz w:val="22"/>
          <w:lang w:val="es-ES_tradnl"/>
        </w:rPr>
        <w:t xml:space="preserve">los </w:t>
      </w:r>
      <w:r w:rsidRPr="00AA031D">
        <w:rPr>
          <w:rFonts w:ascii="Averta" w:hAnsi="Averta" w:cs="AppleSystemUIFont"/>
          <w:color w:val="000000" w:themeColor="text1"/>
          <w:sz w:val="22"/>
          <w:lang w:val="es-ES_tradnl"/>
        </w:rPr>
        <w:t xml:space="preserve">Órganos </w:t>
      </w:r>
      <w:r w:rsidR="005B6AA0" w:rsidRPr="00AA031D">
        <w:rPr>
          <w:rFonts w:ascii="Averta" w:hAnsi="Averta" w:cs="AppleSystemUIFont"/>
          <w:color w:val="000000" w:themeColor="text1"/>
          <w:sz w:val="22"/>
          <w:lang w:val="es-ES_tradnl"/>
        </w:rPr>
        <w:t xml:space="preserve">Administrativos </w:t>
      </w:r>
      <w:r w:rsidRPr="00AA031D">
        <w:rPr>
          <w:rFonts w:ascii="Averta" w:hAnsi="Averta" w:cs="AppleSystemUIFont"/>
          <w:color w:val="000000" w:themeColor="text1"/>
          <w:sz w:val="22"/>
          <w:lang w:val="es-ES_tradnl"/>
        </w:rPr>
        <w:t xml:space="preserve">Desconcentrados. Además, es necesario adjuntar el CFDI en formato PDF y </w:t>
      </w:r>
      <w:r w:rsidR="002811CE" w:rsidRPr="00AA031D">
        <w:rPr>
          <w:rFonts w:ascii="Averta" w:hAnsi="Averta" w:cs="AppleSystemUIFont"/>
          <w:color w:val="000000" w:themeColor="text1"/>
          <w:sz w:val="22"/>
          <w:lang w:val="es-ES_tradnl"/>
        </w:rPr>
        <w:t>.</w:t>
      </w:r>
      <w:r w:rsidRPr="00AA031D">
        <w:rPr>
          <w:rFonts w:ascii="Averta" w:hAnsi="Averta" w:cs="AppleSystemUIFont"/>
          <w:color w:val="000000" w:themeColor="text1"/>
          <w:sz w:val="22"/>
          <w:lang w:val="es-ES_tradnl"/>
        </w:rPr>
        <w:t xml:space="preserve">XML, la Orden de Compra y la Verificación Fiscal correspondiente. </w:t>
      </w:r>
    </w:p>
    <w:p w14:paraId="7A36ACCA" w14:textId="77777777" w:rsidR="002811CE" w:rsidRPr="00AA031D" w:rsidRDefault="002811CE" w:rsidP="007819E1">
      <w:pPr>
        <w:pStyle w:val="Sangra3detindependiente"/>
        <w:spacing w:line="240" w:lineRule="auto"/>
        <w:ind w:left="0"/>
        <w:rPr>
          <w:rFonts w:ascii="Averta" w:hAnsi="Averta" w:cs="AppleSystemUIFont"/>
          <w:color w:val="000000" w:themeColor="text1"/>
          <w:sz w:val="22"/>
          <w:lang w:val="es-ES_tradnl"/>
        </w:rPr>
      </w:pPr>
    </w:p>
    <w:p w14:paraId="01D484B9" w14:textId="77777777" w:rsidR="00687546" w:rsidRPr="00AA031D" w:rsidRDefault="00687546" w:rsidP="00687546">
      <w:pPr>
        <w:pStyle w:val="Subtitulosnuevos"/>
        <w:jc w:val="both"/>
        <w:rPr>
          <w:color w:val="000000" w:themeColor="text1"/>
          <w:sz w:val="22"/>
          <w:szCs w:val="22"/>
        </w:rPr>
      </w:pPr>
      <w:r w:rsidRPr="00AA031D">
        <w:rPr>
          <w:color w:val="000000" w:themeColor="text1"/>
          <w:sz w:val="22"/>
          <w:szCs w:val="22"/>
        </w:rPr>
        <w:t>3.3.3.6. Ejercicio de Partidas 3711 “Pasajes Aéreos”, 3721 “Pasajes Terrestres”, 3731 “Pasajes Marítimos, Lacustres y Fluviales”, 3751 “Viáticos en el País” y 3761 “Viáticos en el Extranjero”.</w:t>
      </w:r>
    </w:p>
    <w:p w14:paraId="50F45884" w14:textId="77777777" w:rsidR="00687546" w:rsidRPr="00AA031D" w:rsidRDefault="00687546" w:rsidP="00687546">
      <w:pPr>
        <w:pStyle w:val="Textoindependiente"/>
        <w:spacing w:line="240" w:lineRule="auto"/>
        <w:rPr>
          <w:rFonts w:ascii="Averta" w:eastAsia="Azo Sans Lt" w:hAnsi="Averta" w:cs="Tahoma"/>
          <w:color w:val="000000" w:themeColor="text1"/>
          <w:sz w:val="22"/>
        </w:rPr>
      </w:pPr>
    </w:p>
    <w:p w14:paraId="48F49958" w14:textId="137DBF94" w:rsidR="00687546" w:rsidRPr="00AA031D" w:rsidRDefault="00687546" w:rsidP="00687546">
      <w:pPr>
        <w:pStyle w:val="Textoindependiente"/>
        <w:spacing w:line="240" w:lineRule="auto"/>
        <w:rPr>
          <w:rFonts w:ascii="Averta" w:eastAsia="Azo Sans Lt" w:hAnsi="Averta" w:cs="Tahoma"/>
          <w:bCs w:val="0"/>
          <w:color w:val="000000" w:themeColor="text1"/>
          <w:sz w:val="22"/>
          <w:szCs w:val="22"/>
        </w:rPr>
      </w:pPr>
      <w:r w:rsidRPr="00AA031D">
        <w:rPr>
          <w:rFonts w:ascii="Averta" w:eastAsia="Azo Sans Lt" w:hAnsi="Averta" w:cs="Tahoma"/>
          <w:bCs w:val="0"/>
          <w:color w:val="000000" w:themeColor="text1"/>
          <w:sz w:val="22"/>
        </w:rPr>
        <w:t xml:space="preserve">El ejercicio de las </w:t>
      </w:r>
      <w:r w:rsidRPr="00AA031D">
        <w:rPr>
          <w:rFonts w:ascii="Averta" w:eastAsia="Azo Sans Lt" w:hAnsi="Averta" w:cs="Tahoma"/>
          <w:color w:val="000000" w:themeColor="text1"/>
          <w:sz w:val="22"/>
        </w:rPr>
        <w:t xml:space="preserve">partidas 3711 Pasajes Aéreos, 3721 Pasajes </w:t>
      </w:r>
      <w:r w:rsidR="00810E2E" w:rsidRPr="00AA031D">
        <w:rPr>
          <w:rFonts w:ascii="Averta" w:eastAsia="Azo Sans Lt" w:hAnsi="Averta" w:cs="Tahoma"/>
          <w:color w:val="000000" w:themeColor="text1"/>
          <w:sz w:val="22"/>
        </w:rPr>
        <w:t>T</w:t>
      </w:r>
      <w:r w:rsidRPr="00AA031D">
        <w:rPr>
          <w:rFonts w:ascii="Averta" w:eastAsia="Azo Sans Lt" w:hAnsi="Averta" w:cs="Tahoma"/>
          <w:color w:val="000000" w:themeColor="text1"/>
          <w:sz w:val="22"/>
        </w:rPr>
        <w:t xml:space="preserve">errestres, 3731 Pasajes </w:t>
      </w:r>
      <w:r w:rsidR="00810E2E" w:rsidRPr="00AA031D">
        <w:rPr>
          <w:rFonts w:ascii="Averta" w:eastAsia="Azo Sans Lt" w:hAnsi="Averta" w:cs="Tahoma"/>
          <w:color w:val="000000" w:themeColor="text1"/>
          <w:sz w:val="22"/>
          <w:szCs w:val="22"/>
        </w:rPr>
        <w:t>M</w:t>
      </w:r>
      <w:r w:rsidRPr="00AA031D">
        <w:rPr>
          <w:rFonts w:ascii="Averta" w:eastAsia="Azo Sans Lt" w:hAnsi="Averta" w:cs="Tahoma"/>
          <w:color w:val="000000" w:themeColor="text1"/>
          <w:sz w:val="22"/>
          <w:szCs w:val="22"/>
        </w:rPr>
        <w:t xml:space="preserve">arítimos, </w:t>
      </w:r>
      <w:r w:rsidR="00810E2E" w:rsidRPr="00AA031D">
        <w:rPr>
          <w:rFonts w:ascii="Averta" w:eastAsia="Azo Sans Lt" w:hAnsi="Averta" w:cs="Tahoma"/>
          <w:color w:val="000000" w:themeColor="text1"/>
          <w:sz w:val="22"/>
          <w:szCs w:val="22"/>
        </w:rPr>
        <w:t>L</w:t>
      </w:r>
      <w:r w:rsidRPr="00AA031D">
        <w:rPr>
          <w:rFonts w:ascii="Averta" w:eastAsia="Azo Sans Lt" w:hAnsi="Averta" w:cs="Tahoma"/>
          <w:color w:val="000000" w:themeColor="text1"/>
          <w:sz w:val="22"/>
          <w:szCs w:val="22"/>
        </w:rPr>
        <w:t xml:space="preserve">acustres y </w:t>
      </w:r>
      <w:r w:rsidR="00810E2E" w:rsidRPr="00AA031D">
        <w:rPr>
          <w:rFonts w:ascii="Averta" w:eastAsia="Azo Sans Lt" w:hAnsi="Averta" w:cs="Tahoma"/>
          <w:color w:val="000000" w:themeColor="text1"/>
          <w:sz w:val="22"/>
          <w:szCs w:val="22"/>
        </w:rPr>
        <w:t>F</w:t>
      </w:r>
      <w:r w:rsidRPr="00AA031D">
        <w:rPr>
          <w:rFonts w:ascii="Averta" w:eastAsia="Azo Sans Lt" w:hAnsi="Averta" w:cs="Tahoma"/>
          <w:color w:val="000000" w:themeColor="text1"/>
          <w:sz w:val="22"/>
          <w:szCs w:val="22"/>
        </w:rPr>
        <w:t xml:space="preserve">luviales, 3751 Viáticos en el </w:t>
      </w:r>
      <w:r w:rsidR="00810E2E" w:rsidRPr="00AA031D">
        <w:rPr>
          <w:rFonts w:ascii="Averta" w:eastAsia="Azo Sans Lt" w:hAnsi="Averta" w:cs="Tahoma"/>
          <w:color w:val="000000" w:themeColor="text1"/>
          <w:sz w:val="22"/>
          <w:szCs w:val="22"/>
        </w:rPr>
        <w:t>P</w:t>
      </w:r>
      <w:r w:rsidRPr="00AA031D">
        <w:rPr>
          <w:rFonts w:ascii="Averta" w:eastAsia="Azo Sans Lt" w:hAnsi="Averta" w:cs="Tahoma"/>
          <w:color w:val="000000" w:themeColor="text1"/>
          <w:sz w:val="22"/>
          <w:szCs w:val="22"/>
        </w:rPr>
        <w:t xml:space="preserve">aís y 3761 Viáticos en el </w:t>
      </w:r>
      <w:r w:rsidR="00810E2E" w:rsidRPr="00AA031D">
        <w:rPr>
          <w:rFonts w:ascii="Averta" w:eastAsia="Azo Sans Lt" w:hAnsi="Averta" w:cs="Tahoma"/>
          <w:color w:val="000000" w:themeColor="text1"/>
          <w:sz w:val="22"/>
          <w:szCs w:val="22"/>
        </w:rPr>
        <w:t>E</w:t>
      </w:r>
      <w:r w:rsidRPr="00AA031D">
        <w:rPr>
          <w:rFonts w:ascii="Averta" w:eastAsia="Azo Sans Lt" w:hAnsi="Averta" w:cs="Tahoma"/>
          <w:color w:val="000000" w:themeColor="text1"/>
          <w:sz w:val="22"/>
          <w:szCs w:val="22"/>
        </w:rPr>
        <w:t xml:space="preserve">xtranjero, </w:t>
      </w:r>
      <w:r w:rsidRPr="00AA031D">
        <w:rPr>
          <w:rFonts w:ascii="Averta" w:eastAsia="Azo Sans Lt" w:hAnsi="Averta" w:cs="Tahoma"/>
          <w:bCs w:val="0"/>
          <w:color w:val="000000" w:themeColor="text1"/>
          <w:sz w:val="22"/>
          <w:szCs w:val="22"/>
        </w:rPr>
        <w:t xml:space="preserve">serán partidas normales por lo que es responsabilidad exclusiva del Titular y del Coordinador Administrativo o su similar de </w:t>
      </w:r>
      <w:r w:rsidRPr="00AA031D">
        <w:rPr>
          <w:rFonts w:ascii="Averta" w:hAnsi="Averta" w:cs="Tahoma"/>
          <w:color w:val="000000" w:themeColor="text1"/>
          <w:spacing w:val="-4"/>
          <w:sz w:val="22"/>
          <w:szCs w:val="22"/>
        </w:rPr>
        <w:t xml:space="preserve">los Organismos Centralizados y las Entidades Paraestatales </w:t>
      </w:r>
      <w:r w:rsidRPr="00AA031D">
        <w:rPr>
          <w:rFonts w:ascii="Averta" w:eastAsia="Azo Sans Lt" w:hAnsi="Averta" w:cs="Tahoma"/>
          <w:bCs w:val="0"/>
          <w:color w:val="000000" w:themeColor="text1"/>
          <w:sz w:val="22"/>
          <w:szCs w:val="22"/>
        </w:rPr>
        <w:t>su correcta observancia.</w:t>
      </w:r>
    </w:p>
    <w:p w14:paraId="6AABAA32" w14:textId="77777777" w:rsidR="00687546" w:rsidRPr="00AA031D" w:rsidRDefault="00687546" w:rsidP="00687546">
      <w:pPr>
        <w:pStyle w:val="Textoindependiente"/>
        <w:spacing w:line="240" w:lineRule="auto"/>
        <w:rPr>
          <w:rFonts w:ascii="Averta" w:eastAsia="Azo Sans Lt" w:hAnsi="Averta" w:cs="Tahoma"/>
          <w:bCs w:val="0"/>
          <w:color w:val="000000" w:themeColor="text1"/>
          <w:sz w:val="22"/>
          <w:szCs w:val="22"/>
        </w:rPr>
      </w:pPr>
    </w:p>
    <w:p w14:paraId="56AD2936" w14:textId="4C691E93" w:rsidR="00687546" w:rsidRPr="00AA031D" w:rsidRDefault="00687546" w:rsidP="00687546">
      <w:pPr>
        <w:pStyle w:val="Textoindependiente"/>
        <w:spacing w:line="240" w:lineRule="auto"/>
        <w:rPr>
          <w:rFonts w:ascii="Averta" w:eastAsia="Azo Sans Lt" w:hAnsi="Averta" w:cs="Tahoma"/>
          <w:bCs w:val="0"/>
          <w:color w:val="000000" w:themeColor="text1"/>
          <w:sz w:val="22"/>
          <w:szCs w:val="22"/>
        </w:rPr>
      </w:pPr>
      <w:r w:rsidRPr="00AA031D">
        <w:rPr>
          <w:rFonts w:ascii="Averta" w:eastAsia="Azo Sans Lt" w:hAnsi="Averta" w:cs="Tahoma"/>
          <w:bCs w:val="0"/>
          <w:color w:val="000000" w:themeColor="text1"/>
          <w:sz w:val="22"/>
          <w:szCs w:val="22"/>
        </w:rPr>
        <w:t>El monto asignado por</w:t>
      </w:r>
      <w:r w:rsidRPr="00AA031D">
        <w:rPr>
          <w:rFonts w:ascii="Averta" w:hAnsi="Averta" w:cs="Tahoma"/>
          <w:color w:val="000000" w:themeColor="text1"/>
          <w:spacing w:val="-4"/>
          <w:sz w:val="22"/>
          <w:szCs w:val="22"/>
        </w:rPr>
        <w:t xml:space="preserve"> los </w:t>
      </w:r>
      <w:r w:rsidR="0028008E" w:rsidRPr="00AA031D">
        <w:rPr>
          <w:rFonts w:ascii="Averta" w:hAnsi="Averta" w:cs="Tahoma"/>
          <w:color w:val="000000" w:themeColor="text1"/>
          <w:spacing w:val="-4"/>
          <w:sz w:val="22"/>
          <w:szCs w:val="22"/>
        </w:rPr>
        <w:t>Organismo</w:t>
      </w:r>
      <w:r w:rsidR="00011834" w:rsidRPr="00AA031D">
        <w:rPr>
          <w:rFonts w:ascii="Averta" w:hAnsi="Averta" w:cs="Tahoma"/>
          <w:color w:val="000000" w:themeColor="text1"/>
          <w:spacing w:val="-4"/>
          <w:sz w:val="22"/>
          <w:szCs w:val="22"/>
        </w:rPr>
        <w:t xml:space="preserve">s </w:t>
      </w:r>
      <w:r w:rsidRPr="00AA031D">
        <w:rPr>
          <w:rFonts w:ascii="Averta" w:hAnsi="Averta" w:cs="Tahoma"/>
          <w:color w:val="000000" w:themeColor="text1"/>
          <w:spacing w:val="-4"/>
          <w:sz w:val="22"/>
          <w:szCs w:val="22"/>
        </w:rPr>
        <w:t xml:space="preserve">Centralizados </w:t>
      </w:r>
      <w:r w:rsidRPr="00AA031D">
        <w:rPr>
          <w:rFonts w:ascii="Averta" w:eastAsia="Azo Sans Lt" w:hAnsi="Averta" w:cs="Tahoma"/>
          <w:bCs w:val="0"/>
          <w:color w:val="000000" w:themeColor="text1"/>
          <w:sz w:val="22"/>
          <w:szCs w:val="22"/>
        </w:rPr>
        <w:t xml:space="preserve">a la partida normal 3711 Pasajes Aéreos para el ejercicio fiscal vigente, será considerado exclusivamente para la adquisición de pasajes aéreos, por tal motivo, no podrá ser transferido a otras partidas de gasto, excepto cuando exista autorización de la </w:t>
      </w:r>
      <w:r w:rsidRPr="00AA031D">
        <w:rPr>
          <w:rFonts w:ascii="Averta" w:eastAsia="Azo Sans Lt" w:hAnsi="Averta" w:cs="Tahoma"/>
          <w:color w:val="000000" w:themeColor="text1"/>
          <w:sz w:val="22"/>
          <w:szCs w:val="22"/>
        </w:rPr>
        <w:t>SAFIN</w:t>
      </w:r>
      <w:r w:rsidRPr="00AA031D">
        <w:rPr>
          <w:rFonts w:ascii="Averta" w:eastAsia="Azo Sans Lt" w:hAnsi="Averta" w:cs="Tahoma"/>
          <w:bCs w:val="0"/>
          <w:color w:val="000000" w:themeColor="text1"/>
          <w:sz w:val="22"/>
          <w:szCs w:val="22"/>
        </w:rPr>
        <w:t>.</w:t>
      </w:r>
    </w:p>
    <w:p w14:paraId="4C12EFC8" w14:textId="77777777" w:rsidR="00687546" w:rsidRPr="00AA031D" w:rsidRDefault="00687546" w:rsidP="00687546">
      <w:pPr>
        <w:pStyle w:val="Textoindependiente"/>
        <w:spacing w:line="240" w:lineRule="auto"/>
        <w:rPr>
          <w:rFonts w:ascii="Averta" w:eastAsia="Azo Sans Lt" w:hAnsi="Averta" w:cs="Tahoma"/>
          <w:bCs w:val="0"/>
          <w:color w:val="000000" w:themeColor="text1"/>
          <w:sz w:val="22"/>
          <w:szCs w:val="22"/>
        </w:rPr>
      </w:pPr>
    </w:p>
    <w:p w14:paraId="5E5BC655" w14:textId="5D72B6BF" w:rsidR="00687546" w:rsidRPr="00AA031D" w:rsidRDefault="00687546" w:rsidP="008C361C">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servidores públicos de los Organismos Centralizados y Entidades Paraestatales facultados para autorizar la asignación de comisiones, viáticos y pasajes; así como, los comisionados, son corresponsables de las irregularidades en que incurran de acuerdo con lo establecido en el presente documento, haciéndose acreedores a las sanciones previstas en la LGRA. </w:t>
      </w:r>
    </w:p>
    <w:p w14:paraId="58930D7C" w14:textId="4943AC14" w:rsidR="007819E1" w:rsidRPr="00AA031D" w:rsidRDefault="007819E1" w:rsidP="007819E1">
      <w:pPr>
        <w:pStyle w:val="Sangra3detindependiente"/>
        <w:spacing w:line="240" w:lineRule="auto"/>
        <w:ind w:left="0"/>
        <w:rPr>
          <w:rFonts w:ascii="Averta" w:eastAsia="Azo Sans Lt" w:hAnsi="Averta" w:cs="Tahoma"/>
          <w:color w:val="000000" w:themeColor="text1"/>
          <w:sz w:val="22"/>
        </w:rPr>
      </w:pPr>
    </w:p>
    <w:p w14:paraId="442D4D50" w14:textId="18FBCBEF" w:rsidR="002F315B" w:rsidRPr="00AA031D" w:rsidRDefault="002F315B" w:rsidP="007819E1">
      <w:pPr>
        <w:pStyle w:val="Sangra3detindependiente"/>
        <w:spacing w:line="240" w:lineRule="auto"/>
        <w:ind w:left="0"/>
        <w:rPr>
          <w:rFonts w:ascii="Averta" w:eastAsia="Azo Sans Lt" w:hAnsi="Averta" w:cs="Tahoma"/>
          <w:color w:val="000000" w:themeColor="text1"/>
          <w:sz w:val="22"/>
        </w:rPr>
      </w:pPr>
    </w:p>
    <w:p w14:paraId="0ECB4973" w14:textId="27CD680B" w:rsidR="002F315B" w:rsidRDefault="002F315B" w:rsidP="007819E1">
      <w:pPr>
        <w:pStyle w:val="Sangra3detindependiente"/>
        <w:spacing w:line="240" w:lineRule="auto"/>
        <w:ind w:left="0"/>
        <w:rPr>
          <w:rFonts w:ascii="Averta" w:eastAsia="Azo Sans Lt" w:hAnsi="Averta" w:cs="Tahoma"/>
          <w:color w:val="000000" w:themeColor="text1"/>
          <w:sz w:val="22"/>
        </w:rPr>
      </w:pPr>
    </w:p>
    <w:p w14:paraId="0E1D285E" w14:textId="77777777" w:rsidR="002F315B" w:rsidRPr="00A87B63" w:rsidRDefault="002F315B" w:rsidP="007819E1">
      <w:pPr>
        <w:pStyle w:val="Sangra3detindependiente"/>
        <w:spacing w:line="240" w:lineRule="auto"/>
        <w:ind w:left="0"/>
        <w:rPr>
          <w:rFonts w:ascii="Averta" w:eastAsia="Azo Sans Lt" w:hAnsi="Averta" w:cs="Tahoma"/>
          <w:color w:val="000000" w:themeColor="text1"/>
          <w:sz w:val="22"/>
        </w:rPr>
      </w:pPr>
    </w:p>
    <w:p w14:paraId="1C7926C4" w14:textId="77777777" w:rsidR="007819E1" w:rsidRPr="00AA031D" w:rsidRDefault="007819E1" w:rsidP="007819E1">
      <w:pPr>
        <w:pStyle w:val="Subttulo"/>
        <w:jc w:val="left"/>
        <w:rPr>
          <w:rFonts w:ascii="Averta" w:hAnsi="Averta" w:cs="Tahoma"/>
          <w:color w:val="000000" w:themeColor="text1"/>
          <w:sz w:val="22"/>
        </w:rPr>
      </w:pPr>
      <w:r w:rsidRPr="00AA031D">
        <w:rPr>
          <w:rFonts w:ascii="Averta" w:hAnsi="Averta" w:cs="Tahoma"/>
          <w:color w:val="000000" w:themeColor="text1"/>
          <w:sz w:val="22"/>
        </w:rPr>
        <w:lastRenderedPageBreak/>
        <w:t>3.3.4.</w:t>
      </w:r>
      <w:r w:rsidRPr="00AA031D">
        <w:rPr>
          <w:rFonts w:ascii="Averta" w:hAnsi="Averta" w:cs="Tahoma"/>
          <w:color w:val="000000" w:themeColor="text1"/>
          <w:sz w:val="22"/>
        </w:rPr>
        <w:tab/>
        <w:t>Servicios Oficiales.</w:t>
      </w:r>
    </w:p>
    <w:p w14:paraId="6ED0E313" w14:textId="77777777" w:rsidR="007819E1" w:rsidRPr="00AA031D" w:rsidRDefault="007819E1" w:rsidP="007819E1">
      <w:pPr>
        <w:jc w:val="both"/>
        <w:rPr>
          <w:rFonts w:ascii="Averta" w:hAnsi="Averta" w:cs="Tahoma"/>
          <w:b/>
          <w:color w:val="000000" w:themeColor="text1"/>
        </w:rPr>
      </w:pPr>
    </w:p>
    <w:p w14:paraId="5EA440BE" w14:textId="77777777"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t>Estos servicios se refieren a las erogaciones por concepto de celebración de actos y ceremonias oficiales derivado de visitas y supervisiones de programas de coordinación con la Administración Pública Federal y a las asignaciones destinadas a la celebración de congresos, convenciones, asambleas, festivales culturales y reuniones, así como a la instalación y sostenimiento de exposiciones.</w:t>
      </w:r>
    </w:p>
    <w:p w14:paraId="5E54A824" w14:textId="77777777" w:rsidR="007819E1" w:rsidRPr="00AA031D" w:rsidRDefault="007819E1" w:rsidP="007819E1">
      <w:pPr>
        <w:jc w:val="both"/>
        <w:rPr>
          <w:rFonts w:ascii="Averta" w:hAnsi="Averta" w:cs="Tahoma"/>
          <w:color w:val="000000" w:themeColor="text1"/>
        </w:rPr>
      </w:pPr>
    </w:p>
    <w:p w14:paraId="70C3553A" w14:textId="0A8DEDAE" w:rsidR="007819E1" w:rsidRPr="00AA031D" w:rsidRDefault="007819E1" w:rsidP="007819E1">
      <w:pPr>
        <w:jc w:val="both"/>
        <w:rPr>
          <w:rFonts w:ascii="Averta" w:hAnsi="Averta" w:cs="Tahoma"/>
          <w:color w:val="000000" w:themeColor="text1"/>
          <w:spacing w:val="-4"/>
        </w:rPr>
      </w:pPr>
      <w:r w:rsidRPr="00AA031D">
        <w:rPr>
          <w:rFonts w:ascii="Averta" w:hAnsi="Averta" w:cs="Tahoma"/>
          <w:color w:val="000000" w:themeColor="text1"/>
          <w:spacing w:val="-4"/>
        </w:rPr>
        <w:t>En el caso de los servicios de hospedaje y alimentación los Organismos Centralizados</w:t>
      </w:r>
      <w:r w:rsidR="00E15495" w:rsidRPr="00AA031D">
        <w:rPr>
          <w:rFonts w:ascii="Averta" w:hAnsi="Averta" w:cs="Tahoma"/>
          <w:color w:val="000000" w:themeColor="text1"/>
          <w:spacing w:val="-4"/>
        </w:rPr>
        <w:t xml:space="preserve"> y Entidades Paraestatales</w:t>
      </w:r>
      <w:r w:rsidRPr="00AA031D">
        <w:rPr>
          <w:rFonts w:ascii="Averta" w:eastAsia="Azo Sans Lt" w:hAnsi="Averta" w:cs="Tahoma"/>
          <w:color w:val="000000" w:themeColor="text1"/>
        </w:rPr>
        <w:t xml:space="preserve"> </w:t>
      </w:r>
      <w:r w:rsidRPr="00AA031D">
        <w:rPr>
          <w:rFonts w:ascii="Averta" w:hAnsi="Averta" w:cs="Tahoma"/>
          <w:color w:val="000000" w:themeColor="text1"/>
          <w:spacing w:val="-4"/>
        </w:rPr>
        <w:t>deberán realizar directamente las reservaciones a los hoteles, mediante solicitud por escrito del Titular de la Secretaría, Dependencia o Entidad Paraestatal, la aplicación presupuestaria deberá ser a los conceptos 3810 Gastos de Ceremonial, 3820 Gasto de Orden Social y Cultural, 3830 Congresos y Convenciones, y 3840 Exposiciones, en ningún caso se autorizará el pago por concepto de consumo de bebidas alcohólicas.</w:t>
      </w:r>
    </w:p>
    <w:p w14:paraId="10A97E58" w14:textId="77777777" w:rsidR="007819E1" w:rsidRPr="00AA031D" w:rsidRDefault="007819E1" w:rsidP="007819E1">
      <w:pPr>
        <w:jc w:val="both"/>
        <w:rPr>
          <w:rFonts w:ascii="Averta" w:hAnsi="Averta" w:cs="Tahoma"/>
          <w:color w:val="000000" w:themeColor="text1"/>
          <w:spacing w:val="-4"/>
        </w:rPr>
      </w:pPr>
    </w:p>
    <w:p w14:paraId="5160BB94" w14:textId="708528EF" w:rsidR="007819E1" w:rsidRPr="00AA031D" w:rsidRDefault="007819E1" w:rsidP="007819E1">
      <w:pPr>
        <w:jc w:val="both"/>
        <w:rPr>
          <w:rFonts w:ascii="Averta" w:hAnsi="Averta" w:cs="Tahoma"/>
          <w:color w:val="000000" w:themeColor="text1"/>
        </w:rPr>
      </w:pPr>
      <w:r w:rsidRPr="00AA031D">
        <w:rPr>
          <w:rFonts w:ascii="Averta" w:eastAsia="Azo Sans Lt" w:hAnsi="Averta" w:cs="Tahoma"/>
          <w:color w:val="000000" w:themeColor="text1"/>
        </w:rPr>
        <w:t>Los Organismos Centralizados</w:t>
      </w:r>
      <w:r w:rsidR="00E15495" w:rsidRPr="00AA031D">
        <w:rPr>
          <w:rFonts w:ascii="Averta" w:eastAsia="Azo Sans Lt" w:hAnsi="Averta" w:cs="Tahoma"/>
          <w:color w:val="000000" w:themeColor="text1"/>
        </w:rPr>
        <w:t xml:space="preserve"> </w:t>
      </w:r>
      <w:r w:rsidR="00E15495" w:rsidRPr="00AA031D">
        <w:rPr>
          <w:rFonts w:ascii="Averta" w:hAnsi="Averta" w:cs="Tahoma"/>
          <w:color w:val="000000" w:themeColor="text1"/>
          <w:spacing w:val="-4"/>
        </w:rPr>
        <w:t>y Entidades Paraestatales</w:t>
      </w:r>
      <w:r w:rsidRPr="00AA031D">
        <w:rPr>
          <w:rFonts w:ascii="Averta" w:eastAsia="Azo Sans Lt" w:hAnsi="Averta" w:cs="Tahoma"/>
          <w:color w:val="000000" w:themeColor="text1"/>
        </w:rPr>
        <w:t xml:space="preserve"> </w:t>
      </w:r>
      <w:r w:rsidRPr="00AA031D">
        <w:rPr>
          <w:rFonts w:ascii="Averta" w:hAnsi="Averta" w:cs="Tahoma"/>
          <w:color w:val="000000" w:themeColor="text1"/>
        </w:rPr>
        <w:t xml:space="preserve">deberán prever los recursos necesarios para llevar a cabo la realización de congresos, convenciones, asambleas, festivales culturales y reuniones, así como para la instalación y sostenimiento de exposiciones. </w:t>
      </w:r>
    </w:p>
    <w:p w14:paraId="0708ECCB" w14:textId="77777777" w:rsidR="007819E1" w:rsidRPr="00AA031D" w:rsidRDefault="007819E1" w:rsidP="007819E1">
      <w:pPr>
        <w:jc w:val="both"/>
        <w:rPr>
          <w:rFonts w:ascii="Averta" w:hAnsi="Averta" w:cs="Tahoma"/>
          <w:color w:val="000000" w:themeColor="text1"/>
        </w:rPr>
      </w:pPr>
    </w:p>
    <w:p w14:paraId="7C70DAEB" w14:textId="77777777"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t xml:space="preserve">La aplicación presupuestaria será en las partidas arriba mencionadas, siempre y cuando por tratarse de servicios integrales no puedan desagregarse en otras partidas de los capítulos 2000 Materiales y Suministros, y 3000 Servicios Generales (papelería, alimentos, viáticos, combustibles, pasajes, hospedaje, etc.), siempre que estén directamente relacionados con la realización del evento. </w:t>
      </w:r>
    </w:p>
    <w:p w14:paraId="108B6BE6" w14:textId="77777777" w:rsidR="007819E1" w:rsidRPr="00AA031D" w:rsidRDefault="007819E1" w:rsidP="007819E1">
      <w:pPr>
        <w:jc w:val="both"/>
        <w:rPr>
          <w:rFonts w:ascii="Averta" w:hAnsi="Averta" w:cs="Tahoma"/>
          <w:color w:val="000000" w:themeColor="text1"/>
        </w:rPr>
      </w:pPr>
    </w:p>
    <w:p w14:paraId="4FB71A37" w14:textId="77777777"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t>Las erogaciones por concepto de Gastos de Ceremonial y de Orden Social y por Congresos, Convenciones y Exposiciones deberán reducirse al mínimo indispensable.</w:t>
      </w:r>
    </w:p>
    <w:p w14:paraId="3E758AA5" w14:textId="77777777" w:rsidR="007819E1" w:rsidRPr="00AA031D" w:rsidRDefault="007819E1" w:rsidP="007819E1">
      <w:pPr>
        <w:jc w:val="both"/>
        <w:rPr>
          <w:rFonts w:ascii="Averta" w:hAnsi="Averta" w:cs="Tahoma"/>
          <w:color w:val="000000" w:themeColor="text1"/>
        </w:rPr>
      </w:pPr>
    </w:p>
    <w:p w14:paraId="3E54AD8A" w14:textId="77777777"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t>Siempre que las circunstancias lo permitan los congresos, convenciones, y en general las reuniones de trabajo se llevarán a cabo en los locales oficiales, debiendo evitar el alquiler o acondicionamiento de lugares especiales.</w:t>
      </w:r>
    </w:p>
    <w:p w14:paraId="5192598E" w14:textId="77777777" w:rsidR="007819E1" w:rsidRPr="00AA031D" w:rsidRDefault="007819E1" w:rsidP="007819E1">
      <w:pPr>
        <w:jc w:val="both"/>
        <w:rPr>
          <w:rFonts w:ascii="Averta" w:hAnsi="Averta" w:cs="Tahoma"/>
          <w:color w:val="000000" w:themeColor="text1"/>
        </w:rPr>
      </w:pPr>
    </w:p>
    <w:p w14:paraId="76826EEE" w14:textId="77777777" w:rsidR="007819E1" w:rsidRPr="00AA031D" w:rsidRDefault="007819E1" w:rsidP="007819E1">
      <w:pPr>
        <w:pStyle w:val="Subttulo"/>
        <w:tabs>
          <w:tab w:val="left" w:pos="567"/>
          <w:tab w:val="left" w:pos="851"/>
        </w:tabs>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3.3.4.1.</w:t>
      </w:r>
      <w:r w:rsidRPr="00AA031D">
        <w:rPr>
          <w:rFonts w:ascii="Averta" w:eastAsia="Azo Sans Lt" w:hAnsi="Averta" w:cs="Tahoma"/>
          <w:color w:val="000000" w:themeColor="text1"/>
          <w:sz w:val="22"/>
        </w:rPr>
        <w:tab/>
        <w:t>Servicio de Difusión e Información.</w:t>
      </w:r>
    </w:p>
    <w:p w14:paraId="04E69235" w14:textId="77777777" w:rsidR="007819E1" w:rsidRPr="00AA031D" w:rsidRDefault="007819E1" w:rsidP="007819E1">
      <w:pPr>
        <w:jc w:val="both"/>
        <w:rPr>
          <w:rFonts w:ascii="Averta" w:eastAsia="Azo Sans Lt" w:hAnsi="Averta" w:cs="Tahoma"/>
          <w:b/>
          <w:color w:val="000000" w:themeColor="text1"/>
        </w:rPr>
      </w:pPr>
    </w:p>
    <w:p w14:paraId="1C83A48B"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hAnsi="Averta" w:cs="Tahoma"/>
          <w:color w:val="000000" w:themeColor="text1"/>
          <w:spacing w:val="-4"/>
          <w:sz w:val="22"/>
        </w:rPr>
        <w:t xml:space="preserve">Los </w:t>
      </w:r>
      <w:r w:rsidRPr="00AA031D">
        <w:rPr>
          <w:rFonts w:ascii="Averta" w:hAnsi="Averta" w:cs="Tahoma"/>
          <w:color w:val="000000" w:themeColor="text1"/>
          <w:sz w:val="22"/>
        </w:rPr>
        <w:t>Entes Públicos</w:t>
      </w:r>
      <w:r w:rsidRPr="00AA031D">
        <w:rPr>
          <w:rFonts w:ascii="Averta" w:hAnsi="Averta" w:cs="Tahoma"/>
          <w:color w:val="000000" w:themeColor="text1"/>
          <w:spacing w:val="-4"/>
          <w:sz w:val="22"/>
        </w:rPr>
        <w:t xml:space="preserve">, </w:t>
      </w:r>
      <w:r w:rsidRPr="00AA031D">
        <w:rPr>
          <w:rFonts w:ascii="Averta" w:eastAsia="Azo Sans Lt" w:hAnsi="Averta" w:cs="Tahoma"/>
          <w:bCs w:val="0"/>
          <w:color w:val="000000" w:themeColor="text1"/>
          <w:sz w:val="22"/>
        </w:rPr>
        <w:t>que requieran el servicio de difusión e información, deberán solicitarlo a la Unidad de Comunicación Social, adscrita a la Coordinación General de la Oficina de la Gobernadora o del Gobernador del Estado, quien es la Unidad Administrativa responsable de conducir la política de comunicación social y corporativa, para efecto de su ejecución, incluyendo su presupuestación y gasto.</w:t>
      </w:r>
    </w:p>
    <w:p w14:paraId="014C1F33"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60558B91" w14:textId="77777777" w:rsidR="007819E1" w:rsidRPr="00AA031D" w:rsidRDefault="007819E1" w:rsidP="007819E1">
      <w:pPr>
        <w:jc w:val="both"/>
        <w:rPr>
          <w:rFonts w:ascii="Averta" w:eastAsia="Azo Sans Lt" w:hAnsi="Averta" w:cs="Tahoma"/>
          <w:iCs/>
          <w:color w:val="000000" w:themeColor="text1"/>
        </w:rPr>
      </w:pPr>
      <w:r w:rsidRPr="00AA031D">
        <w:rPr>
          <w:rFonts w:ascii="Averta" w:eastAsia="Azo Sans Lt" w:hAnsi="Averta" w:cs="Tahoma"/>
          <w:iCs/>
          <w:color w:val="000000" w:themeColor="text1"/>
        </w:rPr>
        <w:t xml:space="preserve">En el caso de propaganda y publicidad deberá reducirse al mínimo, limitando su contratación exclusivamente mediante órdenes de compra a tarifas comerciales </w:t>
      </w:r>
      <w:r w:rsidRPr="00AA031D">
        <w:rPr>
          <w:rFonts w:ascii="Averta" w:eastAsia="Azo Sans Lt" w:hAnsi="Averta" w:cs="Tahoma"/>
          <w:iCs/>
          <w:color w:val="000000" w:themeColor="text1"/>
        </w:rPr>
        <w:lastRenderedPageBreak/>
        <w:t xml:space="preserve">debidamente acreditadas. Las publicaciones, impresiones y fotocopiado que con fines internos lleven a cabo </w:t>
      </w:r>
      <w:r w:rsidRPr="00AA031D">
        <w:rPr>
          <w:rFonts w:ascii="Averta" w:hAnsi="Averta" w:cs="Tahoma"/>
          <w:color w:val="000000" w:themeColor="text1"/>
          <w:spacing w:val="-4"/>
        </w:rPr>
        <w:t xml:space="preserve">los </w:t>
      </w:r>
      <w:r w:rsidRPr="00AA031D">
        <w:rPr>
          <w:rFonts w:ascii="Averta" w:hAnsi="Averta" w:cs="Tahoma"/>
          <w:color w:val="000000" w:themeColor="text1"/>
        </w:rPr>
        <w:t>Entes Públicos</w:t>
      </w:r>
      <w:r w:rsidRPr="00AA031D">
        <w:rPr>
          <w:rFonts w:ascii="Averta" w:hAnsi="Averta" w:cs="Tahoma"/>
          <w:color w:val="000000" w:themeColor="text1"/>
          <w:spacing w:val="-4"/>
        </w:rPr>
        <w:t xml:space="preserve"> </w:t>
      </w:r>
      <w:r w:rsidRPr="00AA031D">
        <w:rPr>
          <w:rFonts w:ascii="Averta" w:eastAsia="Azo Sans Lt" w:hAnsi="Averta" w:cs="Tahoma"/>
          <w:iCs/>
          <w:color w:val="000000" w:themeColor="text1"/>
        </w:rPr>
        <w:t>deberán difundirse preferentemente en medios magnéticos y a través de la infraestructura de la red informática interna (Intranet) y, en su caso, reducir el número de ejemplares a imprimir. En materia de síntesis de prensa se proporcionará exclusivamente resúmenes</w:t>
      </w:r>
      <w:r w:rsidRPr="00AA031D">
        <w:rPr>
          <w:rFonts w:ascii="Averta" w:eastAsia="Azo Sans Lt" w:hAnsi="Averta" w:cs="Tahoma"/>
          <w:i/>
          <w:iCs/>
          <w:color w:val="000000" w:themeColor="text1"/>
        </w:rPr>
        <w:t xml:space="preserve"> </w:t>
      </w:r>
      <w:r w:rsidRPr="00AA031D">
        <w:rPr>
          <w:rFonts w:ascii="Averta" w:eastAsia="Azo Sans Lt" w:hAnsi="Averta" w:cs="Tahoma"/>
          <w:iCs/>
          <w:color w:val="000000" w:themeColor="text1"/>
        </w:rPr>
        <w:t>informativos a los servidores públicos de primer nivel, con el objetivo de reducir las erogaciones por estos conceptos.</w:t>
      </w:r>
    </w:p>
    <w:p w14:paraId="4CD821AD" w14:textId="77777777" w:rsidR="007819E1" w:rsidRPr="00AA031D" w:rsidRDefault="007819E1" w:rsidP="007819E1">
      <w:pPr>
        <w:jc w:val="both"/>
        <w:rPr>
          <w:rFonts w:ascii="Averta" w:eastAsia="Azo Sans Lt" w:hAnsi="Averta" w:cs="Tahoma"/>
          <w:color w:val="000000" w:themeColor="text1"/>
        </w:rPr>
      </w:pPr>
    </w:p>
    <w:p w14:paraId="1A90D3A6" w14:textId="77777777" w:rsidR="007819E1" w:rsidRPr="00AA031D" w:rsidRDefault="007819E1" w:rsidP="007819E1">
      <w:pPr>
        <w:pStyle w:val="Textoindependiente3"/>
        <w:spacing w:line="240" w:lineRule="auto"/>
        <w:rPr>
          <w:rFonts w:ascii="Averta" w:eastAsia="Azo Sans Lt" w:hAnsi="Averta" w:cs="Tahoma"/>
          <w:i w:val="0"/>
          <w:color w:val="000000" w:themeColor="text1"/>
          <w:sz w:val="22"/>
          <w:u w:val="none"/>
        </w:rPr>
      </w:pPr>
      <w:r w:rsidRPr="00AA031D">
        <w:rPr>
          <w:rFonts w:ascii="Averta" w:eastAsia="Azo Sans Lt" w:hAnsi="Averta" w:cs="Tahoma"/>
          <w:i w:val="0"/>
          <w:color w:val="000000" w:themeColor="text1"/>
          <w:sz w:val="22"/>
          <w:u w:val="none"/>
        </w:rPr>
        <w:t>En las suscripciones a diarios y revistas comerciales, únicamente se autoriza los estrictamente necesarios para sus funciones.</w:t>
      </w:r>
    </w:p>
    <w:p w14:paraId="41144D10" w14:textId="77777777" w:rsidR="007819E1" w:rsidRPr="00AA031D" w:rsidRDefault="007819E1" w:rsidP="007819E1">
      <w:pPr>
        <w:jc w:val="both"/>
        <w:rPr>
          <w:rFonts w:ascii="Averta" w:eastAsia="Azo Sans Lt" w:hAnsi="Averta" w:cs="Tahoma"/>
          <w:iCs/>
          <w:color w:val="000000" w:themeColor="text1"/>
        </w:rPr>
      </w:pPr>
    </w:p>
    <w:p w14:paraId="42DD3CC6"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Se suspende la publicación de esquelas, felicitaciones y demás similares en medios escritos, electrónicos, radiofónicos y televisivos con excepción del titular del Ejecutivo Estatal.</w:t>
      </w:r>
    </w:p>
    <w:p w14:paraId="3C71493A"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p>
    <w:p w14:paraId="611312FB" w14:textId="77777777" w:rsidR="007819E1" w:rsidRPr="00AA031D" w:rsidRDefault="007819E1" w:rsidP="007819E1">
      <w:pPr>
        <w:pStyle w:val="Subttulo"/>
        <w:jc w:val="left"/>
        <w:rPr>
          <w:rFonts w:ascii="Averta" w:hAnsi="Averta" w:cs="Tahoma"/>
          <w:color w:val="000000" w:themeColor="text1"/>
          <w:sz w:val="22"/>
        </w:rPr>
      </w:pPr>
      <w:r w:rsidRPr="00AA031D">
        <w:rPr>
          <w:rFonts w:ascii="Averta" w:hAnsi="Averta" w:cs="Tahoma"/>
          <w:color w:val="000000" w:themeColor="text1"/>
          <w:sz w:val="22"/>
        </w:rPr>
        <w:t>3.3.5.</w:t>
      </w:r>
      <w:r w:rsidRPr="00AA031D">
        <w:rPr>
          <w:rFonts w:ascii="Averta" w:hAnsi="Averta" w:cs="Tahoma"/>
          <w:color w:val="000000" w:themeColor="text1"/>
          <w:sz w:val="22"/>
        </w:rPr>
        <w:tab/>
        <w:t>Capacitación.</w:t>
      </w:r>
    </w:p>
    <w:p w14:paraId="33CC0A04" w14:textId="77777777" w:rsidR="007819E1" w:rsidRPr="00AA031D" w:rsidRDefault="007819E1" w:rsidP="007819E1">
      <w:pPr>
        <w:jc w:val="both"/>
        <w:rPr>
          <w:rFonts w:ascii="Averta" w:hAnsi="Averta" w:cs="Tahoma"/>
          <w:color w:val="000000" w:themeColor="text1"/>
        </w:rPr>
      </w:pPr>
    </w:p>
    <w:p w14:paraId="35A90555" w14:textId="77777777" w:rsidR="007819E1" w:rsidRPr="00AA031D" w:rsidRDefault="007819E1" w:rsidP="007819E1">
      <w:pPr>
        <w:jc w:val="both"/>
        <w:rPr>
          <w:rFonts w:ascii="Averta" w:eastAsia="Azo Sans Lt" w:hAnsi="Averta" w:cs="Tahoma"/>
          <w:iCs/>
          <w:color w:val="000000" w:themeColor="text1"/>
        </w:rPr>
      </w:pPr>
      <w:r w:rsidRPr="00AA031D">
        <w:rPr>
          <w:rFonts w:ascii="Averta" w:eastAsia="Azo Sans Lt" w:hAnsi="Averta" w:cs="Tahoma"/>
          <w:iCs/>
          <w:color w:val="000000" w:themeColor="text1"/>
        </w:rPr>
        <w:t>Para que el ejercicio de los recursos públicos aprobados se ejecuten con eficiencia, eficacia y transparencia es imprescindible que la función presupuestal sea congruente con las metas y objetivos planeados, atendiendo prioridades claramente establecidas en el programa anual de capacitación, en este sentido una de las estrategias es dar respuesta a la ciudadanía en forma satisfactoria, a sus muy diversas necesidades, al operar un gobierno cuya estructura modernizada, tecnologías y procesos innovadores, permita ofrecer servicios de alta calidad, honestos y sujetos al escrutinio y evaluación ciudadana; para tal caso, uno de los objetivos del Ejecutivo Estatal es, proporcionar a los servidores públicos del Poder Ejecutivo del Estado de Campeche, la capacitación necesaria que proporcione las herramientas adecuadas para actualizar los conocimientos y habilidades, que impulsen el desarrollo humano.</w:t>
      </w:r>
    </w:p>
    <w:p w14:paraId="303E6B77" w14:textId="77777777" w:rsidR="007819E1" w:rsidRPr="00AA031D" w:rsidRDefault="007819E1" w:rsidP="007819E1">
      <w:pPr>
        <w:jc w:val="both"/>
        <w:rPr>
          <w:rFonts w:ascii="Averta" w:eastAsia="Azo Sans Lt" w:hAnsi="Averta" w:cs="Tahoma"/>
          <w:color w:val="000000" w:themeColor="text1"/>
        </w:rPr>
      </w:pPr>
    </w:p>
    <w:p w14:paraId="7B679199" w14:textId="77777777" w:rsidR="00687546" w:rsidRPr="00AA031D" w:rsidRDefault="00687546" w:rsidP="00687546">
      <w:pPr>
        <w:jc w:val="both"/>
        <w:rPr>
          <w:rFonts w:ascii="Averta" w:eastAsia="Azo Sans Lt" w:hAnsi="Averta" w:cs="Tahoma"/>
          <w:b/>
          <w:color w:val="000000" w:themeColor="text1"/>
        </w:rPr>
      </w:pPr>
      <w:r w:rsidRPr="00AA031D">
        <w:rPr>
          <w:rFonts w:ascii="Averta" w:eastAsia="Azo Sans Lt" w:hAnsi="Averta" w:cs="Tahoma"/>
          <w:color w:val="000000" w:themeColor="text1"/>
        </w:rPr>
        <w:t xml:space="preserve">De conformidad con lo que señala la fracción XLII  del artículo 28 de la Ley Orgánica de la Administración Pública del Estado de Campeche, es facultad de la SAFIN </w:t>
      </w:r>
      <w:r w:rsidRPr="00AA031D">
        <w:rPr>
          <w:rFonts w:ascii="Averta" w:eastAsia="Azo Sans Lt" w:hAnsi="Averta" w:cs="Tahoma"/>
          <w:i/>
          <w:color w:val="000000" w:themeColor="text1"/>
        </w:rPr>
        <w:t>“</w:t>
      </w:r>
      <w:r w:rsidRPr="00AA031D">
        <w:rPr>
          <w:rFonts w:ascii="Averta" w:eastAsia="Azo Sans Lt" w:hAnsi="Averta" w:cs="Tahoma"/>
          <w:color w:val="000000" w:themeColor="text1"/>
        </w:rPr>
        <w:t xml:space="preserve">Capacitar y adiestrar a los servidores públicos de los Organismos Centralizados para su desarrollo profesional y el mejoramiento continuo de la función pública” en tal consideración y con base en el marco programático presupuestal para </w:t>
      </w:r>
      <w:r w:rsidRPr="00AA031D">
        <w:rPr>
          <w:rFonts w:ascii="Averta" w:hAnsi="Averta" w:cs="Tahoma"/>
          <w:color w:val="000000" w:themeColor="text1"/>
        </w:rPr>
        <w:t>2025</w:t>
      </w:r>
      <w:r w:rsidRPr="00AA031D">
        <w:rPr>
          <w:rFonts w:ascii="Averta" w:eastAsia="Azo Sans Lt" w:hAnsi="Averta" w:cs="Tahoma"/>
          <w:color w:val="000000" w:themeColor="text1"/>
        </w:rPr>
        <w:t>, la centralización de las partidas 3341 Servicios de Capacitación a servidores públicos y 3342 Capacitación en materia de PbR/SED, solo aplica para los Organismos Centralizados que cuenten en su presupuesto de egresos con dichas partidas, mismas que podrán solicitar para la impartición o participación en los eventos de capacitación en las siguientes modalidades: curso, conferencia, seminario y diplomado, la SAFIN, a través de la Dirección General de Recursos Humanos y Estructuras Ocupacionales, administrará y autorizará el ejercicio de los recursos de las partidas 3341 y 3342 de los Organismos Centralizados y de las Unidades Administrativas de la SAFIN con base en los Lineamientos para ejercer recursos de las partidas: 3341 Servicios de Capacitación a Servidores Públicos y 3342 Capacitación en Materia de PBR/ SED.</w:t>
      </w:r>
    </w:p>
    <w:p w14:paraId="4D6F82E0" w14:textId="77777777" w:rsidR="007819E1" w:rsidRPr="00AA031D" w:rsidRDefault="007819E1" w:rsidP="007819E1">
      <w:pPr>
        <w:jc w:val="both"/>
        <w:rPr>
          <w:rFonts w:ascii="Averta" w:eastAsia="Azo Sans Lt" w:hAnsi="Averta" w:cs="Tahoma"/>
          <w:b/>
          <w:color w:val="000000" w:themeColor="text1"/>
        </w:rPr>
      </w:pPr>
    </w:p>
    <w:p w14:paraId="49FCAC55"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 xml:space="preserve">Los Organismos Centralizados que no cuenten en su presupuesto anual con recursos en las partidas 3341 y 3342 para desarrollar actividades de capacitación especializada para su personal, deberán realizar las adecuaciones presupuestarias correspondientes. </w:t>
      </w:r>
    </w:p>
    <w:p w14:paraId="7D6C145D" w14:textId="77777777" w:rsidR="007819E1" w:rsidRPr="00AA031D" w:rsidRDefault="007819E1" w:rsidP="007819E1">
      <w:pPr>
        <w:ind w:left="284"/>
        <w:jc w:val="both"/>
        <w:rPr>
          <w:rFonts w:ascii="Averta" w:eastAsia="Azo Sans Lt" w:hAnsi="Averta" w:cs="Tahoma"/>
          <w:color w:val="000000" w:themeColor="text1"/>
        </w:rPr>
      </w:pPr>
    </w:p>
    <w:p w14:paraId="36562BAC" w14:textId="77777777" w:rsidR="007819E1" w:rsidRPr="00AA031D" w:rsidRDefault="007819E1" w:rsidP="00D55862">
      <w:pPr>
        <w:pStyle w:val="Subtitulosnuevos"/>
        <w:tabs>
          <w:tab w:val="left" w:pos="993"/>
        </w:tabs>
        <w:jc w:val="both"/>
        <w:rPr>
          <w:color w:val="000000" w:themeColor="text1"/>
          <w:sz w:val="22"/>
          <w:szCs w:val="22"/>
        </w:rPr>
      </w:pPr>
      <w:r w:rsidRPr="00AA031D">
        <w:rPr>
          <w:color w:val="000000" w:themeColor="text1"/>
          <w:sz w:val="22"/>
          <w:szCs w:val="22"/>
        </w:rPr>
        <w:t>3.3.5.1.</w:t>
      </w:r>
      <w:r w:rsidRPr="00AA031D">
        <w:rPr>
          <w:color w:val="000000" w:themeColor="text1"/>
          <w:sz w:val="22"/>
          <w:szCs w:val="22"/>
        </w:rPr>
        <w:tab/>
        <w:t>Ejercicio de las Partidas 3341 “</w:t>
      </w:r>
      <w:r w:rsidRPr="00AA031D">
        <w:rPr>
          <w:rFonts w:eastAsia="Azo Sans Lt" w:cs="Tahoma"/>
          <w:color w:val="000000" w:themeColor="text1"/>
          <w:sz w:val="22"/>
          <w:szCs w:val="22"/>
        </w:rPr>
        <w:t>Servicios de Capacitación a Servidores Públicos”</w:t>
      </w:r>
      <w:r w:rsidRPr="00AA031D">
        <w:rPr>
          <w:color w:val="000000" w:themeColor="text1"/>
          <w:sz w:val="22"/>
          <w:szCs w:val="22"/>
        </w:rPr>
        <w:t xml:space="preserve"> y 3342 “</w:t>
      </w:r>
      <w:r w:rsidRPr="00AA031D">
        <w:rPr>
          <w:rFonts w:eastAsia="Azo Sans Lt" w:cs="Tahoma"/>
          <w:color w:val="000000" w:themeColor="text1"/>
          <w:sz w:val="22"/>
          <w:szCs w:val="22"/>
        </w:rPr>
        <w:t>Capacitación en Materia de PBR/ SED”.</w:t>
      </w:r>
    </w:p>
    <w:p w14:paraId="22D630F0" w14:textId="77777777" w:rsidR="007819E1" w:rsidRPr="00AA031D" w:rsidRDefault="007819E1" w:rsidP="007819E1">
      <w:pPr>
        <w:rPr>
          <w:color w:val="000000" w:themeColor="text1"/>
          <w:lang w:eastAsia="es-MX"/>
        </w:rPr>
      </w:pPr>
    </w:p>
    <w:p w14:paraId="5695BB41" w14:textId="34E9A164" w:rsidR="00D70C30" w:rsidRPr="00AA031D" w:rsidRDefault="00D70C30" w:rsidP="00D70C30">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que cuenten en su presupuesto anual con recursos en las partidas 3341 y 3342 para contratar servicios de capacitación específica para su personal y sus Organismos Sectorizados, deberán remitir a la Dirección General de Recursos Humanos y Estructuras Ocupacionales de la SAFIN, a más tardar en la primera quincena del mes de febrero del ejercicio vigente, los temas de capacitación requeridos, el número de servidores públicos a capacitar y las fechas en que</w:t>
      </w:r>
      <w:r w:rsidR="001D5FCF"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rPr>
        <w:t xml:space="preserve">ejercerán los recursos presupuestados, así como observar, para su autorización, lo siguiente: </w:t>
      </w:r>
    </w:p>
    <w:p w14:paraId="05EA210A" w14:textId="77777777" w:rsidR="007819E1" w:rsidRPr="00AA031D" w:rsidRDefault="007819E1" w:rsidP="007819E1">
      <w:pPr>
        <w:jc w:val="both"/>
        <w:rPr>
          <w:rFonts w:ascii="Averta" w:eastAsia="Azo Sans Lt" w:hAnsi="Averta" w:cs="Tahoma"/>
          <w:color w:val="000000" w:themeColor="text1"/>
          <w:sz w:val="10"/>
          <w:szCs w:val="10"/>
        </w:rPr>
      </w:pPr>
    </w:p>
    <w:p w14:paraId="0202294B" w14:textId="54152ABF" w:rsidR="007819E1" w:rsidRPr="00AA031D" w:rsidRDefault="007819E1" w:rsidP="00E14172">
      <w:pPr>
        <w:numPr>
          <w:ilvl w:val="0"/>
          <w:numId w:val="108"/>
        </w:numPr>
        <w:tabs>
          <w:tab w:val="left" w:pos="426"/>
        </w:tabs>
        <w:ind w:left="0" w:firstLine="0"/>
        <w:jc w:val="both"/>
        <w:rPr>
          <w:rFonts w:ascii="Averta" w:eastAsia="Azo Sans Lt" w:hAnsi="Averta" w:cs="Tahoma"/>
          <w:color w:val="000000" w:themeColor="text1"/>
        </w:rPr>
      </w:pPr>
      <w:r w:rsidRPr="00AA031D">
        <w:rPr>
          <w:rFonts w:ascii="Averta" w:eastAsia="Azo Sans Lt" w:hAnsi="Averta" w:cs="Tahoma"/>
          <w:color w:val="000000" w:themeColor="text1"/>
        </w:rPr>
        <w:t xml:space="preserve">Los Organismos Centralizados solicitarán a la SAFIN la autorización del </w:t>
      </w:r>
      <w:r w:rsidR="00CA6DAA" w:rsidRPr="00AA031D">
        <w:rPr>
          <w:rFonts w:ascii="Averta" w:eastAsia="Azo Sans Lt" w:hAnsi="Averta" w:cs="Tahoma"/>
          <w:color w:val="000000" w:themeColor="text1"/>
        </w:rPr>
        <w:t>ejercicio de los recursos</w:t>
      </w:r>
      <w:r w:rsidRPr="00AA031D">
        <w:rPr>
          <w:rFonts w:ascii="Averta" w:eastAsia="Azo Sans Lt" w:hAnsi="Averta" w:cs="Tahoma"/>
          <w:color w:val="000000" w:themeColor="text1"/>
        </w:rPr>
        <w:t xml:space="preserve"> a través de la Dirección General de Recursos Humanos y Estructuras Ocupacionales, de acuerdo a lo establecido en los Lineamientos para ejercer recursos de las partidas: 3341 Servicios de Capacitación a Servidores Públicos y 3342 Capacitación en Materia de PBR/ SED, con hasta 10 días hábiles de anticipación a la fecha de inicio del evento de capacitación, mediante el formato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rPr>
        <w:t xml:space="preserve">-28 “Solicitud de Capacitación de los Organismos Centralizados del Poder Ejecutivo Estatal” (Anexo </w:t>
      </w:r>
      <w:r w:rsidR="004F5C63" w:rsidRPr="00AA031D">
        <w:rPr>
          <w:rFonts w:ascii="Averta" w:eastAsia="Azo Sans Lt" w:hAnsi="Averta" w:cs="Tahoma"/>
          <w:color w:val="000000" w:themeColor="text1"/>
        </w:rPr>
        <w:t>62</w:t>
      </w:r>
      <w:r w:rsidRPr="00AA031D">
        <w:rPr>
          <w:rFonts w:ascii="Averta" w:eastAsia="Azo Sans Lt" w:hAnsi="Averta" w:cs="Tahoma"/>
          <w:color w:val="000000" w:themeColor="text1"/>
        </w:rPr>
        <w:t>);</w:t>
      </w:r>
    </w:p>
    <w:p w14:paraId="6648E81B" w14:textId="77777777" w:rsidR="00CA6DAA" w:rsidRPr="00AA031D" w:rsidRDefault="00CA6DAA" w:rsidP="00CA6DAA">
      <w:pPr>
        <w:tabs>
          <w:tab w:val="left" w:pos="426"/>
        </w:tabs>
        <w:jc w:val="both"/>
        <w:rPr>
          <w:rFonts w:ascii="Averta" w:eastAsia="Azo Sans Lt" w:hAnsi="Averta" w:cs="Tahoma"/>
          <w:color w:val="000000" w:themeColor="text1"/>
        </w:rPr>
      </w:pPr>
    </w:p>
    <w:p w14:paraId="27F6DF9D" w14:textId="06FD414B" w:rsidR="007819E1" w:rsidRPr="00AA031D" w:rsidRDefault="007819E1" w:rsidP="00E14172">
      <w:pPr>
        <w:numPr>
          <w:ilvl w:val="0"/>
          <w:numId w:val="108"/>
        </w:numPr>
        <w:tabs>
          <w:tab w:val="left" w:pos="426"/>
        </w:tabs>
        <w:ind w:left="0" w:firstLine="0"/>
        <w:jc w:val="both"/>
        <w:rPr>
          <w:rFonts w:ascii="Averta" w:eastAsia="Azo Sans Lt" w:hAnsi="Averta" w:cs="Tahoma"/>
          <w:color w:val="000000" w:themeColor="text1"/>
        </w:rPr>
      </w:pPr>
      <w:r w:rsidRPr="00AA031D">
        <w:rPr>
          <w:rFonts w:ascii="Averta" w:eastAsia="Azo Sans Lt" w:hAnsi="Averta" w:cs="Tahoma"/>
          <w:color w:val="000000" w:themeColor="text1"/>
        </w:rPr>
        <w:t>El Organismo Centralizado, enviará a través de su Coordinador Administrativo o su similar el oficio adjuntando el formato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rPr>
        <w:t>-28 “Solicitud de Capacitación de los Organismos Centralizados del Poder Ejecutivo Estatal” (Anexo</w:t>
      </w:r>
      <w:r w:rsidR="001D5FCF" w:rsidRPr="00AA031D">
        <w:rPr>
          <w:rFonts w:ascii="Averta" w:eastAsia="Azo Sans Lt" w:hAnsi="Averta" w:cs="Tahoma"/>
          <w:color w:val="000000" w:themeColor="text1"/>
        </w:rPr>
        <w:t xml:space="preserve"> </w:t>
      </w:r>
      <w:r w:rsidR="004F5C63" w:rsidRPr="00AA031D">
        <w:rPr>
          <w:rFonts w:ascii="Averta" w:eastAsia="Azo Sans Lt" w:hAnsi="Averta" w:cs="Tahoma"/>
          <w:color w:val="000000" w:themeColor="text1"/>
        </w:rPr>
        <w:t>62</w:t>
      </w:r>
      <w:r w:rsidRPr="00AA031D">
        <w:rPr>
          <w:rFonts w:ascii="Averta" w:eastAsia="Azo Sans Lt" w:hAnsi="Averta" w:cs="Tahoma"/>
          <w:color w:val="000000" w:themeColor="text1"/>
        </w:rPr>
        <w:t xml:space="preserve">), debidamente requisitado, adjuntando la propuesta técnica económica ganadora del evento, debiendo incluir en el oficio las solicitudes de cotización, </w:t>
      </w:r>
      <w:r w:rsidR="00CA6DAA" w:rsidRPr="00AA031D">
        <w:rPr>
          <w:rFonts w:ascii="Averta" w:eastAsia="Azo Sans Lt" w:hAnsi="Averta" w:cs="Tahoma"/>
          <w:color w:val="000000" w:themeColor="text1"/>
        </w:rPr>
        <w:t>cuando menos</w:t>
      </w:r>
      <w:r w:rsidRPr="00AA031D">
        <w:rPr>
          <w:rFonts w:ascii="Averta" w:eastAsia="Azo Sans Lt" w:hAnsi="Averta" w:cs="Tahoma"/>
          <w:color w:val="000000" w:themeColor="text1"/>
        </w:rPr>
        <w:t xml:space="preserve"> 3 cotizaciones y </w:t>
      </w:r>
      <w:r w:rsidR="00CA6DAA" w:rsidRPr="00AA031D">
        <w:rPr>
          <w:rFonts w:ascii="Averta" w:eastAsia="Azo Sans Lt" w:hAnsi="Averta" w:cs="Tahoma"/>
          <w:color w:val="000000" w:themeColor="text1"/>
        </w:rPr>
        <w:t xml:space="preserve">el </w:t>
      </w:r>
      <w:r w:rsidRPr="00AA031D">
        <w:rPr>
          <w:rFonts w:ascii="Averta" w:eastAsia="Azo Sans Lt" w:hAnsi="Averta" w:cs="Tahoma"/>
          <w:color w:val="000000" w:themeColor="text1"/>
        </w:rPr>
        <w:t>cuadro frío comparativo de acuerdo con lo que establece la Ley de Adquisiciones, Arrendamientos y Prestación de Servicios Relacionados con Bienes Muebles del Estado de Campeche, así como la información de la forma de pago, y en caso de aplicar, especificar las fechas y horarios de las sesiones de capacitación;</w:t>
      </w:r>
    </w:p>
    <w:p w14:paraId="2FCC8873" w14:textId="77777777" w:rsidR="00CA6DAA" w:rsidRPr="00AA031D" w:rsidRDefault="00CA6DAA" w:rsidP="00CA6DAA">
      <w:pPr>
        <w:tabs>
          <w:tab w:val="left" w:pos="426"/>
        </w:tabs>
        <w:jc w:val="both"/>
        <w:rPr>
          <w:rFonts w:ascii="Averta" w:eastAsia="Azo Sans Lt" w:hAnsi="Averta" w:cs="Tahoma"/>
          <w:color w:val="000000" w:themeColor="text1"/>
        </w:rPr>
      </w:pPr>
    </w:p>
    <w:p w14:paraId="21A16EDD" w14:textId="5569271C" w:rsidR="00CA6DAA" w:rsidRPr="00AA031D" w:rsidRDefault="00CA6DAA" w:rsidP="00E14172">
      <w:pPr>
        <w:numPr>
          <w:ilvl w:val="0"/>
          <w:numId w:val="108"/>
        </w:numPr>
        <w:tabs>
          <w:tab w:val="left" w:pos="426"/>
        </w:tabs>
        <w:ind w:left="0" w:firstLine="0"/>
        <w:jc w:val="both"/>
        <w:rPr>
          <w:rFonts w:ascii="Averta" w:eastAsia="Azo Sans Lt" w:hAnsi="Averta" w:cs="Tahoma"/>
          <w:color w:val="000000" w:themeColor="text1"/>
        </w:rPr>
      </w:pPr>
      <w:r w:rsidRPr="00AA031D">
        <w:rPr>
          <w:rFonts w:ascii="Averta" w:eastAsia="Azo Sans Lt" w:hAnsi="Averta" w:cs="Tahoma"/>
          <w:color w:val="000000" w:themeColor="text1"/>
        </w:rPr>
        <w:t>Las partidas centralizas 3341 y 3342 solo cubrirán gastos relativos a los servicios de capacitación de cursos, conferencias, seminarios y diplomados, quedando excluidos los pagos de hospedaje, viáticos, alimentos y otros conceptos derivados de la actividad, así como la partida 1551 Apoyos a la capacitación de los servidores públicos. Para el caso de Posgrados, se debe recurrir a</w:t>
      </w:r>
      <w:r w:rsidR="005C6363" w:rsidRPr="00AA031D">
        <w:rPr>
          <w:rFonts w:ascii="Averta" w:eastAsia="Azo Sans Lt" w:hAnsi="Averta" w:cs="Tahoma"/>
          <w:color w:val="000000" w:themeColor="text1"/>
        </w:rPr>
        <w:t xml:space="preserve"> institutos de</w:t>
      </w:r>
      <w:r w:rsidRPr="00AA031D">
        <w:rPr>
          <w:rFonts w:ascii="Averta" w:eastAsia="Azo Sans Lt" w:hAnsi="Averta" w:cs="Tahoma"/>
          <w:color w:val="000000" w:themeColor="text1"/>
        </w:rPr>
        <w:t xml:space="preserve"> educación superior o a entidades de apoyo a la educación superior mediante becas;</w:t>
      </w:r>
    </w:p>
    <w:p w14:paraId="7663E4DD" w14:textId="77777777" w:rsidR="00CA6DAA" w:rsidRPr="00AA031D" w:rsidRDefault="00CA6DAA" w:rsidP="00CA6DAA">
      <w:pPr>
        <w:tabs>
          <w:tab w:val="left" w:pos="426"/>
        </w:tabs>
        <w:jc w:val="both"/>
        <w:rPr>
          <w:rFonts w:ascii="Averta" w:eastAsia="Azo Sans Lt" w:hAnsi="Averta" w:cs="Tahoma"/>
          <w:color w:val="000000" w:themeColor="text1"/>
        </w:rPr>
      </w:pPr>
    </w:p>
    <w:p w14:paraId="159E609E" w14:textId="28441D1D" w:rsidR="00EE7C1B" w:rsidRPr="00AA031D" w:rsidRDefault="00EE7C1B" w:rsidP="00E14172">
      <w:pPr>
        <w:numPr>
          <w:ilvl w:val="0"/>
          <w:numId w:val="108"/>
        </w:numPr>
        <w:tabs>
          <w:tab w:val="left" w:pos="426"/>
        </w:tabs>
        <w:ind w:left="0" w:firstLine="0"/>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Dirección General de Recursos Humanos y Estructuras Ocupacionales de la SAFIN, dentro de los 5 días hábiles siguientes a la recepción de la solicitud, siempre que la documentación se encuentre completa, correcta y previa verificación de la disponibilidad presupuestal del Organismo Centralizado solicitante, notificará mediante </w:t>
      </w:r>
      <w:r w:rsidRPr="00AA031D">
        <w:rPr>
          <w:rFonts w:ascii="Averta" w:eastAsia="Azo Sans Lt" w:hAnsi="Averta" w:cs="Tahoma"/>
          <w:color w:val="000000" w:themeColor="text1"/>
        </w:rPr>
        <w:lastRenderedPageBreak/>
        <w:t>el formato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rPr>
        <w:t>-29 “Cédula de respuesta a Solicitud de Capacitación de los Organismos Centralizados del Poder Ejecutivo Estatal” (</w:t>
      </w:r>
      <w:r w:rsidRPr="00AA031D">
        <w:rPr>
          <w:rFonts w:ascii="Averta" w:eastAsia="Azo Sans Lt" w:hAnsi="Averta" w:cs="Tahoma"/>
          <w:iCs/>
          <w:color w:val="000000" w:themeColor="text1"/>
        </w:rPr>
        <w:t>Anexo</w:t>
      </w:r>
      <w:r w:rsidR="004F5C63" w:rsidRPr="00AA031D">
        <w:rPr>
          <w:rFonts w:ascii="Averta" w:eastAsia="Azo Sans Lt" w:hAnsi="Averta" w:cs="Tahoma"/>
          <w:color w:val="000000" w:themeColor="text1"/>
        </w:rPr>
        <w:t xml:space="preserve"> 63</w:t>
      </w:r>
      <w:r w:rsidRPr="00AA031D">
        <w:rPr>
          <w:rFonts w:ascii="Averta" w:eastAsia="Azo Sans Lt" w:hAnsi="Averta" w:cs="Tahoma"/>
          <w:color w:val="000000" w:themeColor="text1"/>
        </w:rPr>
        <w:t>), si procede o no</w:t>
      </w:r>
      <w:r w:rsidR="00DC4084"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rPr>
        <w:t>el ejercicio de los recursos.</w:t>
      </w:r>
    </w:p>
    <w:p w14:paraId="77ED533B" w14:textId="77777777" w:rsidR="00EE7C1B" w:rsidRPr="00AA031D" w:rsidRDefault="00EE7C1B" w:rsidP="00EE7C1B">
      <w:pPr>
        <w:rPr>
          <w:rFonts w:ascii="Averta" w:eastAsia="Azo Sans Lt" w:hAnsi="Averta" w:cs="Tahoma"/>
          <w:color w:val="000000" w:themeColor="text1"/>
        </w:rPr>
      </w:pPr>
    </w:p>
    <w:p w14:paraId="7DAA0F06" w14:textId="2EAD29AB" w:rsidR="00EE7C1B" w:rsidRPr="00AA031D" w:rsidRDefault="00EE7C1B" w:rsidP="00E14172">
      <w:pPr>
        <w:numPr>
          <w:ilvl w:val="0"/>
          <w:numId w:val="108"/>
        </w:numPr>
        <w:tabs>
          <w:tab w:val="left" w:pos="426"/>
        </w:tabs>
        <w:ind w:left="0" w:firstLine="0"/>
        <w:jc w:val="both"/>
        <w:rPr>
          <w:rFonts w:ascii="Averta" w:eastAsia="Azo Sans Lt" w:hAnsi="Averta" w:cs="Tahoma"/>
          <w:color w:val="000000" w:themeColor="text1"/>
        </w:rPr>
      </w:pPr>
      <w:r w:rsidRPr="00AA031D">
        <w:rPr>
          <w:rFonts w:ascii="Averta" w:eastAsia="Azo Sans Lt" w:hAnsi="Averta" w:cs="Tahoma"/>
          <w:color w:val="000000" w:themeColor="text1"/>
        </w:rPr>
        <w:t>En caso de que el ejercicio de los recursos sea autorizado y el servicio de capacitación tenga un costo por una cantidad igual o mayor a $100,000.00 m.n. (IVA incluido), se deberá formalizar el servicio mediante un Contrato de Servicios entre el Organismo Centralizado y el proveedor del servicio. Del contrato de servicios se deberá enviar una copia a la Dirección General de Recursos Humanos y Estructuras Ocupacionales de la SAFIN, para su integración al expediente del evento, a más tardar en la fecha de inicio del evento de capacitación; y</w:t>
      </w:r>
    </w:p>
    <w:p w14:paraId="101BECAA" w14:textId="77777777" w:rsidR="00EE7C1B" w:rsidRPr="00AA031D" w:rsidRDefault="00EE7C1B" w:rsidP="00EE7C1B">
      <w:pPr>
        <w:tabs>
          <w:tab w:val="left" w:pos="426"/>
        </w:tabs>
        <w:jc w:val="both"/>
        <w:rPr>
          <w:rFonts w:ascii="Averta" w:eastAsia="Azo Sans Lt" w:hAnsi="Averta" w:cs="Tahoma"/>
          <w:color w:val="000000" w:themeColor="text1"/>
        </w:rPr>
      </w:pPr>
    </w:p>
    <w:p w14:paraId="2890E90A" w14:textId="746178E9" w:rsidR="00EE7C1B" w:rsidRPr="00AA031D" w:rsidRDefault="00EE7C1B" w:rsidP="00E14172">
      <w:pPr>
        <w:pStyle w:val="Prrafodelista"/>
        <w:numPr>
          <w:ilvl w:val="0"/>
          <w:numId w:val="108"/>
        </w:numPr>
        <w:tabs>
          <w:tab w:val="left" w:pos="426"/>
        </w:tabs>
        <w:ind w:left="0" w:firstLine="0"/>
        <w:jc w:val="both"/>
        <w:rPr>
          <w:rFonts w:ascii="Averta" w:eastAsia="Azo Sans Lt" w:hAnsi="Averta" w:cs="Tahoma"/>
          <w:color w:val="000000" w:themeColor="text1"/>
        </w:rPr>
      </w:pPr>
      <w:r w:rsidRPr="00AA031D">
        <w:rPr>
          <w:rFonts w:ascii="Averta" w:eastAsia="Azo Sans Lt" w:hAnsi="Averta" w:cs="Tahoma"/>
          <w:color w:val="000000" w:themeColor="text1"/>
        </w:rPr>
        <w:t>El Organismo Centralizado deberá enviar por oficio, a la Dirección General de Recursos Humanos y Estructuras Ocupacionales de la SAFIN, dentro de los 5 días hábiles posteriores a la conclusión del evento de capacitación el formato de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rPr>
        <w:t>-30 “Retroalimentación de Servicios de Capacitación” (</w:t>
      </w:r>
      <w:r w:rsidRPr="00AA031D">
        <w:rPr>
          <w:rFonts w:ascii="Averta" w:eastAsia="Azo Sans Lt" w:hAnsi="Averta" w:cs="Tahoma"/>
          <w:iCs/>
          <w:color w:val="000000" w:themeColor="text1"/>
        </w:rPr>
        <w:t>Anexo</w:t>
      </w:r>
      <w:r w:rsidR="001D5FCF" w:rsidRPr="00AA031D">
        <w:rPr>
          <w:rFonts w:ascii="Averta" w:eastAsia="Azo Sans Lt" w:hAnsi="Averta" w:cs="Tahoma"/>
          <w:iCs/>
          <w:color w:val="000000" w:themeColor="text1"/>
        </w:rPr>
        <w:t xml:space="preserve"> </w:t>
      </w:r>
      <w:r w:rsidR="004F5C63" w:rsidRPr="00AA031D">
        <w:rPr>
          <w:rFonts w:ascii="Averta" w:eastAsia="Azo Sans Lt" w:hAnsi="Averta" w:cs="Tahoma"/>
          <w:iCs/>
          <w:color w:val="000000" w:themeColor="text1"/>
        </w:rPr>
        <w:t>64</w:t>
      </w:r>
      <w:r w:rsidRPr="00AA031D">
        <w:rPr>
          <w:rFonts w:ascii="Averta" w:eastAsia="Azo Sans Lt" w:hAnsi="Averta" w:cs="Tahoma"/>
          <w:color w:val="000000" w:themeColor="text1"/>
        </w:rPr>
        <w:t xml:space="preserve">), fotocopias legibles de las constancias de participación y evidencia gráfica del evento (fotos o capturas de pantalla) para la integración del expediente respectivo. En caso de </w:t>
      </w:r>
      <w:r w:rsidR="00541577" w:rsidRPr="00AA031D">
        <w:rPr>
          <w:rFonts w:ascii="Averta" w:eastAsia="Azo Sans Lt" w:hAnsi="Averta" w:cs="Tahoma"/>
          <w:color w:val="000000" w:themeColor="text1"/>
        </w:rPr>
        <w:t xml:space="preserve">que </w:t>
      </w:r>
      <w:r w:rsidRPr="00AA031D">
        <w:rPr>
          <w:rFonts w:ascii="Averta" w:eastAsia="Azo Sans Lt" w:hAnsi="Averta" w:cs="Tahoma"/>
          <w:color w:val="000000" w:themeColor="text1"/>
        </w:rPr>
        <w:t>el servicio derive de un Proceso de Evaluación y Certificación, deberá enviar a la Dirección General de Recursos Humanos y Estructuras Ocupacionales de la SAFIN, copias de los certificados correspondientes.</w:t>
      </w:r>
    </w:p>
    <w:p w14:paraId="27D05B53" w14:textId="345A49BD" w:rsidR="007819E1" w:rsidRPr="00AA031D" w:rsidRDefault="007819E1" w:rsidP="00EE7C1B">
      <w:pPr>
        <w:jc w:val="both"/>
        <w:rPr>
          <w:rFonts w:ascii="Averta" w:hAnsi="Averta"/>
          <w:color w:val="000000" w:themeColor="text1"/>
        </w:rPr>
      </w:pPr>
    </w:p>
    <w:p w14:paraId="4E68588D" w14:textId="77777777" w:rsidR="00EE7C1B" w:rsidRPr="00AA031D" w:rsidRDefault="00EE7C1B" w:rsidP="00EE7C1B">
      <w:pPr>
        <w:pStyle w:val="Prrafodelista"/>
        <w:tabs>
          <w:tab w:val="left" w:pos="426"/>
        </w:tabs>
        <w:ind w:left="0"/>
        <w:jc w:val="both"/>
        <w:rPr>
          <w:rFonts w:ascii="Averta" w:eastAsia="Azo Sans Lt" w:hAnsi="Averta" w:cs="Tahoma"/>
          <w:color w:val="000000" w:themeColor="text1"/>
        </w:rPr>
      </w:pPr>
      <w:r w:rsidRPr="00AA031D">
        <w:rPr>
          <w:rFonts w:ascii="Averta" w:eastAsia="Azo Sans Lt" w:hAnsi="Averta" w:cs="Tahoma"/>
          <w:color w:val="000000" w:themeColor="text1"/>
        </w:rPr>
        <w:t>Las solicitudes para la autorización del ejercicio de los recursos de las partidas centralizadas 3341 y 3342 se recibirán como máximo en la primera quincena del mes de noviembre del ejercicio vigente y los servicios de capacitación que se deriven de esta autorización deberán ser ejecutados en el mismo ejercicio fiscal.</w:t>
      </w:r>
    </w:p>
    <w:p w14:paraId="141A0400" w14:textId="77777777" w:rsidR="00EE7C1B" w:rsidRPr="00AA031D" w:rsidRDefault="00EE7C1B" w:rsidP="00EE7C1B">
      <w:pPr>
        <w:pStyle w:val="Prrafodelista"/>
        <w:tabs>
          <w:tab w:val="left" w:pos="426"/>
        </w:tabs>
        <w:ind w:left="0"/>
        <w:jc w:val="both"/>
        <w:rPr>
          <w:rFonts w:ascii="Averta" w:eastAsia="Azo Sans Lt" w:hAnsi="Averta" w:cs="Tahoma"/>
          <w:color w:val="000000" w:themeColor="text1"/>
        </w:rPr>
      </w:pPr>
    </w:p>
    <w:p w14:paraId="45182142" w14:textId="77777777" w:rsidR="00EE7C1B" w:rsidRPr="00AA031D" w:rsidRDefault="00EE7C1B" w:rsidP="00EE7C1B">
      <w:pPr>
        <w:jc w:val="both"/>
        <w:rPr>
          <w:rFonts w:ascii="Averta" w:eastAsia="Azo Sans Lt" w:hAnsi="Averta" w:cs="Tahoma"/>
          <w:color w:val="000000" w:themeColor="text1"/>
        </w:rPr>
      </w:pPr>
      <w:r w:rsidRPr="00AA031D">
        <w:rPr>
          <w:rFonts w:ascii="Averta" w:eastAsia="Azo Sans Lt" w:hAnsi="Averta" w:cs="Tahoma"/>
          <w:color w:val="000000" w:themeColor="text1"/>
        </w:rPr>
        <w:t>Los recursos de las partidas centralizadas que no ejerzan en tiempo y forma los Organismos Centralizados, serán administrados por la Dirección General de Recursos Humanos y Estructuras Ocupacionales de la SAFIN, para cubrir el pago de servicios de capacitación.</w:t>
      </w:r>
    </w:p>
    <w:p w14:paraId="06CBAAE9" w14:textId="77777777" w:rsidR="00EE7C1B" w:rsidRPr="00EE7C1B" w:rsidRDefault="00EE7C1B" w:rsidP="00EE7C1B">
      <w:pPr>
        <w:jc w:val="both"/>
        <w:rPr>
          <w:rFonts w:ascii="Averta" w:hAnsi="Averta"/>
          <w:color w:val="000000" w:themeColor="text1"/>
        </w:rPr>
      </w:pPr>
    </w:p>
    <w:p w14:paraId="7F4C51B8" w14:textId="77777777" w:rsidR="007819E1" w:rsidRPr="00AA031D" w:rsidRDefault="007819E1" w:rsidP="007819E1">
      <w:pPr>
        <w:pStyle w:val="Subtitulosnuevos"/>
        <w:tabs>
          <w:tab w:val="left" w:pos="993"/>
        </w:tabs>
        <w:rPr>
          <w:color w:val="000000" w:themeColor="text1"/>
          <w:sz w:val="22"/>
          <w:szCs w:val="22"/>
        </w:rPr>
      </w:pPr>
      <w:r w:rsidRPr="00AA031D">
        <w:rPr>
          <w:color w:val="000000" w:themeColor="text1"/>
          <w:sz w:val="22"/>
          <w:szCs w:val="22"/>
        </w:rPr>
        <w:t>3.3.5.2.</w:t>
      </w:r>
      <w:r w:rsidRPr="00AA031D">
        <w:rPr>
          <w:color w:val="000000" w:themeColor="text1"/>
          <w:sz w:val="22"/>
          <w:szCs w:val="22"/>
        </w:rPr>
        <w:tab/>
        <w:t>Programa General de Capacitación 2025.</w:t>
      </w:r>
    </w:p>
    <w:p w14:paraId="2DE8067E" w14:textId="77777777" w:rsidR="007819E1" w:rsidRPr="00AA031D" w:rsidRDefault="007819E1" w:rsidP="007819E1">
      <w:pPr>
        <w:jc w:val="both"/>
        <w:rPr>
          <w:rFonts w:ascii="Averta" w:hAnsi="Averta" w:cs="Tahoma"/>
          <w:b/>
          <w:color w:val="000000" w:themeColor="text1"/>
        </w:rPr>
      </w:pPr>
    </w:p>
    <w:p w14:paraId="394DD2FC" w14:textId="0FA264BC"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Adicionalmente a la centralización de la partida 3341, la Dirección General de Recursos Humanos y Estructuras Ocupacionales de la SAFIN, opera un programa anual de capacitación en el que promueve el desarrollo humano, fomenta la certificación y la nueva cultura ética y de servicio comprometido en los servidores públicos, propiciando de esa manera el desarrollo de competencias laborales</w:t>
      </w:r>
      <w:r w:rsidR="00D55862" w:rsidRPr="00AA031D">
        <w:rPr>
          <w:rFonts w:ascii="Averta" w:eastAsia="Azo Sans Lt" w:hAnsi="Averta" w:cs="Tahoma"/>
          <w:color w:val="000000" w:themeColor="text1"/>
        </w:rPr>
        <w:t>.</w:t>
      </w:r>
    </w:p>
    <w:p w14:paraId="63FF37D1" w14:textId="510D3D9E" w:rsidR="002F315B" w:rsidRPr="00AA031D" w:rsidRDefault="002F315B" w:rsidP="007819E1">
      <w:pPr>
        <w:jc w:val="both"/>
        <w:rPr>
          <w:rFonts w:ascii="Averta" w:eastAsia="Azo Sans Lt" w:hAnsi="Averta" w:cs="Tahoma"/>
          <w:color w:val="000000" w:themeColor="text1"/>
        </w:rPr>
      </w:pPr>
    </w:p>
    <w:p w14:paraId="0401B76F" w14:textId="50E6D96A" w:rsidR="002F315B" w:rsidRPr="00AA031D" w:rsidRDefault="002F315B" w:rsidP="007819E1">
      <w:pPr>
        <w:jc w:val="both"/>
        <w:rPr>
          <w:rFonts w:ascii="Averta" w:eastAsia="Azo Sans Lt" w:hAnsi="Averta" w:cs="Tahoma"/>
          <w:color w:val="000000" w:themeColor="text1"/>
        </w:rPr>
      </w:pPr>
    </w:p>
    <w:p w14:paraId="432FAB46" w14:textId="16CA6843" w:rsidR="002F315B" w:rsidRPr="00AA031D" w:rsidRDefault="002F315B" w:rsidP="007819E1">
      <w:pPr>
        <w:jc w:val="both"/>
        <w:rPr>
          <w:rFonts w:ascii="Averta" w:eastAsia="Azo Sans Lt" w:hAnsi="Averta" w:cs="Tahoma"/>
          <w:color w:val="000000" w:themeColor="text1"/>
        </w:rPr>
      </w:pPr>
    </w:p>
    <w:p w14:paraId="6E0E7EEB" w14:textId="77777777" w:rsidR="002F315B" w:rsidRPr="00AA031D" w:rsidRDefault="002F315B" w:rsidP="007819E1">
      <w:pPr>
        <w:jc w:val="both"/>
        <w:rPr>
          <w:rFonts w:ascii="Averta" w:eastAsia="Azo Sans Lt" w:hAnsi="Averta" w:cs="Tahoma"/>
          <w:color w:val="000000" w:themeColor="text1"/>
        </w:rPr>
      </w:pPr>
    </w:p>
    <w:p w14:paraId="79A3E4C3" w14:textId="77777777" w:rsidR="007819E1" w:rsidRPr="00AA031D" w:rsidRDefault="007819E1" w:rsidP="007819E1">
      <w:pPr>
        <w:jc w:val="both"/>
        <w:rPr>
          <w:rFonts w:ascii="Averta" w:hAnsi="Averta" w:cs="Tahoma"/>
          <w:color w:val="000000" w:themeColor="text1"/>
        </w:rPr>
      </w:pPr>
    </w:p>
    <w:p w14:paraId="1F8BF72A" w14:textId="77777777" w:rsidR="007819E1" w:rsidRPr="00AA031D" w:rsidRDefault="007819E1" w:rsidP="007819E1">
      <w:pPr>
        <w:jc w:val="both"/>
        <w:rPr>
          <w:rFonts w:ascii="Averta" w:hAnsi="Averta" w:cs="Tahoma"/>
          <w:color w:val="000000" w:themeColor="text1"/>
        </w:rPr>
      </w:pPr>
      <w:r w:rsidRPr="00AA031D">
        <w:rPr>
          <w:rFonts w:ascii="Averta" w:hAnsi="Averta" w:cs="Tahoma"/>
          <w:color w:val="000000" w:themeColor="text1"/>
        </w:rPr>
        <w:lastRenderedPageBreak/>
        <w:t>La capacitación que se planeará y organizará tendrá como objetivo:</w:t>
      </w:r>
    </w:p>
    <w:p w14:paraId="5795D681" w14:textId="77777777" w:rsidR="007819E1" w:rsidRPr="00AA031D" w:rsidRDefault="007819E1" w:rsidP="007819E1">
      <w:pPr>
        <w:jc w:val="both"/>
        <w:rPr>
          <w:rFonts w:ascii="Averta" w:hAnsi="Averta" w:cs="Tahoma"/>
          <w:color w:val="000000" w:themeColor="text1"/>
        </w:rPr>
      </w:pPr>
    </w:p>
    <w:p w14:paraId="2A53014F" w14:textId="77777777" w:rsidR="007819E1" w:rsidRPr="00AA031D" w:rsidRDefault="007819E1" w:rsidP="007819E1">
      <w:pPr>
        <w:numPr>
          <w:ilvl w:val="0"/>
          <w:numId w:val="9"/>
        </w:numPr>
        <w:tabs>
          <w:tab w:val="clear" w:pos="720"/>
          <w:tab w:val="left" w:pos="284"/>
        </w:tabs>
        <w:overflowPunct w:val="0"/>
        <w:autoSpaceDE w:val="0"/>
        <w:autoSpaceDN w:val="0"/>
        <w:adjustRightInd w:val="0"/>
        <w:ind w:left="0" w:firstLine="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Actualizar y perfeccionar los conocimientos, habilidades, actitudes y aptitudes de los servidores públicos para incrementar la productividad y mejorar la atención a los ciudadanos;</w:t>
      </w:r>
    </w:p>
    <w:p w14:paraId="4D66037F" w14:textId="77777777" w:rsidR="007819E1" w:rsidRPr="00AA031D" w:rsidRDefault="007819E1" w:rsidP="007819E1">
      <w:pPr>
        <w:numPr>
          <w:ilvl w:val="0"/>
          <w:numId w:val="9"/>
        </w:numPr>
        <w:tabs>
          <w:tab w:val="clear" w:pos="720"/>
          <w:tab w:val="left" w:pos="284"/>
        </w:tabs>
        <w:overflowPunct w:val="0"/>
        <w:autoSpaceDE w:val="0"/>
        <w:autoSpaceDN w:val="0"/>
        <w:adjustRightInd w:val="0"/>
        <w:ind w:left="0" w:firstLine="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Fomentar la certificación de los servidores públicos de los Organismos Centralizados de la Administración Pública Estatal; y</w:t>
      </w:r>
    </w:p>
    <w:p w14:paraId="5DA10A22" w14:textId="77777777" w:rsidR="007819E1" w:rsidRPr="00AA031D" w:rsidRDefault="007819E1" w:rsidP="007819E1">
      <w:pPr>
        <w:numPr>
          <w:ilvl w:val="0"/>
          <w:numId w:val="9"/>
        </w:numPr>
        <w:tabs>
          <w:tab w:val="clear" w:pos="720"/>
          <w:tab w:val="left" w:pos="284"/>
        </w:tabs>
        <w:overflowPunct w:val="0"/>
        <w:autoSpaceDE w:val="0"/>
        <w:autoSpaceDN w:val="0"/>
        <w:adjustRightInd w:val="0"/>
        <w:ind w:left="0" w:firstLine="0"/>
        <w:jc w:val="both"/>
        <w:textAlignment w:val="baseline"/>
        <w:rPr>
          <w:rFonts w:ascii="Averta" w:eastAsia="Azo Sans Lt" w:hAnsi="Averta" w:cs="Tahoma"/>
          <w:color w:val="000000" w:themeColor="text1"/>
        </w:rPr>
      </w:pPr>
      <w:r w:rsidRPr="00AA031D">
        <w:rPr>
          <w:rFonts w:ascii="Averta" w:eastAsia="Azo Sans Lt" w:hAnsi="Averta" w:cs="Tahoma"/>
          <w:color w:val="000000" w:themeColor="text1"/>
        </w:rPr>
        <w:t>Fomentar en los servidores públicos una nueva cultura ética y de servicio comprometido, así como el respeto a los derechos, la inclusión y la no discriminación.</w:t>
      </w:r>
    </w:p>
    <w:p w14:paraId="060EA2E1" w14:textId="77777777" w:rsidR="007819E1" w:rsidRPr="00AA031D" w:rsidRDefault="007819E1" w:rsidP="007819E1">
      <w:pPr>
        <w:jc w:val="both"/>
        <w:rPr>
          <w:rFonts w:ascii="Averta" w:hAnsi="Averta" w:cs="Tahoma"/>
          <w:bCs/>
          <w:color w:val="000000" w:themeColor="text1"/>
          <w:sz w:val="10"/>
          <w:szCs w:val="10"/>
        </w:rPr>
      </w:pPr>
    </w:p>
    <w:p w14:paraId="7A8B541F" w14:textId="77777777" w:rsidR="007819E1" w:rsidRPr="00AA031D" w:rsidRDefault="007819E1" w:rsidP="007819E1">
      <w:pPr>
        <w:jc w:val="both"/>
        <w:rPr>
          <w:rFonts w:ascii="Averta" w:eastAsia="Azo Sans Lt" w:hAnsi="Averta" w:cs="Tahoma"/>
          <w:bCs/>
          <w:color w:val="000000" w:themeColor="text1"/>
        </w:rPr>
      </w:pPr>
      <w:r w:rsidRPr="00AA031D">
        <w:rPr>
          <w:rFonts w:ascii="Averta" w:eastAsia="Azo Sans Lt" w:hAnsi="Averta" w:cs="Tahoma"/>
          <w:color w:val="000000" w:themeColor="text1"/>
        </w:rPr>
        <w:t>Los Organismos Centralizados</w:t>
      </w:r>
      <w:r w:rsidRPr="00AA031D">
        <w:rPr>
          <w:rFonts w:ascii="Averta" w:eastAsia="Azo Sans Lt" w:hAnsi="Averta" w:cs="Tahoma"/>
          <w:bCs/>
          <w:color w:val="000000" w:themeColor="text1"/>
        </w:rPr>
        <w:t xml:space="preserve">, deberán coordinarse con la Dirección General de Recursos Humanos y Estructuras Ocupacionales de la SAFIN a efecto de proporcionarle capacitación a su personal y a sus Organismos Sectorizados, siendo el Coordinador Administrativo </w:t>
      </w:r>
      <w:r w:rsidRPr="00AA031D">
        <w:rPr>
          <w:rFonts w:ascii="Averta" w:eastAsia="Azo Sans Lt" w:hAnsi="Averta" w:cs="Tahoma"/>
          <w:color w:val="000000" w:themeColor="text1"/>
        </w:rPr>
        <w:t>o su similar</w:t>
      </w:r>
      <w:r w:rsidRPr="00AA031D">
        <w:rPr>
          <w:rFonts w:ascii="Averta" w:eastAsia="Azo Sans Lt" w:hAnsi="Averta" w:cs="Tahoma"/>
          <w:bCs/>
          <w:color w:val="000000" w:themeColor="text1"/>
        </w:rPr>
        <w:t xml:space="preserve"> el responsable de coadyuvar con la Dirección General de Recursos Humanos y Estructuras Ocupacionales de la SAFIN, en la detección de necesidades de capacitación y también el responsable directo de promover la participación de los servidores públicos en los cursos que se impartan.</w:t>
      </w:r>
    </w:p>
    <w:p w14:paraId="4E2726EA" w14:textId="77777777" w:rsidR="007819E1" w:rsidRPr="00AA031D" w:rsidRDefault="007819E1" w:rsidP="007819E1">
      <w:pPr>
        <w:jc w:val="both"/>
        <w:rPr>
          <w:rFonts w:ascii="Averta" w:eastAsia="Azo Sans Lt" w:hAnsi="Averta" w:cs="Tahoma"/>
          <w:color w:val="000000" w:themeColor="text1"/>
          <w:sz w:val="10"/>
          <w:szCs w:val="10"/>
        </w:rPr>
      </w:pPr>
    </w:p>
    <w:p w14:paraId="4F0CD060" w14:textId="135ED3D8" w:rsidR="007819E1" w:rsidRPr="00AA031D" w:rsidRDefault="007819E1" w:rsidP="007819E1">
      <w:pPr>
        <w:jc w:val="both"/>
        <w:rPr>
          <w:rFonts w:ascii="Averta" w:eastAsia="Azo Sans Lt" w:hAnsi="Averta" w:cs="Tahoma"/>
          <w:color w:val="000000" w:themeColor="text1"/>
          <w:spacing w:val="-4"/>
        </w:rPr>
      </w:pPr>
      <w:r w:rsidRPr="00AA031D">
        <w:rPr>
          <w:rFonts w:ascii="Averta" w:eastAsia="Azo Sans Lt" w:hAnsi="Averta" w:cs="Tahoma"/>
          <w:color w:val="000000" w:themeColor="text1"/>
          <w:spacing w:val="-4"/>
        </w:rPr>
        <w:t xml:space="preserve">La </w:t>
      </w:r>
      <w:r w:rsidRPr="00AA031D">
        <w:rPr>
          <w:rFonts w:ascii="Averta" w:eastAsia="Azo Sans Lt" w:hAnsi="Averta" w:cs="Tahoma"/>
          <w:color w:val="000000" w:themeColor="text1"/>
        </w:rPr>
        <w:t>SAFIN</w:t>
      </w:r>
      <w:r w:rsidRPr="00AA031D">
        <w:rPr>
          <w:rFonts w:ascii="Averta" w:eastAsia="Azo Sans Lt" w:hAnsi="Averta" w:cs="Tahoma"/>
          <w:color w:val="000000" w:themeColor="text1"/>
          <w:spacing w:val="-4"/>
        </w:rPr>
        <w:t xml:space="preserve"> a través de la </w:t>
      </w:r>
      <w:r w:rsidRPr="00AA031D">
        <w:rPr>
          <w:rFonts w:ascii="Averta" w:eastAsia="Azo Sans Lt" w:hAnsi="Averta" w:cs="Tahoma"/>
          <w:bCs/>
          <w:color w:val="000000" w:themeColor="text1"/>
        </w:rPr>
        <w:t xml:space="preserve">Dirección General de Recursos Humanos y Estructuras Ocupacionales </w:t>
      </w:r>
      <w:r w:rsidRPr="00AA031D">
        <w:rPr>
          <w:rFonts w:ascii="Averta" w:eastAsia="Azo Sans Lt" w:hAnsi="Averta" w:cs="Tahoma"/>
          <w:color w:val="000000" w:themeColor="text1"/>
          <w:spacing w:val="-4"/>
        </w:rPr>
        <w:t xml:space="preserve">enviará a </w:t>
      </w:r>
      <w:r w:rsidRPr="00AA031D">
        <w:rPr>
          <w:rFonts w:ascii="Averta" w:eastAsia="Azo Sans Lt" w:hAnsi="Averta" w:cs="Tahoma"/>
          <w:color w:val="000000" w:themeColor="text1"/>
        </w:rPr>
        <w:t>los Organismos Centralizados,</w:t>
      </w:r>
      <w:r w:rsidRPr="00AA031D">
        <w:rPr>
          <w:rFonts w:ascii="Averta" w:eastAsia="Azo Sans Lt" w:hAnsi="Averta" w:cs="Tahoma"/>
          <w:color w:val="000000" w:themeColor="text1"/>
          <w:spacing w:val="-4"/>
        </w:rPr>
        <w:t xml:space="preserve"> el Programa de Capacitación Mensual, con la finalidad de hacerlo extensivo a su personal </w:t>
      </w:r>
      <w:r w:rsidRPr="00AA031D">
        <w:rPr>
          <w:rFonts w:ascii="Averta" w:eastAsia="Azo Sans Lt" w:hAnsi="Averta" w:cs="Tahoma"/>
          <w:bCs/>
          <w:color w:val="000000" w:themeColor="text1"/>
        </w:rPr>
        <w:t>y a sus Organismos Sectorizados</w:t>
      </w:r>
      <w:r w:rsidRPr="00AA031D">
        <w:rPr>
          <w:rFonts w:ascii="Averta" w:eastAsia="Azo Sans Lt" w:hAnsi="Averta" w:cs="Tahoma"/>
          <w:color w:val="000000" w:themeColor="text1"/>
          <w:spacing w:val="-4"/>
        </w:rPr>
        <w:t xml:space="preserve">. El Coordinador Administrativo </w:t>
      </w:r>
      <w:r w:rsidRPr="00AA031D">
        <w:rPr>
          <w:rFonts w:ascii="Averta" w:eastAsia="Azo Sans Lt" w:hAnsi="Averta" w:cs="Tahoma"/>
          <w:color w:val="000000" w:themeColor="text1"/>
        </w:rPr>
        <w:t>o su similar</w:t>
      </w:r>
      <w:r w:rsidRPr="00AA031D">
        <w:rPr>
          <w:rFonts w:ascii="Averta" w:eastAsia="Azo Sans Lt" w:hAnsi="Averta" w:cs="Tahoma"/>
          <w:color w:val="000000" w:themeColor="text1"/>
          <w:spacing w:val="-4"/>
        </w:rPr>
        <w:t xml:space="preserve"> deberá remitir mediante oficio el formato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spacing w:val="-4"/>
        </w:rPr>
        <w:t xml:space="preserve">-26 “Solicitud de Inscripción”, (Anexo </w:t>
      </w:r>
      <w:r w:rsidR="004F5C63" w:rsidRPr="00AA031D">
        <w:rPr>
          <w:rFonts w:ascii="Averta" w:eastAsia="Azo Sans Lt" w:hAnsi="Averta" w:cs="Tahoma"/>
          <w:color w:val="000000" w:themeColor="text1"/>
          <w:spacing w:val="-4"/>
        </w:rPr>
        <w:t>60</w:t>
      </w:r>
      <w:r w:rsidRPr="00AA031D">
        <w:rPr>
          <w:rFonts w:ascii="Averta" w:eastAsia="Azo Sans Lt" w:hAnsi="Averta" w:cs="Tahoma"/>
          <w:color w:val="000000" w:themeColor="text1"/>
          <w:spacing w:val="-4"/>
        </w:rPr>
        <w:t>) debidamente requisitado, dentro de la fecha límite señalada para tal efecto.</w:t>
      </w:r>
    </w:p>
    <w:p w14:paraId="644BBF81" w14:textId="77777777" w:rsidR="007819E1" w:rsidRPr="00AA031D" w:rsidRDefault="007819E1" w:rsidP="007819E1">
      <w:pPr>
        <w:jc w:val="both"/>
        <w:rPr>
          <w:rFonts w:ascii="Averta" w:eastAsia="Azo Sans Lt" w:hAnsi="Averta" w:cs="Tahoma"/>
          <w:color w:val="000000" w:themeColor="text1"/>
          <w:spacing w:val="-4"/>
        </w:rPr>
      </w:pPr>
    </w:p>
    <w:p w14:paraId="48FEB0B9" w14:textId="77777777" w:rsidR="007819E1" w:rsidRPr="00AA031D" w:rsidRDefault="007819E1" w:rsidP="007819E1">
      <w:pPr>
        <w:pStyle w:val="Subtitulosnuevos"/>
        <w:tabs>
          <w:tab w:val="left" w:pos="851"/>
        </w:tabs>
        <w:rPr>
          <w:color w:val="000000" w:themeColor="text1"/>
          <w:sz w:val="22"/>
          <w:szCs w:val="22"/>
        </w:rPr>
      </w:pPr>
      <w:r w:rsidRPr="00AA031D">
        <w:rPr>
          <w:color w:val="000000" w:themeColor="text1"/>
          <w:sz w:val="22"/>
          <w:szCs w:val="22"/>
        </w:rPr>
        <w:t>3.3.5.3.</w:t>
      </w:r>
      <w:r w:rsidRPr="00AA031D">
        <w:rPr>
          <w:color w:val="000000" w:themeColor="text1"/>
          <w:sz w:val="22"/>
          <w:szCs w:val="22"/>
        </w:rPr>
        <w:tab/>
        <w:t>Inscripción a Eventos de Capacitación.</w:t>
      </w:r>
    </w:p>
    <w:p w14:paraId="6DCE8285" w14:textId="77777777" w:rsidR="007819E1" w:rsidRPr="00AA031D" w:rsidRDefault="007819E1" w:rsidP="007819E1">
      <w:pPr>
        <w:rPr>
          <w:color w:val="000000" w:themeColor="text1"/>
        </w:rPr>
      </w:pPr>
    </w:p>
    <w:p w14:paraId="267215F0" w14:textId="1586BFE3" w:rsidR="007819E1" w:rsidRPr="00AA031D" w:rsidRDefault="007819E1" w:rsidP="007819E1">
      <w:pPr>
        <w:jc w:val="both"/>
        <w:rPr>
          <w:rFonts w:ascii="Averta" w:eastAsia="Azo Sans Lt" w:hAnsi="Averta" w:cs="Tahoma"/>
          <w:color w:val="000000" w:themeColor="text1"/>
          <w:spacing w:val="-4"/>
        </w:rPr>
      </w:pPr>
      <w:r w:rsidRPr="00AA031D">
        <w:rPr>
          <w:rFonts w:ascii="Averta" w:eastAsia="Azo Sans Lt" w:hAnsi="Averta" w:cs="Tahoma"/>
          <w:color w:val="000000" w:themeColor="text1"/>
          <w:spacing w:val="-4"/>
        </w:rPr>
        <w:t>La Dirección General de Recursos Humanos y Estructuras Ocupacionales de la SAFIN, de acuerdo al cupo disponible recibirá las solicitudes de inscripción hasta un día hábil antes del evento, previa validación de los datos de la solicitud de inscripción y de que el interesado cumple con el perfil descrito para participar. Es indispensable que al requisitar el formato DGRH</w:t>
      </w:r>
      <w:r w:rsidRPr="00AA031D">
        <w:rPr>
          <w:rFonts w:ascii="Averta" w:eastAsia="Azo Sans Lt" w:hAnsi="Averta" w:cs="Tahoma"/>
          <w:color w:val="000000" w:themeColor="text1"/>
          <w:u w:color="00B050"/>
        </w:rPr>
        <w:t>yEO</w:t>
      </w:r>
      <w:r w:rsidRPr="00AA031D">
        <w:rPr>
          <w:rFonts w:ascii="Averta" w:eastAsia="Azo Sans Lt" w:hAnsi="Averta" w:cs="Tahoma"/>
          <w:color w:val="000000" w:themeColor="text1"/>
          <w:spacing w:val="-4"/>
        </w:rPr>
        <w:t>-26 “Solicitud de Inscripción” (Anexo</w:t>
      </w:r>
      <w:r w:rsidR="004F5C63" w:rsidRPr="00AA031D">
        <w:rPr>
          <w:rFonts w:ascii="Averta" w:eastAsia="Azo Sans Lt" w:hAnsi="Averta" w:cs="Tahoma"/>
          <w:color w:val="000000" w:themeColor="text1"/>
          <w:spacing w:val="-4"/>
        </w:rPr>
        <w:t xml:space="preserve"> 60</w:t>
      </w:r>
      <w:r w:rsidRPr="00AA031D">
        <w:rPr>
          <w:rFonts w:ascii="Averta" w:eastAsia="Azo Sans Lt" w:hAnsi="Averta" w:cs="Tahoma"/>
          <w:color w:val="000000" w:themeColor="text1"/>
          <w:spacing w:val="-4"/>
        </w:rPr>
        <w:t>) se llenen todos los datos solicitados del servidor público interesado.</w:t>
      </w:r>
    </w:p>
    <w:p w14:paraId="01C06824" w14:textId="77777777" w:rsidR="007819E1" w:rsidRPr="00AA031D" w:rsidRDefault="007819E1" w:rsidP="007819E1">
      <w:pPr>
        <w:jc w:val="both"/>
        <w:rPr>
          <w:rFonts w:ascii="Averta" w:eastAsia="Azo Sans Lt" w:hAnsi="Averta" w:cs="Tahoma"/>
          <w:color w:val="000000" w:themeColor="text1"/>
          <w:spacing w:val="-4"/>
        </w:rPr>
      </w:pPr>
    </w:p>
    <w:p w14:paraId="4D67D949" w14:textId="77777777" w:rsidR="007819E1" w:rsidRPr="00AA031D" w:rsidRDefault="007819E1" w:rsidP="007819E1">
      <w:pPr>
        <w:pStyle w:val="Textoindependiente"/>
        <w:spacing w:line="240" w:lineRule="auto"/>
        <w:rPr>
          <w:rFonts w:ascii="Averta" w:eastAsia="Azo Sans Lt" w:hAnsi="Averta" w:cs="Tahoma"/>
          <w:bCs w:val="0"/>
          <w:color w:val="000000" w:themeColor="text1"/>
          <w:sz w:val="22"/>
        </w:rPr>
      </w:pPr>
      <w:r w:rsidRPr="00AA031D">
        <w:rPr>
          <w:rFonts w:ascii="Averta" w:eastAsia="Azo Sans Lt" w:hAnsi="Averta" w:cs="Tahoma"/>
          <w:bCs w:val="0"/>
          <w:color w:val="000000" w:themeColor="text1"/>
          <w:sz w:val="22"/>
        </w:rPr>
        <w:t>Los eventos iniciarán puntualmente de acuerdo al horario asignado y el participante deberá registrar su participación al iniciar la sesión de capacitación, ya sea de manera presencial, firmando en el Registro de Servidores Públicos o virtual, accediendo al aula virtual e identificando su usuario con su nombre completo y su área de adscripción.</w:t>
      </w:r>
    </w:p>
    <w:p w14:paraId="2407A5CF" w14:textId="77777777" w:rsidR="007819E1" w:rsidRPr="00AA031D" w:rsidRDefault="007819E1" w:rsidP="007819E1">
      <w:pPr>
        <w:jc w:val="both"/>
        <w:rPr>
          <w:rFonts w:ascii="Averta" w:eastAsia="Azo Sans Lt" w:hAnsi="Averta" w:cs="Tahoma"/>
          <w:color w:val="000000" w:themeColor="text1"/>
        </w:rPr>
      </w:pPr>
    </w:p>
    <w:p w14:paraId="5470A9F9"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servidores públicos que participen en los eventos de capacitación estarán obligados a: cumplir con lo establecido en los Lineamientos para participar en los eventos de capacitación.</w:t>
      </w:r>
    </w:p>
    <w:p w14:paraId="0135A302" w14:textId="77777777" w:rsidR="007819E1" w:rsidRPr="00AA031D" w:rsidRDefault="007819E1" w:rsidP="007819E1">
      <w:pPr>
        <w:tabs>
          <w:tab w:val="left" w:pos="0"/>
        </w:tabs>
        <w:jc w:val="both"/>
        <w:rPr>
          <w:rFonts w:ascii="Averta" w:eastAsia="Azo Sans Lt" w:hAnsi="Averta" w:cs="Tahoma"/>
          <w:color w:val="000000" w:themeColor="text1"/>
        </w:rPr>
      </w:pPr>
    </w:p>
    <w:p w14:paraId="01BB2646"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color w:val="000000" w:themeColor="text1"/>
          <w:lang w:val="es-ES"/>
        </w:rPr>
        <w:t xml:space="preserve">Para eventos presenciales, el servidor público debe registrar su entrada firmando la lista de asistencia desde quince minutos antes y hasta la hora establecida para el inicio de cada sesión. Para eventos virtuales, el servidor público debe conectarse desde quince </w:t>
      </w:r>
      <w:r w:rsidRPr="00AA031D">
        <w:rPr>
          <w:rFonts w:ascii="Averta" w:eastAsia="Azo Sans Lt" w:hAnsi="Averta" w:cs="Tahoma"/>
          <w:color w:val="000000" w:themeColor="text1"/>
          <w:lang w:val="es-ES"/>
        </w:rPr>
        <w:lastRenderedPageBreak/>
        <w:t>minutos antes y hasta la hora de inicio del evento, indicando su nombre y Secretaría o Dependencia a la cual pertenece.</w:t>
      </w:r>
    </w:p>
    <w:p w14:paraId="03B7F4CC" w14:textId="77777777" w:rsidR="007819E1" w:rsidRPr="00AA031D" w:rsidRDefault="007819E1" w:rsidP="007819E1">
      <w:pPr>
        <w:tabs>
          <w:tab w:val="left" w:pos="0"/>
        </w:tabs>
        <w:jc w:val="both"/>
        <w:rPr>
          <w:rFonts w:ascii="Averta" w:eastAsia="Azo Sans Lt" w:hAnsi="Averta" w:cs="Tahoma"/>
          <w:color w:val="000000" w:themeColor="text1"/>
          <w:lang w:val="es-ES"/>
        </w:rPr>
      </w:pPr>
    </w:p>
    <w:p w14:paraId="4336D8E9"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color w:val="000000" w:themeColor="text1"/>
          <w:lang w:val="es-ES"/>
        </w:rPr>
        <w:t>Para la aplicación de estos lineamientos, se entenderá:</w:t>
      </w:r>
    </w:p>
    <w:p w14:paraId="2A2C46F2" w14:textId="77777777" w:rsidR="007819E1" w:rsidRPr="00AA031D" w:rsidRDefault="007819E1" w:rsidP="007819E1">
      <w:pPr>
        <w:tabs>
          <w:tab w:val="left" w:pos="0"/>
        </w:tabs>
        <w:jc w:val="both"/>
        <w:rPr>
          <w:rFonts w:ascii="Averta" w:eastAsia="Azo Sans Lt" w:hAnsi="Averta" w:cs="Tahoma"/>
          <w:color w:val="000000" w:themeColor="text1"/>
          <w:lang w:val="es-ES"/>
        </w:rPr>
      </w:pPr>
    </w:p>
    <w:p w14:paraId="7FAA8CA6"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b/>
          <w:color w:val="000000" w:themeColor="text1"/>
          <w:lang w:val="es-ES"/>
        </w:rPr>
        <w:t>Asistencia:</w:t>
      </w:r>
      <w:r w:rsidRPr="00AA031D">
        <w:rPr>
          <w:rFonts w:ascii="Averta" w:eastAsia="Azo Sans Lt" w:hAnsi="Averta" w:cs="Tahoma"/>
          <w:color w:val="000000" w:themeColor="text1"/>
          <w:lang w:val="es-ES"/>
        </w:rPr>
        <w:t xml:space="preserve"> es la concurrencia, presentación, registro, conexión del</w:t>
      </w:r>
      <w:r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lang w:val="es-ES"/>
        </w:rPr>
        <w:t>servidor público en la fecha, sede y/o plataforma en la que se efectuará el evento de capacitación.</w:t>
      </w:r>
    </w:p>
    <w:p w14:paraId="4CE2BB3C" w14:textId="77777777" w:rsidR="007819E1" w:rsidRPr="00AA031D" w:rsidRDefault="007819E1" w:rsidP="007819E1">
      <w:pPr>
        <w:tabs>
          <w:tab w:val="left" w:pos="0"/>
        </w:tabs>
        <w:jc w:val="both"/>
        <w:rPr>
          <w:rFonts w:ascii="Averta" w:eastAsia="Azo Sans Lt" w:hAnsi="Averta" w:cs="Tahoma"/>
          <w:color w:val="000000" w:themeColor="text1"/>
          <w:lang w:val="es-ES"/>
        </w:rPr>
      </w:pPr>
    </w:p>
    <w:p w14:paraId="3135BB3F"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b/>
          <w:color w:val="000000" w:themeColor="text1"/>
          <w:lang w:val="es-ES"/>
        </w:rPr>
        <w:t>Puntualidad:</w:t>
      </w:r>
      <w:r w:rsidRPr="00AA031D">
        <w:rPr>
          <w:rFonts w:ascii="Averta" w:eastAsia="Azo Sans Lt" w:hAnsi="Averta" w:cs="Tahoma"/>
          <w:color w:val="000000" w:themeColor="text1"/>
          <w:lang w:val="es-ES"/>
        </w:rPr>
        <w:t xml:space="preserve"> es la presentación del servidor público en la fecha, horario, sede y/o plataforma virtual, hasta quince minutos después de la hora establecida en la que se efectuará el evento de capacitación en el que se encuentra debidamente inscrito.</w:t>
      </w:r>
    </w:p>
    <w:p w14:paraId="755D408B" w14:textId="77777777" w:rsidR="007819E1" w:rsidRPr="00AA031D" w:rsidRDefault="007819E1" w:rsidP="007819E1">
      <w:pPr>
        <w:tabs>
          <w:tab w:val="left" w:pos="0"/>
        </w:tabs>
        <w:jc w:val="both"/>
        <w:rPr>
          <w:rFonts w:ascii="Averta" w:eastAsia="Azo Sans Lt" w:hAnsi="Averta" w:cs="Tahoma"/>
          <w:color w:val="000000" w:themeColor="text1"/>
          <w:lang w:val="es-ES"/>
        </w:rPr>
      </w:pPr>
    </w:p>
    <w:p w14:paraId="1581FA7A"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b/>
          <w:color w:val="000000" w:themeColor="text1"/>
          <w:lang w:val="es-ES"/>
        </w:rPr>
        <w:t>Permanencia:</w:t>
      </w:r>
      <w:r w:rsidRPr="00AA031D">
        <w:rPr>
          <w:rFonts w:ascii="Averta" w:eastAsia="Azo Sans Lt" w:hAnsi="Averta" w:cs="Tahoma"/>
          <w:color w:val="000000" w:themeColor="text1"/>
          <w:lang w:val="es-ES"/>
        </w:rPr>
        <w:t xml:space="preserve"> es la presencia o conexión ininterrumpida del servidor público en el horario establecido para el evento de capacitación.</w:t>
      </w:r>
    </w:p>
    <w:p w14:paraId="3672D60A" w14:textId="77777777" w:rsidR="007819E1" w:rsidRPr="00AA031D" w:rsidRDefault="007819E1" w:rsidP="007819E1">
      <w:pPr>
        <w:tabs>
          <w:tab w:val="left" w:pos="0"/>
        </w:tabs>
        <w:jc w:val="both"/>
        <w:rPr>
          <w:rFonts w:ascii="Averta" w:eastAsia="Azo Sans Lt" w:hAnsi="Averta" w:cs="Tahoma"/>
          <w:color w:val="000000" w:themeColor="text1"/>
          <w:lang w:val="es-ES"/>
        </w:rPr>
      </w:pPr>
    </w:p>
    <w:p w14:paraId="6E8A0E8E"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b/>
          <w:color w:val="000000" w:themeColor="text1"/>
          <w:lang w:val="es-ES"/>
        </w:rPr>
        <w:t>Falta:</w:t>
      </w:r>
      <w:r w:rsidRPr="00AA031D">
        <w:rPr>
          <w:rFonts w:ascii="Averta" w:eastAsia="Azo Sans Lt" w:hAnsi="Averta" w:cs="Tahoma"/>
          <w:color w:val="000000" w:themeColor="text1"/>
          <w:lang w:val="es-ES"/>
        </w:rPr>
        <w:t xml:space="preserve"> es el incumplimiento de la asistencia, puntualidad y permanencia en el evento de capacitación.</w:t>
      </w:r>
    </w:p>
    <w:p w14:paraId="415D3E05" w14:textId="77777777" w:rsidR="007819E1" w:rsidRPr="00AA031D" w:rsidRDefault="007819E1" w:rsidP="007819E1">
      <w:pPr>
        <w:tabs>
          <w:tab w:val="left" w:pos="0"/>
        </w:tabs>
        <w:jc w:val="both"/>
        <w:rPr>
          <w:rFonts w:ascii="Averta" w:eastAsia="Azo Sans Lt" w:hAnsi="Averta" w:cs="Tahoma"/>
          <w:color w:val="000000" w:themeColor="text1"/>
          <w:lang w:val="es-ES"/>
        </w:rPr>
      </w:pPr>
    </w:p>
    <w:p w14:paraId="312116F7" w14:textId="77777777" w:rsidR="007819E1" w:rsidRPr="00AA031D" w:rsidRDefault="007819E1" w:rsidP="007819E1">
      <w:pPr>
        <w:tabs>
          <w:tab w:val="left" w:pos="0"/>
        </w:tabs>
        <w:jc w:val="both"/>
        <w:rPr>
          <w:rFonts w:ascii="Averta" w:eastAsia="Azo Sans Lt" w:hAnsi="Averta" w:cs="Tahoma"/>
          <w:color w:val="000000" w:themeColor="text1"/>
          <w:lang w:val="es-ES"/>
        </w:rPr>
      </w:pPr>
      <w:r w:rsidRPr="00AA031D">
        <w:rPr>
          <w:rFonts w:ascii="Averta" w:eastAsia="Azo Sans Lt" w:hAnsi="Averta" w:cs="Tahoma"/>
          <w:b/>
          <w:color w:val="000000" w:themeColor="text1"/>
          <w:lang w:val="es-ES"/>
        </w:rPr>
        <w:t>Baja del evento de capacitación:</w:t>
      </w:r>
      <w:r w:rsidRPr="00AA031D">
        <w:rPr>
          <w:rFonts w:ascii="Averta" w:eastAsia="Azo Sans Lt" w:hAnsi="Averta" w:cs="Tahoma"/>
          <w:color w:val="000000" w:themeColor="text1"/>
          <w:lang w:val="es-ES"/>
        </w:rPr>
        <w:t xml:space="preserve"> es cuando el servidor público no cumple con el porcentaje de asistencia para continuar participando en el evento de capacitación en el que está inscrito o cuando no respeta los lineamientos de capacitación para participar en los eventos de capacitación.</w:t>
      </w:r>
    </w:p>
    <w:p w14:paraId="5D7AD0B4" w14:textId="77777777" w:rsidR="007819E1" w:rsidRPr="00AA031D" w:rsidRDefault="007819E1" w:rsidP="007819E1">
      <w:pPr>
        <w:tabs>
          <w:tab w:val="left" w:pos="0"/>
        </w:tabs>
        <w:jc w:val="both"/>
        <w:rPr>
          <w:rFonts w:ascii="Averta" w:eastAsia="Azo Sans Lt" w:hAnsi="Averta" w:cs="Tahoma"/>
          <w:color w:val="000000" w:themeColor="text1"/>
        </w:rPr>
      </w:pPr>
    </w:p>
    <w:p w14:paraId="4BA57476"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Para tener derecho a recibir constancia de participación, es indispensable:</w:t>
      </w:r>
    </w:p>
    <w:p w14:paraId="2571C25D" w14:textId="77777777" w:rsidR="007819E1" w:rsidRPr="00AA031D" w:rsidRDefault="007819E1" w:rsidP="007819E1">
      <w:pPr>
        <w:jc w:val="both"/>
        <w:rPr>
          <w:rFonts w:ascii="Averta" w:eastAsia="Azo Sans Lt" w:hAnsi="Averta" w:cs="Tahoma"/>
          <w:color w:val="000000" w:themeColor="text1"/>
        </w:rPr>
      </w:pPr>
    </w:p>
    <w:p w14:paraId="0A1F5264" w14:textId="581DB4C8" w:rsidR="007819E1" w:rsidRPr="00AA031D" w:rsidRDefault="007819E1" w:rsidP="007819E1">
      <w:pPr>
        <w:numPr>
          <w:ilvl w:val="0"/>
          <w:numId w:val="60"/>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Cubrir el porcentaje de asistencia, puntualidad y permanencia en el evento, conforme a la siguiente tabla:</w:t>
      </w:r>
    </w:p>
    <w:p w14:paraId="06AD2EEE" w14:textId="77777777" w:rsidR="00DC4084" w:rsidRPr="00AA031D" w:rsidRDefault="00DC4084" w:rsidP="00DC4084">
      <w:pPr>
        <w:ind w:left="426"/>
        <w:jc w:val="both"/>
        <w:rPr>
          <w:rFonts w:ascii="Averta" w:eastAsia="Azo Sans Lt" w:hAnsi="Averta" w:cs="Tahoma"/>
          <w:color w:val="000000" w:themeColor="text1"/>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58"/>
        <w:gridCol w:w="4464"/>
      </w:tblGrid>
      <w:tr w:rsidR="007819E1" w:rsidRPr="00AA031D" w14:paraId="15E54C89" w14:textId="77777777" w:rsidTr="002B4903">
        <w:tc>
          <w:tcPr>
            <w:tcW w:w="2470" w:type="pct"/>
            <w:tcBorders>
              <w:top w:val="single" w:sz="6" w:space="0" w:color="auto"/>
              <w:left w:val="single" w:sz="6" w:space="0" w:color="auto"/>
              <w:bottom w:val="single" w:sz="6" w:space="0" w:color="auto"/>
              <w:right w:val="single" w:sz="6" w:space="0" w:color="auto"/>
            </w:tcBorders>
            <w:shd w:val="clear" w:color="auto" w:fill="auto"/>
            <w:hideMark/>
          </w:tcPr>
          <w:p w14:paraId="6EA88DBB" w14:textId="77777777" w:rsidR="007819E1" w:rsidRPr="00AA031D" w:rsidRDefault="007819E1" w:rsidP="002B4903">
            <w:pPr>
              <w:pStyle w:val="paragraph"/>
              <w:spacing w:before="0" w:beforeAutospacing="0" w:after="0" w:afterAutospacing="0"/>
              <w:jc w:val="center"/>
              <w:textAlignment w:val="baseline"/>
              <w:rPr>
                <w:rFonts w:ascii="Averta" w:eastAsia="Azo Sans Lt" w:hAnsi="Averta" w:cs="Tahoma"/>
                <w:b/>
                <w:color w:val="000000" w:themeColor="text1"/>
                <w:sz w:val="22"/>
                <w:szCs w:val="22"/>
                <w:lang w:eastAsia="en-US"/>
              </w:rPr>
            </w:pPr>
            <w:r w:rsidRPr="00AA031D">
              <w:rPr>
                <w:rFonts w:ascii="Averta" w:eastAsia="Azo Sans Lt" w:hAnsi="Averta" w:cs="Tahoma"/>
                <w:b/>
                <w:color w:val="000000" w:themeColor="text1"/>
                <w:sz w:val="22"/>
                <w:szCs w:val="22"/>
                <w:lang w:eastAsia="en-US"/>
              </w:rPr>
              <w:t>Eventos</w:t>
            </w:r>
          </w:p>
        </w:tc>
        <w:tc>
          <w:tcPr>
            <w:tcW w:w="2530" w:type="pct"/>
            <w:tcBorders>
              <w:top w:val="single" w:sz="6" w:space="0" w:color="auto"/>
              <w:left w:val="single" w:sz="6" w:space="0" w:color="auto"/>
              <w:bottom w:val="single" w:sz="6" w:space="0" w:color="auto"/>
              <w:right w:val="single" w:sz="6" w:space="0" w:color="auto"/>
            </w:tcBorders>
            <w:shd w:val="clear" w:color="auto" w:fill="auto"/>
            <w:hideMark/>
          </w:tcPr>
          <w:p w14:paraId="5352431B" w14:textId="77777777" w:rsidR="007819E1" w:rsidRPr="00AA031D" w:rsidRDefault="007819E1" w:rsidP="002B4903">
            <w:pPr>
              <w:pStyle w:val="paragraph"/>
              <w:spacing w:before="0" w:beforeAutospacing="0" w:after="0" w:afterAutospacing="0"/>
              <w:jc w:val="center"/>
              <w:textAlignment w:val="baseline"/>
              <w:rPr>
                <w:rFonts w:ascii="Averta" w:eastAsia="Azo Sans Lt" w:hAnsi="Averta" w:cs="Tahoma"/>
                <w:b/>
                <w:color w:val="000000" w:themeColor="text1"/>
                <w:sz w:val="22"/>
                <w:szCs w:val="22"/>
                <w:lang w:eastAsia="en-US"/>
              </w:rPr>
            </w:pPr>
            <w:r w:rsidRPr="00AA031D">
              <w:rPr>
                <w:rFonts w:ascii="Averta" w:eastAsia="Azo Sans Lt" w:hAnsi="Averta" w:cs="Tahoma"/>
                <w:b/>
                <w:color w:val="000000" w:themeColor="text1"/>
                <w:sz w:val="22"/>
                <w:szCs w:val="22"/>
                <w:lang w:eastAsia="en-US"/>
              </w:rPr>
              <w:t>Porcentaje</w:t>
            </w:r>
          </w:p>
        </w:tc>
      </w:tr>
      <w:tr w:rsidR="007819E1" w:rsidRPr="00AA031D" w14:paraId="5B0D85D4" w14:textId="77777777" w:rsidTr="002B4903">
        <w:tc>
          <w:tcPr>
            <w:tcW w:w="2470" w:type="pct"/>
            <w:tcBorders>
              <w:top w:val="single" w:sz="6" w:space="0" w:color="auto"/>
              <w:left w:val="single" w:sz="6" w:space="0" w:color="auto"/>
              <w:bottom w:val="single" w:sz="6" w:space="0" w:color="auto"/>
              <w:right w:val="single" w:sz="6" w:space="0" w:color="auto"/>
            </w:tcBorders>
            <w:shd w:val="clear" w:color="auto" w:fill="auto"/>
            <w:hideMark/>
          </w:tcPr>
          <w:p w14:paraId="18B5E290" w14:textId="77777777" w:rsidR="007819E1" w:rsidRPr="00AA031D" w:rsidRDefault="007819E1" w:rsidP="002B4903">
            <w:pPr>
              <w:pStyle w:val="paragraph"/>
              <w:spacing w:before="0" w:beforeAutospacing="0" w:after="0" w:afterAutospacing="0"/>
              <w:jc w:val="both"/>
              <w:textAlignment w:val="baseline"/>
              <w:rPr>
                <w:rFonts w:ascii="Averta" w:eastAsia="Azo Sans Lt" w:hAnsi="Averta" w:cs="Tahoma"/>
                <w:color w:val="000000" w:themeColor="text1"/>
                <w:sz w:val="22"/>
                <w:szCs w:val="22"/>
                <w:lang w:eastAsia="en-US"/>
              </w:rPr>
            </w:pPr>
            <w:r w:rsidRPr="00AA031D">
              <w:rPr>
                <w:rFonts w:ascii="Averta" w:eastAsia="Azo Sans Lt" w:hAnsi="Averta" w:cs="Tahoma"/>
                <w:color w:val="000000" w:themeColor="text1"/>
                <w:sz w:val="22"/>
                <w:szCs w:val="22"/>
                <w:lang w:eastAsia="en-US"/>
              </w:rPr>
              <w:t>Cursos y Conferencias</w:t>
            </w:r>
          </w:p>
        </w:tc>
        <w:tc>
          <w:tcPr>
            <w:tcW w:w="2530" w:type="pct"/>
            <w:tcBorders>
              <w:top w:val="single" w:sz="6" w:space="0" w:color="auto"/>
              <w:left w:val="single" w:sz="6" w:space="0" w:color="auto"/>
              <w:bottom w:val="single" w:sz="6" w:space="0" w:color="auto"/>
              <w:right w:val="single" w:sz="6" w:space="0" w:color="auto"/>
            </w:tcBorders>
            <w:shd w:val="clear" w:color="auto" w:fill="auto"/>
            <w:hideMark/>
          </w:tcPr>
          <w:p w14:paraId="14C16A09" w14:textId="77777777" w:rsidR="007819E1" w:rsidRPr="00AA031D" w:rsidRDefault="007819E1" w:rsidP="002B4903">
            <w:pPr>
              <w:pStyle w:val="paragraph"/>
              <w:spacing w:before="0" w:beforeAutospacing="0" w:after="0" w:afterAutospacing="0"/>
              <w:jc w:val="center"/>
              <w:textAlignment w:val="baseline"/>
              <w:rPr>
                <w:rFonts w:ascii="Averta" w:eastAsia="Azo Sans Lt" w:hAnsi="Averta" w:cs="Tahoma"/>
                <w:color w:val="000000" w:themeColor="text1"/>
                <w:sz w:val="22"/>
                <w:szCs w:val="22"/>
                <w:lang w:eastAsia="en-US"/>
              </w:rPr>
            </w:pPr>
            <w:r w:rsidRPr="00AA031D">
              <w:rPr>
                <w:rFonts w:ascii="Averta" w:eastAsia="Azo Sans Lt" w:hAnsi="Averta" w:cs="Tahoma"/>
                <w:color w:val="000000" w:themeColor="text1"/>
                <w:sz w:val="22"/>
                <w:szCs w:val="22"/>
                <w:lang w:eastAsia="en-US"/>
              </w:rPr>
              <w:t>100%</w:t>
            </w:r>
          </w:p>
        </w:tc>
      </w:tr>
      <w:tr w:rsidR="007819E1" w:rsidRPr="00AA031D" w14:paraId="47E9F534" w14:textId="77777777" w:rsidTr="002B4903">
        <w:tc>
          <w:tcPr>
            <w:tcW w:w="2470" w:type="pct"/>
            <w:tcBorders>
              <w:top w:val="single" w:sz="6" w:space="0" w:color="auto"/>
              <w:left w:val="single" w:sz="6" w:space="0" w:color="auto"/>
              <w:bottom w:val="single" w:sz="6" w:space="0" w:color="auto"/>
              <w:right w:val="single" w:sz="6" w:space="0" w:color="auto"/>
            </w:tcBorders>
            <w:shd w:val="clear" w:color="auto" w:fill="auto"/>
            <w:hideMark/>
          </w:tcPr>
          <w:p w14:paraId="30D3F673" w14:textId="77777777" w:rsidR="007819E1" w:rsidRPr="00AA031D" w:rsidRDefault="007819E1" w:rsidP="002B4903">
            <w:pPr>
              <w:pStyle w:val="paragraph"/>
              <w:spacing w:before="0" w:beforeAutospacing="0" w:after="0" w:afterAutospacing="0"/>
              <w:jc w:val="both"/>
              <w:textAlignment w:val="baseline"/>
              <w:rPr>
                <w:rFonts w:ascii="Averta" w:eastAsia="Azo Sans Lt" w:hAnsi="Averta" w:cs="Tahoma"/>
                <w:color w:val="000000" w:themeColor="text1"/>
                <w:sz w:val="22"/>
                <w:szCs w:val="22"/>
                <w:lang w:eastAsia="en-US"/>
              </w:rPr>
            </w:pPr>
            <w:r w:rsidRPr="00AA031D">
              <w:rPr>
                <w:rFonts w:ascii="Averta" w:eastAsia="Azo Sans Lt" w:hAnsi="Averta" w:cs="Tahoma"/>
                <w:color w:val="000000" w:themeColor="text1"/>
                <w:sz w:val="22"/>
                <w:szCs w:val="22"/>
                <w:lang w:eastAsia="en-US"/>
              </w:rPr>
              <w:t>Seminarios y Diplomados</w:t>
            </w:r>
          </w:p>
        </w:tc>
        <w:tc>
          <w:tcPr>
            <w:tcW w:w="2530" w:type="pct"/>
            <w:tcBorders>
              <w:top w:val="single" w:sz="6" w:space="0" w:color="auto"/>
              <w:left w:val="single" w:sz="6" w:space="0" w:color="auto"/>
              <w:bottom w:val="single" w:sz="6" w:space="0" w:color="auto"/>
              <w:right w:val="single" w:sz="6" w:space="0" w:color="auto"/>
            </w:tcBorders>
            <w:shd w:val="clear" w:color="auto" w:fill="auto"/>
            <w:hideMark/>
          </w:tcPr>
          <w:p w14:paraId="4EA26AD9" w14:textId="77777777" w:rsidR="007819E1" w:rsidRPr="00AA031D" w:rsidRDefault="007819E1" w:rsidP="002B4903">
            <w:pPr>
              <w:pStyle w:val="paragraph"/>
              <w:spacing w:before="0" w:beforeAutospacing="0" w:after="0" w:afterAutospacing="0"/>
              <w:jc w:val="center"/>
              <w:textAlignment w:val="baseline"/>
              <w:rPr>
                <w:rFonts w:ascii="Averta" w:eastAsia="Azo Sans Lt" w:hAnsi="Averta" w:cs="Tahoma"/>
                <w:color w:val="000000" w:themeColor="text1"/>
                <w:sz w:val="22"/>
                <w:szCs w:val="22"/>
                <w:lang w:eastAsia="en-US"/>
              </w:rPr>
            </w:pPr>
            <w:r w:rsidRPr="00AA031D">
              <w:rPr>
                <w:rFonts w:ascii="Averta" w:eastAsia="Azo Sans Lt" w:hAnsi="Averta" w:cs="Tahoma"/>
                <w:color w:val="000000" w:themeColor="text1"/>
                <w:sz w:val="22"/>
                <w:szCs w:val="22"/>
                <w:lang w:eastAsia="en-US"/>
              </w:rPr>
              <w:t>70%</w:t>
            </w:r>
          </w:p>
        </w:tc>
      </w:tr>
    </w:tbl>
    <w:p w14:paraId="757094B8" w14:textId="77777777" w:rsidR="007819E1" w:rsidRPr="00AA031D" w:rsidRDefault="007819E1" w:rsidP="007819E1">
      <w:pPr>
        <w:jc w:val="both"/>
        <w:rPr>
          <w:rFonts w:ascii="Averta" w:eastAsia="Azo Sans Lt" w:hAnsi="Averta" w:cs="Tahoma"/>
          <w:color w:val="000000" w:themeColor="text1"/>
        </w:rPr>
      </w:pPr>
    </w:p>
    <w:p w14:paraId="7B0645F6" w14:textId="77777777" w:rsidR="007819E1" w:rsidRPr="00AA031D" w:rsidRDefault="007819E1" w:rsidP="00E14172">
      <w:pPr>
        <w:numPr>
          <w:ilvl w:val="0"/>
          <w:numId w:val="60"/>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Haber llenado la encuesta de satisfacción del evento.</w:t>
      </w:r>
    </w:p>
    <w:p w14:paraId="3AB6D698" w14:textId="77777777" w:rsidR="007819E1" w:rsidRPr="00AA031D" w:rsidRDefault="007819E1" w:rsidP="007819E1">
      <w:pPr>
        <w:jc w:val="both"/>
        <w:rPr>
          <w:rFonts w:ascii="Averta" w:eastAsia="Azo Sans Lt" w:hAnsi="Averta" w:cs="Tahoma"/>
          <w:color w:val="000000" w:themeColor="text1"/>
        </w:rPr>
      </w:pPr>
    </w:p>
    <w:p w14:paraId="1353522C"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La justificación de impuntualidad o inasistencia, así como la baja de un servidor público a la actividad programada, deberá realizarla por oficio el Coordinador Administrativo o su similar, dentro del plazo establecido a continuación.</w:t>
      </w:r>
    </w:p>
    <w:p w14:paraId="7E842A5D" w14:textId="77777777" w:rsidR="007819E1" w:rsidRPr="00AA031D"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p>
    <w:p w14:paraId="2F5A1D75" w14:textId="77777777" w:rsidR="007819E1" w:rsidRPr="00AA031D" w:rsidRDefault="007819E1" w:rsidP="007819E1">
      <w:pPr>
        <w:overflowPunct w:val="0"/>
        <w:autoSpaceDE w:val="0"/>
        <w:autoSpaceDN w:val="0"/>
        <w:adjustRightInd w:val="0"/>
        <w:jc w:val="both"/>
        <w:textAlignment w:val="baseline"/>
        <w:rPr>
          <w:rFonts w:ascii="Averta" w:eastAsia="Azo Sans Lt" w:hAnsi="Averta" w:cs="Tahoma"/>
          <w:color w:val="000000" w:themeColor="text1"/>
          <w:lang w:val="es-ES"/>
        </w:rPr>
      </w:pPr>
      <w:r w:rsidRPr="00AA031D">
        <w:rPr>
          <w:rFonts w:ascii="Averta" w:eastAsia="Azo Sans Lt" w:hAnsi="Averta" w:cs="Tahoma"/>
          <w:color w:val="000000" w:themeColor="text1"/>
          <w:lang w:val="es-ES"/>
        </w:rPr>
        <w:t>Cuando el servidor público no registre su asistencia o conexión virtual en el evento, la dirección le enviará un correo electrónico notificándole lo siguiente:</w:t>
      </w:r>
    </w:p>
    <w:p w14:paraId="2F28EC18" w14:textId="77777777" w:rsidR="007819E1" w:rsidRPr="00AA031D" w:rsidRDefault="007819E1" w:rsidP="007819E1">
      <w:pPr>
        <w:tabs>
          <w:tab w:val="left" w:pos="0"/>
          <w:tab w:val="left" w:pos="284"/>
        </w:tabs>
        <w:overflowPunct w:val="0"/>
        <w:autoSpaceDE w:val="0"/>
        <w:autoSpaceDN w:val="0"/>
        <w:adjustRightInd w:val="0"/>
        <w:jc w:val="both"/>
        <w:textAlignment w:val="baseline"/>
        <w:rPr>
          <w:rFonts w:ascii="Averta" w:eastAsia="Azo Sans Lt" w:hAnsi="Averta" w:cs="Tahoma"/>
          <w:color w:val="000000" w:themeColor="text1"/>
          <w:lang w:val="es-ES"/>
        </w:rPr>
      </w:pPr>
    </w:p>
    <w:p w14:paraId="4FF61F59" w14:textId="77777777" w:rsidR="007819E1" w:rsidRPr="00AA031D" w:rsidRDefault="007819E1" w:rsidP="00E14172">
      <w:pPr>
        <w:pStyle w:val="Prrafodelista"/>
        <w:numPr>
          <w:ilvl w:val="0"/>
          <w:numId w:val="79"/>
        </w:numPr>
        <w:tabs>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r w:rsidRPr="00AA031D">
        <w:rPr>
          <w:rFonts w:ascii="Averta" w:eastAsia="Azo Sans Lt" w:hAnsi="Averta" w:cs="Tahoma"/>
          <w:color w:val="000000" w:themeColor="text1"/>
          <w:lang w:val="es-ES"/>
        </w:rPr>
        <w:t>Para eventos de 1 sesión el servidor público tendrá hasta 2 días hábiles para justificar su inasistencia a efectos de evitar que se emita su oficio de inasistencia y baja;</w:t>
      </w:r>
    </w:p>
    <w:p w14:paraId="301D6FE0" w14:textId="77777777" w:rsidR="007819E1" w:rsidRPr="00AA031D" w:rsidRDefault="007819E1" w:rsidP="007819E1">
      <w:pPr>
        <w:tabs>
          <w:tab w:val="left" w:pos="142"/>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p>
    <w:p w14:paraId="7459B658" w14:textId="77777777" w:rsidR="007819E1" w:rsidRPr="00FC0EF1" w:rsidRDefault="007819E1" w:rsidP="00E14172">
      <w:pPr>
        <w:pStyle w:val="Prrafodelista"/>
        <w:numPr>
          <w:ilvl w:val="0"/>
          <w:numId w:val="79"/>
        </w:numPr>
        <w:tabs>
          <w:tab w:val="left" w:pos="142"/>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r w:rsidRPr="00FC0EF1">
        <w:rPr>
          <w:rFonts w:ascii="Averta" w:eastAsia="Azo Sans Lt" w:hAnsi="Averta" w:cs="Tahoma"/>
          <w:color w:val="000000" w:themeColor="text1"/>
          <w:lang w:val="es-ES"/>
        </w:rPr>
        <w:lastRenderedPageBreak/>
        <w:t>Para eventos de más de 1 sesión y que no haya terminado de impartirse y en el que el servidor público no cumpla con el porcentaje de horas para mantenerse inscrito, tendrá 2 días hábiles para solicitar su baja voluntaria a efectos de evitar que se emita su oficio de inasistencia y baja;</w:t>
      </w:r>
    </w:p>
    <w:p w14:paraId="30B5433C" w14:textId="77777777" w:rsidR="007819E1" w:rsidRPr="00FC0EF1" w:rsidRDefault="007819E1" w:rsidP="007819E1">
      <w:pPr>
        <w:tabs>
          <w:tab w:val="left" w:pos="142"/>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p>
    <w:p w14:paraId="34E1129D" w14:textId="77777777" w:rsidR="007819E1" w:rsidRPr="00FC0EF1" w:rsidRDefault="007819E1" w:rsidP="00E14172">
      <w:pPr>
        <w:pStyle w:val="Prrafodelista"/>
        <w:numPr>
          <w:ilvl w:val="0"/>
          <w:numId w:val="79"/>
        </w:numPr>
        <w:tabs>
          <w:tab w:val="left" w:pos="142"/>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r w:rsidRPr="00FC0EF1">
        <w:rPr>
          <w:rFonts w:ascii="Averta" w:eastAsia="Azo Sans Lt" w:hAnsi="Averta" w:cs="Tahoma"/>
          <w:color w:val="000000" w:themeColor="text1"/>
          <w:lang w:val="es-ES"/>
        </w:rPr>
        <w:t>Para eventos de más de 1 sesión que no hayan terminado de impartirse y en el que el participante cumpla con el porcentaje de horas para mantenerse inscrito, el servidor público tendrá 2 días hábiles para enviar su justificación a efectos de evitar que se emita su oficio de inasistencia; y</w:t>
      </w:r>
    </w:p>
    <w:p w14:paraId="3993E541" w14:textId="77777777" w:rsidR="007819E1" w:rsidRPr="00FC0EF1" w:rsidRDefault="007819E1" w:rsidP="007819E1">
      <w:pPr>
        <w:tabs>
          <w:tab w:val="left" w:pos="142"/>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p>
    <w:p w14:paraId="79CECEBE" w14:textId="77777777" w:rsidR="007819E1" w:rsidRPr="00FC0EF1" w:rsidRDefault="007819E1" w:rsidP="00E14172">
      <w:pPr>
        <w:pStyle w:val="Prrafodelista"/>
        <w:numPr>
          <w:ilvl w:val="0"/>
          <w:numId w:val="79"/>
        </w:numPr>
        <w:tabs>
          <w:tab w:val="left" w:pos="142"/>
          <w:tab w:val="left" w:pos="284"/>
        </w:tabs>
        <w:overflowPunct w:val="0"/>
        <w:autoSpaceDE w:val="0"/>
        <w:autoSpaceDN w:val="0"/>
        <w:adjustRightInd w:val="0"/>
        <w:ind w:left="284" w:hanging="284"/>
        <w:jc w:val="both"/>
        <w:textAlignment w:val="baseline"/>
        <w:rPr>
          <w:rFonts w:ascii="Averta" w:eastAsia="Azo Sans Lt" w:hAnsi="Averta" w:cs="Tahoma"/>
          <w:color w:val="000000" w:themeColor="text1"/>
          <w:lang w:val="es-ES"/>
        </w:rPr>
      </w:pPr>
      <w:r w:rsidRPr="00FC0EF1">
        <w:rPr>
          <w:rFonts w:ascii="Averta" w:eastAsia="Azo Sans Lt" w:hAnsi="Averta" w:cs="Tahoma"/>
          <w:color w:val="000000" w:themeColor="text1"/>
          <w:lang w:val="es-ES"/>
        </w:rPr>
        <w:t xml:space="preserve">En caso contrario, la dirección notificará la inasistencia y baja del servidor público en el evento </w:t>
      </w:r>
      <w:r w:rsidRPr="00FC0EF1">
        <w:rPr>
          <w:rFonts w:ascii="Averta" w:eastAsia="Azo Sans Lt" w:hAnsi="Averta" w:cs="Tahoma"/>
          <w:color w:val="000000" w:themeColor="text1"/>
        </w:rPr>
        <w:t>con copia a su expediente único de personal</w:t>
      </w:r>
      <w:r w:rsidRPr="00FC0EF1">
        <w:rPr>
          <w:rFonts w:ascii="Averta" w:eastAsia="Azo Sans Lt" w:hAnsi="Averta" w:cs="Tahoma"/>
          <w:color w:val="000000" w:themeColor="text1"/>
          <w:lang w:val="es-ES"/>
        </w:rPr>
        <w:t>.</w:t>
      </w:r>
    </w:p>
    <w:p w14:paraId="0DDE50F4" w14:textId="77777777" w:rsidR="007819E1" w:rsidRPr="00FC0EF1" w:rsidRDefault="007819E1" w:rsidP="007819E1">
      <w:pPr>
        <w:overflowPunct w:val="0"/>
        <w:autoSpaceDE w:val="0"/>
        <w:autoSpaceDN w:val="0"/>
        <w:adjustRightInd w:val="0"/>
        <w:jc w:val="both"/>
        <w:textAlignment w:val="baseline"/>
        <w:rPr>
          <w:rFonts w:ascii="Averta" w:eastAsia="Azo Sans Lt" w:hAnsi="Averta" w:cs="Tahoma"/>
          <w:color w:val="000000" w:themeColor="text1"/>
          <w:lang w:val="es-ES"/>
        </w:rPr>
      </w:pPr>
    </w:p>
    <w:p w14:paraId="24D452EB" w14:textId="77777777" w:rsidR="007819E1" w:rsidRPr="00FC0EF1" w:rsidRDefault="007819E1" w:rsidP="007819E1">
      <w:pPr>
        <w:overflowPunct w:val="0"/>
        <w:autoSpaceDE w:val="0"/>
        <w:autoSpaceDN w:val="0"/>
        <w:adjustRightInd w:val="0"/>
        <w:jc w:val="both"/>
        <w:textAlignment w:val="baseline"/>
        <w:rPr>
          <w:rFonts w:ascii="Averta" w:eastAsia="Azo Sans Lt" w:hAnsi="Averta" w:cs="Tahoma"/>
          <w:color w:val="000000" w:themeColor="text1"/>
          <w:lang w:val="es-ES"/>
        </w:rPr>
      </w:pPr>
      <w:r w:rsidRPr="00FC0EF1">
        <w:rPr>
          <w:rFonts w:ascii="Averta" w:eastAsia="Azo Sans Lt" w:hAnsi="Averta" w:cs="Tahoma"/>
          <w:color w:val="000000" w:themeColor="text1"/>
          <w:lang w:val="es-ES"/>
        </w:rPr>
        <w:t>La justificación contará como falta para contabilizar el porcentaje de asistencia, puntualidad y permanencia en el evento, para efectos de emitir la constancia de participación correspondiente.</w:t>
      </w:r>
    </w:p>
    <w:p w14:paraId="007DD6A5" w14:textId="77777777" w:rsidR="007819E1" w:rsidRPr="00A87B63"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p>
    <w:p w14:paraId="76A0202D" w14:textId="77777777" w:rsidR="007819E1" w:rsidRPr="00A87B63"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 xml:space="preserve">En </w:t>
      </w:r>
      <w:r w:rsidRPr="00FC0EF1">
        <w:rPr>
          <w:rFonts w:ascii="Averta" w:eastAsia="Azo Sans Lt" w:hAnsi="Averta" w:cs="Tahoma"/>
          <w:color w:val="000000" w:themeColor="text1"/>
        </w:rPr>
        <w:t>caso de que el servidor público inscrito no pueda acudir a recibir capacitación en la fecha y hora establecida y deba cancelar su participación o ser sustituido;</w:t>
      </w:r>
      <w:r w:rsidRPr="00A87B63">
        <w:rPr>
          <w:rFonts w:ascii="Averta" w:eastAsia="Azo Sans Lt" w:hAnsi="Averta" w:cs="Tahoma"/>
          <w:color w:val="000000" w:themeColor="text1"/>
        </w:rPr>
        <w:t xml:space="preserve"> el Coordinador Administrativo o su similar deberá notificarlo por </w:t>
      </w:r>
      <w:r w:rsidRPr="00FC0EF1">
        <w:rPr>
          <w:rFonts w:ascii="Averta" w:eastAsia="Azo Sans Lt" w:hAnsi="Averta" w:cs="Tahoma"/>
          <w:color w:val="000000" w:themeColor="text1"/>
        </w:rPr>
        <w:t>oficio</w:t>
      </w:r>
      <w:r w:rsidRPr="00A87B63">
        <w:rPr>
          <w:rFonts w:ascii="Averta" w:eastAsia="Azo Sans Lt" w:hAnsi="Averta" w:cs="Tahoma"/>
          <w:color w:val="000000" w:themeColor="text1"/>
        </w:rPr>
        <w:t xml:space="preserve"> a la </w:t>
      </w:r>
      <w:r w:rsidRPr="00FC0EF1">
        <w:rPr>
          <w:rFonts w:ascii="Averta" w:eastAsia="Azo Sans Lt" w:hAnsi="Averta" w:cs="Tahoma"/>
          <w:color w:val="000000" w:themeColor="text1"/>
        </w:rPr>
        <w:t>Dirección General de Recursos Humanos y Estructuras Ocupacionales</w:t>
      </w:r>
      <w:r w:rsidRPr="00A87B63">
        <w:rPr>
          <w:rFonts w:ascii="Averta" w:eastAsia="Azo Sans Lt" w:hAnsi="Averta" w:cs="Tahoma"/>
          <w:color w:val="000000" w:themeColor="text1"/>
        </w:rPr>
        <w:t xml:space="preserve"> </w:t>
      </w:r>
      <w:r w:rsidRPr="00FC0EF1">
        <w:rPr>
          <w:rFonts w:ascii="Averta" w:eastAsia="Azo Sans Lt" w:hAnsi="Averta" w:cs="Tahoma"/>
          <w:color w:val="000000" w:themeColor="text1"/>
          <w:spacing w:val="-4"/>
        </w:rPr>
        <w:t>de la SAFIN</w:t>
      </w:r>
      <w:r w:rsidRPr="00FC0EF1">
        <w:rPr>
          <w:rFonts w:ascii="Averta" w:eastAsia="Azo Sans Lt" w:hAnsi="Averta" w:cs="Tahoma"/>
          <w:color w:val="000000" w:themeColor="text1"/>
        </w:rPr>
        <w:t xml:space="preserve"> </w:t>
      </w:r>
      <w:r w:rsidRPr="00A87B63">
        <w:rPr>
          <w:rFonts w:ascii="Averta" w:eastAsia="Azo Sans Lt" w:hAnsi="Averta" w:cs="Tahoma"/>
          <w:color w:val="000000" w:themeColor="text1"/>
        </w:rPr>
        <w:t xml:space="preserve">con </w:t>
      </w:r>
      <w:r w:rsidRPr="00FC0EF1">
        <w:rPr>
          <w:rFonts w:ascii="Averta" w:eastAsia="Azo Sans Lt" w:hAnsi="Averta" w:cs="Tahoma"/>
          <w:color w:val="000000" w:themeColor="text1"/>
        </w:rPr>
        <w:t xml:space="preserve">un día hábil de </w:t>
      </w:r>
      <w:r w:rsidRPr="00A87B63">
        <w:rPr>
          <w:rFonts w:ascii="Averta" w:eastAsia="Azo Sans Lt" w:hAnsi="Averta" w:cs="Tahoma"/>
          <w:color w:val="000000" w:themeColor="text1"/>
        </w:rPr>
        <w:t>anticipación a la fecha de inicio del evento.</w:t>
      </w:r>
    </w:p>
    <w:p w14:paraId="77FF4CF1" w14:textId="77777777" w:rsidR="007819E1" w:rsidRPr="00A87B63"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p>
    <w:p w14:paraId="1837A2D4" w14:textId="07F3DBB3" w:rsidR="007819E1"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r w:rsidRPr="00A87B63">
        <w:rPr>
          <w:rFonts w:ascii="Averta" w:eastAsia="Azo Sans Lt" w:hAnsi="Averta" w:cs="Tahoma"/>
          <w:color w:val="000000" w:themeColor="text1"/>
        </w:rPr>
        <w:t xml:space="preserve">De no presentarse la notificación de cancelación, la inasistencia del inscrito al </w:t>
      </w:r>
      <w:r w:rsidRPr="00FC0EF1">
        <w:rPr>
          <w:rFonts w:ascii="Averta" w:eastAsia="Azo Sans Lt" w:hAnsi="Averta" w:cs="Tahoma"/>
          <w:color w:val="000000" w:themeColor="text1"/>
        </w:rPr>
        <w:t>evento</w:t>
      </w:r>
      <w:r w:rsidRPr="00A87B63">
        <w:rPr>
          <w:rFonts w:ascii="Averta" w:eastAsia="Azo Sans Lt" w:hAnsi="Averta" w:cs="Tahoma"/>
          <w:color w:val="000000" w:themeColor="text1"/>
        </w:rPr>
        <w:t>, se tomará como falta y se procederá conforme a los casos de inasistencia.</w:t>
      </w:r>
    </w:p>
    <w:p w14:paraId="296E5A6F" w14:textId="77777777" w:rsidR="007819E1" w:rsidRPr="00A87B63" w:rsidRDefault="007819E1" w:rsidP="007819E1">
      <w:pPr>
        <w:jc w:val="both"/>
        <w:rPr>
          <w:rFonts w:ascii="Averta" w:eastAsia="Azo Sans Lt" w:hAnsi="Averta" w:cs="Tahoma"/>
          <w:color w:val="000000" w:themeColor="text1"/>
        </w:rPr>
      </w:pPr>
    </w:p>
    <w:p w14:paraId="09902FBE" w14:textId="77777777" w:rsidR="007819E1" w:rsidRPr="00A87B63" w:rsidRDefault="007819E1" w:rsidP="007819E1">
      <w:pPr>
        <w:pStyle w:val="Subtitulosnuevos"/>
        <w:tabs>
          <w:tab w:val="left" w:pos="993"/>
        </w:tabs>
        <w:rPr>
          <w:color w:val="000000" w:themeColor="text1"/>
          <w:sz w:val="22"/>
          <w:szCs w:val="22"/>
        </w:rPr>
      </w:pPr>
      <w:r w:rsidRPr="00A87B63">
        <w:rPr>
          <w:color w:val="000000" w:themeColor="text1"/>
          <w:sz w:val="22"/>
          <w:szCs w:val="22"/>
        </w:rPr>
        <w:t>3.3.</w:t>
      </w:r>
      <w:r w:rsidRPr="00FC0EF1">
        <w:rPr>
          <w:color w:val="000000" w:themeColor="text1"/>
          <w:sz w:val="22"/>
          <w:szCs w:val="22"/>
        </w:rPr>
        <w:t>5</w:t>
      </w:r>
      <w:r w:rsidRPr="00A87B63">
        <w:rPr>
          <w:color w:val="000000" w:themeColor="text1"/>
          <w:sz w:val="22"/>
          <w:szCs w:val="22"/>
        </w:rPr>
        <w:t>.4.</w:t>
      </w:r>
      <w:r w:rsidRPr="00A87B63">
        <w:rPr>
          <w:color w:val="000000" w:themeColor="text1"/>
          <w:sz w:val="22"/>
          <w:szCs w:val="22"/>
        </w:rPr>
        <w:tab/>
        <w:t>Control de la Capacitación Externa.</w:t>
      </w:r>
    </w:p>
    <w:p w14:paraId="7B843036" w14:textId="77777777" w:rsidR="007819E1" w:rsidRPr="00A87B63" w:rsidRDefault="007819E1" w:rsidP="007819E1">
      <w:pPr>
        <w:jc w:val="both"/>
        <w:rPr>
          <w:rFonts w:ascii="Averta" w:eastAsia="Azo Sans Lt" w:hAnsi="Averta" w:cs="Tahoma"/>
          <w:color w:val="000000" w:themeColor="text1"/>
        </w:rPr>
      </w:pPr>
    </w:p>
    <w:p w14:paraId="193A7D8F" w14:textId="02AFFFAD" w:rsidR="007819E1" w:rsidRPr="00FC0EF1"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 xml:space="preserve">El Coordinador Administrativo o su similar se encargará de proporcionar a la </w:t>
      </w:r>
      <w:r w:rsidRPr="00FC0EF1">
        <w:rPr>
          <w:rFonts w:ascii="Averta" w:eastAsia="Azo Sans Lt" w:hAnsi="Averta" w:cs="Tahoma"/>
          <w:bCs/>
          <w:color w:val="000000" w:themeColor="text1"/>
        </w:rPr>
        <w:t xml:space="preserve">Dirección General de Recursos Humanos y Estructuras Ocupacionales </w:t>
      </w:r>
      <w:r w:rsidRPr="00FC0EF1">
        <w:rPr>
          <w:rFonts w:ascii="Averta" w:eastAsia="Azo Sans Lt" w:hAnsi="Averta" w:cs="Tahoma"/>
          <w:color w:val="000000" w:themeColor="text1"/>
          <w:spacing w:val="-4"/>
        </w:rPr>
        <w:t xml:space="preserve">de la </w:t>
      </w:r>
      <w:r w:rsidRPr="00205A6A">
        <w:rPr>
          <w:rFonts w:ascii="Averta" w:eastAsia="Azo Sans Lt" w:hAnsi="Averta" w:cs="Tahoma"/>
          <w:color w:val="000000" w:themeColor="text1"/>
          <w:spacing w:val="-4"/>
        </w:rPr>
        <w:t>SAFIN</w:t>
      </w:r>
      <w:r w:rsidRPr="00205A6A">
        <w:rPr>
          <w:rFonts w:ascii="Averta" w:eastAsia="Azo Sans Lt" w:hAnsi="Averta" w:cs="Tahoma"/>
          <w:color w:val="000000" w:themeColor="text1"/>
        </w:rPr>
        <w:t>, mediante el formato DGRH</w:t>
      </w:r>
      <w:r w:rsidRPr="00205A6A">
        <w:rPr>
          <w:rFonts w:ascii="Averta" w:eastAsia="Azo Sans Lt" w:hAnsi="Averta" w:cs="Tahoma"/>
          <w:color w:val="000000" w:themeColor="text1"/>
          <w:u w:color="00B050"/>
        </w:rPr>
        <w:t>yEO</w:t>
      </w:r>
      <w:r w:rsidRPr="00205A6A">
        <w:rPr>
          <w:rFonts w:ascii="Averta" w:eastAsia="Azo Sans Lt" w:hAnsi="Averta" w:cs="Tahoma"/>
          <w:color w:val="000000" w:themeColor="text1"/>
        </w:rPr>
        <w:t>-27 “Control Mensual de la Capacitación Externa” (Anexo</w:t>
      </w:r>
      <w:r w:rsidR="004F5C63" w:rsidRPr="00205A6A">
        <w:rPr>
          <w:rFonts w:ascii="Averta" w:eastAsia="Azo Sans Lt" w:hAnsi="Averta" w:cs="Tahoma"/>
          <w:color w:val="000000" w:themeColor="text1"/>
        </w:rPr>
        <w:t xml:space="preserve"> </w:t>
      </w:r>
      <w:r w:rsidR="004F5C63" w:rsidRPr="0094088B">
        <w:rPr>
          <w:rFonts w:ascii="Averta" w:eastAsia="Azo Sans Lt" w:hAnsi="Averta" w:cs="Tahoma"/>
          <w:color w:val="000000" w:themeColor="text1"/>
        </w:rPr>
        <w:t>61</w:t>
      </w:r>
      <w:r w:rsidRPr="0094088B">
        <w:rPr>
          <w:rFonts w:ascii="Averta" w:eastAsia="Azo Sans Lt" w:hAnsi="Averta" w:cs="Tahoma"/>
          <w:color w:val="000000" w:themeColor="text1"/>
        </w:rPr>
        <w:t xml:space="preserve">), </w:t>
      </w:r>
      <w:r w:rsidRPr="00A87B63">
        <w:rPr>
          <w:rFonts w:ascii="Averta" w:eastAsia="Azo Sans Lt" w:hAnsi="Averta" w:cs="Tahoma"/>
          <w:color w:val="000000" w:themeColor="text1"/>
        </w:rPr>
        <w:t xml:space="preserve">la información adicional a la capacitación ofertada por la </w:t>
      </w:r>
      <w:r w:rsidRPr="00FC0EF1">
        <w:rPr>
          <w:rFonts w:ascii="Averta" w:eastAsia="Azo Sans Lt" w:hAnsi="Averta" w:cs="Tahoma"/>
          <w:color w:val="000000" w:themeColor="text1"/>
          <w:u w:color="00B050"/>
        </w:rPr>
        <w:t xml:space="preserve">Dirección General de Recursos Humanos y Estructuras Ocupacionales </w:t>
      </w:r>
      <w:r w:rsidRPr="00FC0EF1">
        <w:rPr>
          <w:rFonts w:ascii="Averta" w:eastAsia="Azo Sans Lt" w:hAnsi="Averta" w:cs="Tahoma"/>
          <w:color w:val="000000" w:themeColor="text1"/>
          <w:spacing w:val="-4"/>
        </w:rPr>
        <w:t>de la SAFIN</w:t>
      </w:r>
      <w:r w:rsidRPr="00A87B63">
        <w:rPr>
          <w:rFonts w:ascii="Averta" w:eastAsia="Azo Sans Lt" w:hAnsi="Averta" w:cs="Tahoma"/>
          <w:color w:val="000000" w:themeColor="text1"/>
        </w:rPr>
        <w:t xml:space="preserve">, adjuntando copias legibles de las </w:t>
      </w:r>
      <w:r w:rsidRPr="00FC0EF1">
        <w:rPr>
          <w:rFonts w:ascii="Averta" w:eastAsia="Azo Sans Lt" w:hAnsi="Averta" w:cs="Tahoma"/>
          <w:color w:val="000000" w:themeColor="text1"/>
        </w:rPr>
        <w:t>constancias de participación para efectos de integrarlas al expediente único de personal de cada servidor público.</w:t>
      </w:r>
    </w:p>
    <w:p w14:paraId="73EF86D3" w14:textId="77777777" w:rsidR="007819E1" w:rsidRPr="00A87B63" w:rsidRDefault="007819E1" w:rsidP="007819E1">
      <w:pPr>
        <w:spacing w:after="200"/>
        <w:rPr>
          <w:rFonts w:ascii="Averta" w:eastAsia="Azo Sans Lt" w:hAnsi="Averta" w:cs="Tahoma"/>
          <w:b/>
          <w:color w:val="000000" w:themeColor="text1"/>
        </w:rPr>
      </w:pPr>
    </w:p>
    <w:p w14:paraId="47144F7A" w14:textId="77777777" w:rsidR="007819E1" w:rsidRPr="00A87B63" w:rsidRDefault="007819E1" w:rsidP="007819E1">
      <w:pPr>
        <w:pStyle w:val="Subttulo"/>
        <w:jc w:val="left"/>
        <w:rPr>
          <w:rFonts w:ascii="Averta" w:eastAsia="Azo Sans Lt" w:hAnsi="Averta" w:cs="Tahoma"/>
          <w:color w:val="000000" w:themeColor="text1"/>
          <w:sz w:val="22"/>
        </w:rPr>
      </w:pPr>
      <w:r w:rsidRPr="00A87B63">
        <w:rPr>
          <w:rFonts w:ascii="Averta" w:eastAsia="Azo Sans Lt" w:hAnsi="Averta" w:cs="Tahoma"/>
          <w:color w:val="000000" w:themeColor="text1"/>
          <w:sz w:val="22"/>
        </w:rPr>
        <w:t>3.3.</w:t>
      </w:r>
      <w:r w:rsidRPr="00FC0EF1">
        <w:rPr>
          <w:rFonts w:ascii="Averta" w:eastAsia="Azo Sans Lt" w:hAnsi="Averta" w:cs="Tahoma"/>
          <w:color w:val="000000" w:themeColor="text1"/>
          <w:sz w:val="22"/>
        </w:rPr>
        <w:t>6</w:t>
      </w:r>
      <w:r w:rsidRPr="00A87B63">
        <w:rPr>
          <w:rFonts w:ascii="Averta" w:eastAsia="Azo Sans Lt" w:hAnsi="Averta" w:cs="Tahoma"/>
          <w:color w:val="000000" w:themeColor="text1"/>
          <w:sz w:val="22"/>
        </w:rPr>
        <w:t>.</w:t>
      </w:r>
      <w:r w:rsidRPr="00A87B63">
        <w:rPr>
          <w:rFonts w:ascii="Averta" w:eastAsia="Azo Sans Lt" w:hAnsi="Averta" w:cs="Tahoma"/>
          <w:color w:val="000000" w:themeColor="text1"/>
          <w:sz w:val="22"/>
        </w:rPr>
        <w:tab/>
        <w:t>Programa de Organización Integral.</w:t>
      </w:r>
    </w:p>
    <w:p w14:paraId="7139DADA" w14:textId="77777777" w:rsidR="007819E1" w:rsidRPr="00A87B63" w:rsidRDefault="007819E1" w:rsidP="007819E1">
      <w:pPr>
        <w:jc w:val="center"/>
        <w:rPr>
          <w:rFonts w:ascii="Averta" w:eastAsia="Azo Sans Lt" w:hAnsi="Averta" w:cs="Tahoma"/>
          <w:color w:val="000000" w:themeColor="text1"/>
        </w:rPr>
      </w:pPr>
    </w:p>
    <w:p w14:paraId="346C55AF" w14:textId="276CD17A" w:rsidR="00F51943" w:rsidRPr="00AA031D" w:rsidRDefault="00F51943" w:rsidP="00F51943">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y las Entidades Paraestatales, deberán coordinarse con la Secretaría de Modernización Administrativa e Innovación Gubernamental a efecto de designar a un responsable para la elaboración y/o actualización del Manual de Organización y el de Procedimientos, con apego a los Lineamientos que emita la SEMAIG para tal fin.</w:t>
      </w:r>
    </w:p>
    <w:p w14:paraId="021A9EE9" w14:textId="77777777" w:rsidR="007819E1" w:rsidRPr="00A87B63" w:rsidRDefault="007819E1" w:rsidP="007819E1">
      <w:pPr>
        <w:jc w:val="both"/>
        <w:rPr>
          <w:rFonts w:ascii="Averta" w:eastAsia="Azo Sans Lt" w:hAnsi="Averta" w:cs="Tahoma"/>
          <w:color w:val="000000" w:themeColor="text1"/>
        </w:rPr>
      </w:pPr>
    </w:p>
    <w:p w14:paraId="4CD6D667" w14:textId="00C1AF8E" w:rsidR="00F51943" w:rsidRPr="00AA031D" w:rsidRDefault="00F51943" w:rsidP="00F51943">
      <w:pPr>
        <w:jc w:val="both"/>
        <w:rPr>
          <w:rFonts w:ascii="Averta" w:eastAsia="Azo Sans Lt" w:hAnsi="Averta" w:cs="Tahoma"/>
          <w:color w:val="000000" w:themeColor="text1"/>
        </w:rPr>
      </w:pPr>
      <w:r w:rsidRPr="00AA031D">
        <w:rPr>
          <w:rFonts w:ascii="Averta" w:eastAsia="Azo Sans Lt" w:hAnsi="Averta" w:cs="Tahoma"/>
          <w:color w:val="000000" w:themeColor="text1"/>
        </w:rPr>
        <w:lastRenderedPageBreak/>
        <w:t xml:space="preserve">La SEMAIG planeará y organizará las asesorías necesarias para que </w:t>
      </w:r>
      <w:r w:rsidRPr="00AA031D">
        <w:rPr>
          <w:rFonts w:ascii="Averta" w:hAnsi="Averta" w:cs="Tahoma"/>
          <w:color w:val="000000" w:themeColor="text1"/>
          <w:spacing w:val="-4"/>
        </w:rPr>
        <w:t>los Organismos Centralizados y las Entidades Paraestatales</w:t>
      </w:r>
      <w:r w:rsidRPr="00AA031D">
        <w:rPr>
          <w:rFonts w:ascii="Averta" w:eastAsia="Azo Sans Lt" w:hAnsi="Averta" w:cs="Tahoma"/>
          <w:color w:val="000000" w:themeColor="text1"/>
        </w:rPr>
        <w:t xml:space="preserve">, a través de sus </w:t>
      </w:r>
      <w:r w:rsidR="00D55862" w:rsidRPr="00AA031D">
        <w:rPr>
          <w:rFonts w:ascii="Averta" w:eastAsia="Azo Sans Lt" w:hAnsi="Averta" w:cs="Tahoma"/>
          <w:color w:val="000000" w:themeColor="text1"/>
        </w:rPr>
        <w:t xml:space="preserve">responsables </w:t>
      </w:r>
      <w:r w:rsidRPr="00AA031D">
        <w:rPr>
          <w:rFonts w:ascii="Averta" w:eastAsia="Azo Sans Lt" w:hAnsi="Averta" w:cs="Tahoma"/>
          <w:color w:val="000000" w:themeColor="text1"/>
        </w:rPr>
        <w:t>elaboren y/o actualicen su Manual de Organización y el Manual de Procedimientos.</w:t>
      </w:r>
    </w:p>
    <w:p w14:paraId="3B3B9800" w14:textId="77777777" w:rsidR="007819E1" w:rsidRPr="00AA031D" w:rsidRDefault="007819E1" w:rsidP="007819E1">
      <w:pPr>
        <w:jc w:val="both"/>
        <w:rPr>
          <w:rFonts w:ascii="Averta" w:eastAsia="Azo Sans Lt" w:hAnsi="Averta" w:cs="Tahoma"/>
          <w:color w:val="000000" w:themeColor="text1"/>
        </w:rPr>
      </w:pPr>
    </w:p>
    <w:p w14:paraId="7842FC42" w14:textId="21789AF4"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Concluido satisfactoriamente el documento, la SEMAIG emitirá el oficio de Dictaminación del Manual de Organización y el de Procedimientos a los titulares de </w:t>
      </w:r>
      <w:r w:rsidRPr="00AA031D">
        <w:rPr>
          <w:rFonts w:ascii="Averta" w:hAnsi="Averta" w:cs="Tahoma"/>
          <w:color w:val="000000" w:themeColor="text1"/>
          <w:spacing w:val="-4"/>
        </w:rPr>
        <w:t>los Organismos Centralizados y las Entidades Paraestatales</w:t>
      </w:r>
      <w:r w:rsidRPr="00AA031D">
        <w:rPr>
          <w:rFonts w:ascii="Averta" w:eastAsia="Azo Sans Lt" w:hAnsi="Averta" w:cs="Tahoma"/>
          <w:color w:val="000000" w:themeColor="text1"/>
        </w:rPr>
        <w:t>,</w:t>
      </w:r>
      <w:r w:rsidRPr="00AA031D">
        <w:rPr>
          <w:rFonts w:ascii="Averta" w:hAnsi="Averta" w:cs="Tahoma"/>
          <w:color w:val="000000" w:themeColor="text1"/>
          <w:spacing w:val="-4"/>
        </w:rPr>
        <w:t xml:space="preserve"> </w:t>
      </w:r>
      <w:r w:rsidRPr="00AA031D">
        <w:rPr>
          <w:rFonts w:ascii="Averta" w:eastAsia="Azo Sans Lt" w:hAnsi="Averta" w:cs="Tahoma"/>
          <w:color w:val="000000" w:themeColor="text1"/>
        </w:rPr>
        <w:t xml:space="preserve">que hayan concluido su documento con apego a los lineamientos establecidos. </w:t>
      </w:r>
    </w:p>
    <w:p w14:paraId="7256EB8A" w14:textId="77777777" w:rsidR="00653E5E" w:rsidRPr="00AA031D" w:rsidRDefault="00653E5E" w:rsidP="007819E1">
      <w:pPr>
        <w:jc w:val="both"/>
        <w:rPr>
          <w:rFonts w:ascii="Averta" w:eastAsia="Azo Sans Lt" w:hAnsi="Averta" w:cs="Tahoma"/>
          <w:color w:val="000000" w:themeColor="text1"/>
        </w:rPr>
      </w:pPr>
    </w:p>
    <w:p w14:paraId="39DB2952" w14:textId="0B9702EC" w:rsidR="007819E1" w:rsidRPr="00AA031D" w:rsidRDefault="007819E1" w:rsidP="00653E5E">
      <w:pPr>
        <w:pStyle w:val="Subttulo"/>
        <w:jc w:val="left"/>
        <w:rPr>
          <w:rFonts w:ascii="Averta" w:hAnsi="Averta"/>
          <w:color w:val="000000" w:themeColor="text1"/>
          <w:sz w:val="22"/>
          <w:shd w:val="clear" w:color="auto" w:fill="FFFFFF" w:themeFill="background1"/>
        </w:rPr>
      </w:pPr>
      <w:r w:rsidRPr="00AA031D">
        <w:rPr>
          <w:rFonts w:ascii="Averta" w:hAnsi="Averta"/>
          <w:color w:val="000000" w:themeColor="text1"/>
          <w:sz w:val="22"/>
          <w:shd w:val="clear" w:color="auto" w:fill="FFFFFF" w:themeFill="background1"/>
        </w:rPr>
        <w:t>3.3.7.</w:t>
      </w:r>
      <w:r w:rsidRPr="00AA031D">
        <w:rPr>
          <w:rFonts w:ascii="Averta" w:hAnsi="Averta"/>
          <w:color w:val="000000" w:themeColor="text1"/>
          <w:sz w:val="22"/>
          <w:shd w:val="clear" w:color="auto" w:fill="FFFFFF" w:themeFill="background1"/>
        </w:rPr>
        <w:tab/>
        <w:t>Servicios de Tecnologías de Información.</w:t>
      </w:r>
    </w:p>
    <w:p w14:paraId="3B57DFE4" w14:textId="77777777" w:rsidR="00653E5E" w:rsidRPr="00AA031D" w:rsidRDefault="00653E5E" w:rsidP="00905669">
      <w:pPr>
        <w:rPr>
          <w:color w:val="000000" w:themeColor="text1"/>
          <w:shd w:val="clear" w:color="auto" w:fill="FFFFFF" w:themeFill="background1"/>
        </w:rPr>
      </w:pPr>
    </w:p>
    <w:p w14:paraId="013DE9BD" w14:textId="77777777" w:rsidR="007819E1" w:rsidRPr="00AA031D" w:rsidRDefault="007819E1" w:rsidP="00653E5E">
      <w:pPr>
        <w:pStyle w:val="Subttulo"/>
        <w:jc w:val="left"/>
        <w:rPr>
          <w:rFonts w:ascii="Averta" w:hAnsi="Averta"/>
          <w:color w:val="000000" w:themeColor="text1"/>
          <w:sz w:val="22"/>
          <w:shd w:val="clear" w:color="auto" w:fill="FFFFFF" w:themeFill="background1"/>
        </w:rPr>
      </w:pPr>
      <w:r w:rsidRPr="00AA031D">
        <w:rPr>
          <w:rFonts w:ascii="Averta" w:hAnsi="Averta"/>
          <w:color w:val="000000" w:themeColor="text1"/>
          <w:sz w:val="22"/>
          <w:shd w:val="clear" w:color="auto" w:fill="FFFFFF" w:themeFill="background1"/>
        </w:rPr>
        <w:t>3.3.7.1.</w:t>
      </w:r>
      <w:r w:rsidRPr="00AA031D">
        <w:rPr>
          <w:rFonts w:ascii="Averta" w:hAnsi="Averta"/>
          <w:color w:val="000000" w:themeColor="text1"/>
          <w:sz w:val="22"/>
          <w:shd w:val="clear" w:color="auto" w:fill="FFFFFF" w:themeFill="background1"/>
        </w:rPr>
        <w:tab/>
        <w:t>Mantenimiento Preventivo y Correctivo de los Equipos de Cómputo.</w:t>
      </w:r>
    </w:p>
    <w:p w14:paraId="3F3CB866" w14:textId="77777777" w:rsidR="007819E1" w:rsidRPr="00AA031D" w:rsidRDefault="007819E1" w:rsidP="007819E1">
      <w:pPr>
        <w:pStyle w:val="Sangra2detindependiente"/>
        <w:spacing w:line="240" w:lineRule="auto"/>
        <w:ind w:left="0" w:firstLine="0"/>
        <w:rPr>
          <w:rFonts w:ascii="Averta" w:hAnsi="Averta" w:cs="Tahoma"/>
          <w:b/>
          <w:color w:val="000000" w:themeColor="text1"/>
          <w:sz w:val="22"/>
          <w:shd w:val="clear" w:color="auto" w:fill="FFFFFF" w:themeFill="background1"/>
        </w:rPr>
      </w:pPr>
    </w:p>
    <w:p w14:paraId="177AF880" w14:textId="08815E2B" w:rsidR="007819E1" w:rsidRPr="00AA031D" w:rsidRDefault="007819E1" w:rsidP="007819E1">
      <w:pPr>
        <w:pStyle w:val="Sangra2detindependiente"/>
        <w:spacing w:line="240" w:lineRule="auto"/>
        <w:ind w:left="0" w:firstLine="0"/>
        <w:rPr>
          <w:rFonts w:ascii="Averta" w:eastAsia="Azo Sans Lt" w:hAnsi="Averta" w:cs="Tahoma"/>
          <w:color w:val="000000" w:themeColor="text1"/>
          <w:sz w:val="22"/>
        </w:rPr>
      </w:pPr>
      <w:r w:rsidRPr="00AA031D">
        <w:rPr>
          <w:rFonts w:ascii="Averta" w:eastAsia="Azo Sans Lt" w:hAnsi="Averta" w:cs="Tahoma"/>
          <w:color w:val="000000" w:themeColor="text1"/>
          <w:sz w:val="22"/>
          <w:shd w:val="clear" w:color="auto" w:fill="FFFFFF" w:themeFill="background1"/>
        </w:rPr>
        <w:t xml:space="preserve">La </w:t>
      </w:r>
      <w:r w:rsidRPr="00AA031D">
        <w:rPr>
          <w:rFonts w:ascii="Averta" w:eastAsia="Azo Sans Lt" w:hAnsi="Averta" w:cs="Tahoma"/>
          <w:color w:val="000000" w:themeColor="text1"/>
        </w:rPr>
        <w:t xml:space="preserve">SAFIN </w:t>
      </w:r>
      <w:r w:rsidRPr="00AA031D">
        <w:rPr>
          <w:rFonts w:ascii="Averta" w:eastAsia="Azo Sans Lt" w:hAnsi="Averta" w:cs="Tahoma"/>
          <w:color w:val="000000" w:themeColor="text1"/>
          <w:sz w:val="22"/>
          <w:shd w:val="clear" w:color="auto" w:fill="FFFFFF" w:themeFill="background1"/>
        </w:rPr>
        <w:t xml:space="preserve">a través de la </w:t>
      </w:r>
      <w:r w:rsidRPr="00AA031D">
        <w:rPr>
          <w:rFonts w:ascii="Averta" w:eastAsia="Azo Sans Lt" w:hAnsi="Averta"/>
          <w:color w:val="000000" w:themeColor="text1"/>
          <w:sz w:val="22"/>
        </w:rPr>
        <w:t>Dirección de Adquisiciones</w:t>
      </w:r>
      <w:r w:rsidRPr="00AA031D">
        <w:rPr>
          <w:rFonts w:ascii="Averta" w:eastAsia="Azo Sans Lt" w:hAnsi="Averta" w:cs="Tahoma"/>
          <w:color w:val="000000" w:themeColor="text1"/>
          <w:sz w:val="22"/>
          <w:shd w:val="clear" w:color="auto" w:fill="FFFFFF" w:themeFill="background1"/>
        </w:rPr>
        <w:t xml:space="preserve"> en coordinación con la Dirección de Tecnologías de la Información de la </w:t>
      </w:r>
      <w:r w:rsidRPr="00AA031D">
        <w:rPr>
          <w:rFonts w:ascii="Averta" w:eastAsia="Azo Sans Lt" w:hAnsi="Averta" w:cs="Tahoma"/>
          <w:color w:val="000000" w:themeColor="text1"/>
          <w:sz w:val="22"/>
          <w:shd w:val="clear" w:color="auto" w:fill="FFFFFF"/>
        </w:rPr>
        <w:t xml:space="preserve">Coordinación de Estrategia Digital y Conectividad, adscrita a la Coordinación General de la Oficina de la Gobernadora o del Gobernador del Estado, </w:t>
      </w:r>
      <w:r w:rsidRPr="00AA031D">
        <w:rPr>
          <w:rFonts w:ascii="Averta" w:eastAsia="Azo Sans Lt" w:hAnsi="Averta" w:cs="Tahoma"/>
          <w:color w:val="000000" w:themeColor="text1"/>
          <w:sz w:val="22"/>
          <w:shd w:val="clear" w:color="auto" w:fill="FFFFFF" w:themeFill="background1"/>
        </w:rPr>
        <w:t xml:space="preserve">será la única facultada para realizar la licitación y contratación del servicio anual para los servicios de mantenimiento preventivo y/o correctivo de los bienes informáticos propiedad del Poder Ejecutivo del Estado de Campeche, procedimiento que se sujetará a lo estipulado por la Ley de Adquisiciones, Arrendamientos y Prestación de Servicios Relacionados con Bienes Muebles del Estado de Campeche. Así mismo proporcionará a los Coordinadores Administrativos o sus similares de </w:t>
      </w:r>
      <w:r w:rsidRPr="00AA031D">
        <w:rPr>
          <w:rFonts w:ascii="Averta" w:hAnsi="Averta" w:cs="Tahoma"/>
          <w:color w:val="000000" w:themeColor="text1"/>
          <w:spacing w:val="-4"/>
          <w:sz w:val="22"/>
        </w:rPr>
        <w:t xml:space="preserve">los </w:t>
      </w:r>
      <w:r w:rsidRPr="00AA031D">
        <w:rPr>
          <w:rFonts w:ascii="Averta" w:hAnsi="Averta" w:cs="Tahoma"/>
          <w:color w:val="000000" w:themeColor="text1"/>
          <w:sz w:val="22"/>
        </w:rPr>
        <w:t>Entes Públicos</w:t>
      </w:r>
      <w:r w:rsidRPr="00AA031D">
        <w:rPr>
          <w:rFonts w:ascii="Averta" w:eastAsia="Azo Sans Lt" w:hAnsi="Averta" w:cs="Tahoma"/>
          <w:color w:val="000000" w:themeColor="text1"/>
          <w:sz w:val="22"/>
          <w:shd w:val="clear" w:color="auto" w:fill="FFFFFF" w:themeFill="background1"/>
        </w:rPr>
        <w:t xml:space="preserve"> el calendario, el nombre del proveedor, su dirección, teléfono</w:t>
      </w:r>
      <w:r w:rsidRPr="00AA031D">
        <w:rPr>
          <w:rFonts w:ascii="Averta" w:eastAsia="Azo Sans Lt" w:hAnsi="Averta" w:cs="Tahoma"/>
          <w:color w:val="000000" w:themeColor="text1"/>
          <w:sz w:val="22"/>
        </w:rPr>
        <w:t xml:space="preserve"> y medios de comunicación entre los Organismos Centralizados y las Entidades Paraestatales y el proveedor.</w:t>
      </w:r>
    </w:p>
    <w:p w14:paraId="639C0477" w14:textId="77777777" w:rsidR="007819E1" w:rsidRPr="00AA031D" w:rsidRDefault="007819E1" w:rsidP="007819E1">
      <w:pPr>
        <w:jc w:val="both"/>
        <w:rPr>
          <w:rFonts w:ascii="Averta" w:eastAsia="Azo Sans Lt" w:hAnsi="Averta" w:cs="Tahoma"/>
          <w:color w:val="000000" w:themeColor="text1"/>
          <w:spacing w:val="-6"/>
        </w:rPr>
      </w:pPr>
    </w:p>
    <w:p w14:paraId="73642B62"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Al término de los servicios recibidos, los Coordinadores Administrativos </w:t>
      </w:r>
      <w:r w:rsidRPr="00AA031D">
        <w:rPr>
          <w:rFonts w:ascii="Averta" w:eastAsia="Azo Sans Lt" w:hAnsi="Averta" w:cs="Tahoma"/>
          <w:color w:val="000000" w:themeColor="text1"/>
          <w:shd w:val="clear" w:color="auto" w:fill="FFFFFF" w:themeFill="background1"/>
        </w:rPr>
        <w:t xml:space="preserve">o sus similares de </w:t>
      </w:r>
      <w:r w:rsidRPr="00AA031D">
        <w:rPr>
          <w:rFonts w:ascii="Averta" w:eastAsia="Azo Sans Lt" w:hAnsi="Averta" w:cs="Tahoma"/>
          <w:color w:val="000000" w:themeColor="text1"/>
        </w:rPr>
        <w:t xml:space="preserve">los </w:t>
      </w:r>
      <w:r w:rsidRPr="00AA031D">
        <w:rPr>
          <w:rFonts w:ascii="Averta" w:hAnsi="Averta" w:cs="Tahoma"/>
          <w:color w:val="000000" w:themeColor="text1"/>
        </w:rPr>
        <w:t>Entes Públicos</w:t>
      </w:r>
      <w:r w:rsidRPr="00AA031D">
        <w:rPr>
          <w:rFonts w:ascii="Averta" w:hAnsi="Averta" w:cs="Tahoma"/>
          <w:color w:val="000000" w:themeColor="text1"/>
          <w:spacing w:val="-4"/>
        </w:rPr>
        <w:t>,</w:t>
      </w:r>
      <w:r w:rsidRPr="00AA031D">
        <w:rPr>
          <w:rFonts w:ascii="Averta" w:eastAsia="Azo Sans Lt" w:hAnsi="Averta" w:cs="Tahoma"/>
          <w:color w:val="000000" w:themeColor="text1"/>
          <w:shd w:val="clear" w:color="auto" w:fill="FFFFFF" w:themeFill="background1"/>
        </w:rPr>
        <w:t xml:space="preserve"> </w:t>
      </w:r>
      <w:r w:rsidRPr="00AA031D">
        <w:rPr>
          <w:rFonts w:ascii="Averta" w:eastAsia="Azo Sans Lt" w:hAnsi="Averta" w:cs="Tahoma"/>
          <w:color w:val="000000" w:themeColor="text1"/>
          <w:spacing w:val="-6"/>
        </w:rPr>
        <w:t>deberán entregar al proveedor una carta de conformidad por los servicios recibidos.</w:t>
      </w:r>
    </w:p>
    <w:p w14:paraId="64E14CDB" w14:textId="77777777" w:rsidR="007819E1" w:rsidRPr="00AA031D" w:rsidRDefault="007819E1" w:rsidP="007819E1">
      <w:pPr>
        <w:jc w:val="both"/>
        <w:rPr>
          <w:rFonts w:ascii="Averta" w:hAnsi="Averta" w:cs="Tahoma"/>
          <w:color w:val="000000" w:themeColor="text1"/>
          <w:spacing w:val="-6"/>
        </w:rPr>
      </w:pPr>
    </w:p>
    <w:p w14:paraId="324E49F2" w14:textId="79F9B9B9"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 xml:space="preserve">Los mantenimientos preventivos y correctivos de los equipos de cómputo deberán solicitarse a la Dirección de Tecnologías de la Información de la </w:t>
      </w:r>
      <w:r w:rsidRPr="00AA031D">
        <w:rPr>
          <w:rFonts w:ascii="Averta" w:eastAsia="Azo Sans Lt" w:hAnsi="Averta" w:cs="Tahoma"/>
          <w:color w:val="000000" w:themeColor="text1"/>
          <w:spacing w:val="-6"/>
          <w:sz w:val="22"/>
          <w:shd w:val="clear" w:color="auto" w:fill="FFFFFF"/>
        </w:rPr>
        <w:t>Coordinación de Estrategia Digital y Conectividad, adscrita a la Coordinación General de la Oficina de la Gobernadora o del Gobernador del Estado</w:t>
      </w:r>
      <w:r w:rsidRPr="00AA031D">
        <w:rPr>
          <w:rFonts w:ascii="Averta" w:eastAsia="Azo Sans Lt" w:hAnsi="Averta" w:cs="Tahoma"/>
          <w:color w:val="000000" w:themeColor="text1"/>
          <w:spacing w:val="-6"/>
          <w:sz w:val="22"/>
        </w:rPr>
        <w:t xml:space="preserve"> a través</w:t>
      </w:r>
      <w:r w:rsidR="00E1133D" w:rsidRPr="00AA031D">
        <w:rPr>
          <w:rFonts w:ascii="Averta" w:eastAsia="Azo Sans Lt" w:hAnsi="Averta" w:cs="Tahoma"/>
          <w:color w:val="000000" w:themeColor="text1"/>
          <w:spacing w:val="-6"/>
          <w:sz w:val="22"/>
        </w:rPr>
        <w:t xml:space="preserve"> del </w:t>
      </w:r>
      <w:r w:rsidRPr="00AA031D">
        <w:rPr>
          <w:rStyle w:val="Hipervnculo"/>
          <w:rFonts w:ascii="Averta" w:eastAsia="Azo Sans Lt" w:hAnsi="Averta" w:cs="Tahoma"/>
          <w:color w:val="000000" w:themeColor="text1"/>
          <w:sz w:val="22"/>
        </w:rPr>
        <w:t>portal de aplicaciones AppsGobCam</w:t>
      </w:r>
      <w:r w:rsidRPr="00AA031D">
        <w:rPr>
          <w:rFonts w:ascii="Averta" w:eastAsia="Azo Sans Lt" w:hAnsi="Averta" w:cs="Tahoma"/>
          <w:color w:val="000000" w:themeColor="text1"/>
          <w:spacing w:val="-6"/>
          <w:sz w:val="22"/>
        </w:rPr>
        <w:t xml:space="preserve"> en el módulo AppMantenimiento, por el responsable de tecnología del Órgano o Entidad solicitante, donde podrá ver en todo momento el estatus de atención que llevan los servicios solicitados. Al término del servicio, el usuario y prestador de servicio deberán validar el correcto funcionamiento del equipo (que el sistema operativo se ejecute correctamente, las aplicaciones que utiliza puedan activarse, si tiene configurado equipo periférico que funcione sin problema, si esta enlazado a alguna red comunicaciones, que no tenga problema de enlace).</w:t>
      </w:r>
    </w:p>
    <w:p w14:paraId="0077A155" w14:textId="3D28007F" w:rsidR="007819E1" w:rsidRDefault="007819E1" w:rsidP="007819E1">
      <w:pPr>
        <w:pStyle w:val="Textoindependiente"/>
        <w:spacing w:line="240" w:lineRule="auto"/>
        <w:rPr>
          <w:rFonts w:ascii="Averta" w:eastAsia="Azo Sans Lt" w:hAnsi="Averta" w:cs="Tahoma"/>
          <w:color w:val="000000" w:themeColor="text1"/>
          <w:spacing w:val="-6"/>
          <w:sz w:val="22"/>
        </w:rPr>
      </w:pPr>
    </w:p>
    <w:p w14:paraId="42A7DD2E" w14:textId="3CDD0DC5" w:rsidR="002F315B" w:rsidRDefault="002F315B" w:rsidP="007819E1">
      <w:pPr>
        <w:pStyle w:val="Textoindependiente"/>
        <w:spacing w:line="240" w:lineRule="auto"/>
        <w:rPr>
          <w:rFonts w:ascii="Averta" w:eastAsia="Azo Sans Lt" w:hAnsi="Averta" w:cs="Tahoma"/>
          <w:color w:val="000000" w:themeColor="text1"/>
          <w:spacing w:val="-6"/>
          <w:sz w:val="22"/>
        </w:rPr>
      </w:pPr>
    </w:p>
    <w:p w14:paraId="0766132A" w14:textId="71F9E881" w:rsidR="002F315B" w:rsidRDefault="002F315B" w:rsidP="007819E1">
      <w:pPr>
        <w:pStyle w:val="Textoindependiente"/>
        <w:spacing w:line="240" w:lineRule="auto"/>
        <w:rPr>
          <w:rFonts w:ascii="Averta" w:eastAsia="Azo Sans Lt" w:hAnsi="Averta" w:cs="Tahoma"/>
          <w:color w:val="000000" w:themeColor="text1"/>
          <w:spacing w:val="-6"/>
          <w:sz w:val="22"/>
        </w:rPr>
      </w:pPr>
    </w:p>
    <w:p w14:paraId="1B598A30" w14:textId="77777777" w:rsidR="002F315B" w:rsidRPr="00FC0EF1" w:rsidRDefault="002F315B" w:rsidP="007819E1">
      <w:pPr>
        <w:pStyle w:val="Textoindependiente"/>
        <w:spacing w:line="240" w:lineRule="auto"/>
        <w:rPr>
          <w:rFonts w:ascii="Averta" w:eastAsia="Azo Sans Lt" w:hAnsi="Averta" w:cs="Tahoma"/>
          <w:color w:val="000000" w:themeColor="text1"/>
          <w:spacing w:val="-6"/>
          <w:sz w:val="22"/>
        </w:rPr>
      </w:pPr>
    </w:p>
    <w:p w14:paraId="0874FA3F" w14:textId="77777777" w:rsidR="007819E1" w:rsidRPr="00FC0EF1" w:rsidRDefault="007819E1" w:rsidP="007819E1">
      <w:pPr>
        <w:pStyle w:val="Textoindependiente"/>
        <w:spacing w:line="240" w:lineRule="auto"/>
        <w:rPr>
          <w:rFonts w:ascii="Averta" w:eastAsia="Azo Sans Lt" w:hAnsi="Averta" w:cs="Tahoma"/>
          <w:color w:val="000000" w:themeColor="text1"/>
          <w:spacing w:val="-6"/>
          <w:sz w:val="22"/>
        </w:rPr>
      </w:pPr>
      <w:r w:rsidRPr="00FC0EF1">
        <w:rPr>
          <w:rFonts w:ascii="Averta" w:eastAsia="Azo Sans Lt" w:hAnsi="Averta" w:cs="Tahoma"/>
          <w:color w:val="000000" w:themeColor="text1"/>
          <w:spacing w:val="-6"/>
          <w:sz w:val="22"/>
        </w:rPr>
        <w:lastRenderedPageBreak/>
        <w:t xml:space="preserve">Cuando el mantenimiento correctivo resulte irreparable por situaciones tales como: </w:t>
      </w:r>
    </w:p>
    <w:p w14:paraId="0AB0F77E" w14:textId="77777777" w:rsidR="007819E1" w:rsidRPr="00AA031D" w:rsidRDefault="007819E1" w:rsidP="00E14172">
      <w:pPr>
        <w:pStyle w:val="Textoindependiente"/>
        <w:numPr>
          <w:ilvl w:val="0"/>
          <w:numId w:val="139"/>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Piezas no encontradas en el mercado actual;</w:t>
      </w:r>
    </w:p>
    <w:p w14:paraId="42134905" w14:textId="77777777" w:rsidR="007819E1" w:rsidRPr="00AA031D" w:rsidRDefault="007819E1" w:rsidP="00E14172">
      <w:pPr>
        <w:pStyle w:val="Textoindependiente"/>
        <w:numPr>
          <w:ilvl w:val="0"/>
          <w:numId w:val="139"/>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Alto costo en las piezas de reemplazo;</w:t>
      </w:r>
    </w:p>
    <w:p w14:paraId="78E51566" w14:textId="3DED4A80" w:rsidR="007819E1" w:rsidRPr="00AA031D" w:rsidRDefault="007819E1" w:rsidP="00E14172">
      <w:pPr>
        <w:pStyle w:val="Textoindependiente"/>
        <w:numPr>
          <w:ilvl w:val="0"/>
          <w:numId w:val="139"/>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Equipo obsolescente; y</w:t>
      </w:r>
    </w:p>
    <w:p w14:paraId="0772E4A4" w14:textId="77777777" w:rsidR="007819E1" w:rsidRPr="00AA031D" w:rsidRDefault="007819E1" w:rsidP="00E14172">
      <w:pPr>
        <w:pStyle w:val="Textoindependiente"/>
        <w:numPr>
          <w:ilvl w:val="0"/>
          <w:numId w:val="139"/>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Siniestros físicos y químicos.</w:t>
      </w:r>
    </w:p>
    <w:p w14:paraId="5DBA2159"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p>
    <w:p w14:paraId="489E2EE5" w14:textId="090C23FF" w:rsidR="007819E1" w:rsidRPr="00AA031D" w:rsidRDefault="00E438C0" w:rsidP="007819E1">
      <w:pPr>
        <w:pStyle w:val="Textoindependiente"/>
        <w:spacing w:line="240" w:lineRule="auto"/>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Por los puntos anteriores, e</w:t>
      </w:r>
      <w:r w:rsidR="007819E1" w:rsidRPr="00AA031D">
        <w:rPr>
          <w:rFonts w:ascii="Averta" w:eastAsia="Azo Sans Lt" w:hAnsi="Averta" w:cs="Tahoma"/>
          <w:color w:val="000000" w:themeColor="text1"/>
          <w:spacing w:val="-6"/>
          <w:sz w:val="22"/>
        </w:rPr>
        <w:t>l equipo será “sugerido para baja”, la sugerencia de baja de un equipo implica que el solicitante del servicio</w:t>
      </w:r>
      <w:r w:rsidR="00541577" w:rsidRPr="00AA031D">
        <w:rPr>
          <w:rFonts w:ascii="Averta" w:eastAsia="Azo Sans Lt" w:hAnsi="Averta" w:cs="Tahoma"/>
          <w:color w:val="000000" w:themeColor="text1"/>
          <w:spacing w:val="-6"/>
          <w:sz w:val="22"/>
        </w:rPr>
        <w:t xml:space="preserve"> realice</w:t>
      </w:r>
      <w:r w:rsidR="007819E1" w:rsidRPr="00AA031D">
        <w:rPr>
          <w:rFonts w:ascii="Averta" w:eastAsia="Azo Sans Lt" w:hAnsi="Averta" w:cs="Tahoma"/>
          <w:color w:val="000000" w:themeColor="text1"/>
          <w:spacing w:val="-6"/>
          <w:sz w:val="22"/>
        </w:rPr>
        <w:t xml:space="preserve"> la solicitud de dictamen de baja del equipo de cómputo en el módulo </w:t>
      </w:r>
      <w:r w:rsidR="007819E1" w:rsidRPr="00AA031D">
        <w:rPr>
          <w:rFonts w:ascii="Averta" w:eastAsia="Azo Sans Lt" w:hAnsi="Averta" w:cs="Tahoma"/>
          <w:color w:val="000000" w:themeColor="text1"/>
          <w:spacing w:val="-4"/>
          <w:sz w:val="22"/>
        </w:rPr>
        <w:t>AppMuebles.</w:t>
      </w:r>
    </w:p>
    <w:p w14:paraId="7779DFAE"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p>
    <w:p w14:paraId="198703E9"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Es responsabilidad del solicitante del servicio, aceptar la “Conformidad” del servicio preventivo o correctivo recibido desde la AppMantenimiento para liberar el bien y poder realizar una próxima solicitud de mantenimiento preventivo o correctivo.</w:t>
      </w:r>
    </w:p>
    <w:p w14:paraId="6BADB21F"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p>
    <w:p w14:paraId="01973D1C" w14:textId="44B7542F"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Los mantenimientos preventivos y correctivos, se emite el formato DTI-04 “Orden de Servicio de Mantenimiento de Bienes Informáticos” (Anexo</w:t>
      </w:r>
      <w:r w:rsidR="00AE437F" w:rsidRPr="00AA031D">
        <w:rPr>
          <w:rFonts w:ascii="Averta" w:eastAsia="Azo Sans Lt" w:hAnsi="Averta" w:cs="Tahoma"/>
          <w:color w:val="000000" w:themeColor="text1"/>
          <w:spacing w:val="-6"/>
          <w:sz w:val="22"/>
        </w:rPr>
        <w:t xml:space="preserve"> </w:t>
      </w:r>
      <w:r w:rsidR="004F5C63" w:rsidRPr="00AA031D">
        <w:rPr>
          <w:rFonts w:ascii="Averta" w:eastAsia="Azo Sans Lt" w:hAnsi="Averta" w:cs="Tahoma"/>
          <w:color w:val="000000" w:themeColor="text1"/>
          <w:spacing w:val="-6"/>
          <w:sz w:val="22"/>
        </w:rPr>
        <w:t>98</w:t>
      </w:r>
      <w:r w:rsidRPr="00AA031D">
        <w:rPr>
          <w:rFonts w:ascii="Averta" w:eastAsia="Azo Sans Lt" w:hAnsi="Averta" w:cs="Tahoma"/>
          <w:color w:val="000000" w:themeColor="text1"/>
          <w:spacing w:val="-6"/>
          <w:sz w:val="22"/>
        </w:rPr>
        <w:t>) a través del módulo AppMantenimiento.</w:t>
      </w:r>
    </w:p>
    <w:p w14:paraId="221019BD"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p>
    <w:p w14:paraId="5EB834D6"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El personal calificado del proveedor deberá obtener en su hoja técnica de servicio lo siguiente:</w:t>
      </w:r>
    </w:p>
    <w:p w14:paraId="5BCFDE87" w14:textId="77777777" w:rsidR="007819E1" w:rsidRPr="00AA031D" w:rsidRDefault="007819E1" w:rsidP="007819E1">
      <w:pPr>
        <w:pStyle w:val="Textoindependiente"/>
        <w:spacing w:line="240" w:lineRule="auto"/>
        <w:rPr>
          <w:rFonts w:ascii="Averta" w:eastAsia="Azo Sans Lt" w:hAnsi="Averta" w:cs="Tahoma"/>
          <w:color w:val="000000" w:themeColor="text1"/>
          <w:spacing w:val="-6"/>
          <w:sz w:val="22"/>
        </w:rPr>
      </w:pPr>
    </w:p>
    <w:p w14:paraId="5098CF09" w14:textId="77777777" w:rsidR="007819E1" w:rsidRPr="00AA031D" w:rsidRDefault="007819E1" w:rsidP="00E14172">
      <w:pPr>
        <w:pStyle w:val="Textoindependiente"/>
        <w:numPr>
          <w:ilvl w:val="0"/>
          <w:numId w:val="140"/>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Nombre completo del usuario;</w:t>
      </w:r>
    </w:p>
    <w:p w14:paraId="114B7EFD" w14:textId="77777777" w:rsidR="007819E1" w:rsidRPr="00AA031D" w:rsidRDefault="007819E1" w:rsidP="00E14172">
      <w:pPr>
        <w:pStyle w:val="Textoindependiente"/>
        <w:numPr>
          <w:ilvl w:val="0"/>
          <w:numId w:val="140"/>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Firma de conformidad del usuario;</w:t>
      </w:r>
    </w:p>
    <w:p w14:paraId="185366E9" w14:textId="77777777" w:rsidR="007819E1" w:rsidRPr="00AA031D" w:rsidRDefault="007819E1" w:rsidP="00E14172">
      <w:pPr>
        <w:pStyle w:val="Textoindependiente"/>
        <w:numPr>
          <w:ilvl w:val="0"/>
          <w:numId w:val="140"/>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 xml:space="preserve">Fecha de inicio del servicio; </w:t>
      </w:r>
    </w:p>
    <w:p w14:paraId="529FB88F" w14:textId="77777777" w:rsidR="007819E1" w:rsidRPr="00AA031D" w:rsidRDefault="007819E1" w:rsidP="00E14172">
      <w:pPr>
        <w:pStyle w:val="Textoindependiente"/>
        <w:numPr>
          <w:ilvl w:val="0"/>
          <w:numId w:val="140"/>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Fecha de entrega;</w:t>
      </w:r>
    </w:p>
    <w:p w14:paraId="54781D77" w14:textId="77777777" w:rsidR="007819E1" w:rsidRPr="00AA031D" w:rsidRDefault="007819E1" w:rsidP="00E14172">
      <w:pPr>
        <w:pStyle w:val="Textoindependiente"/>
        <w:numPr>
          <w:ilvl w:val="0"/>
          <w:numId w:val="140"/>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Número identificador del equipo; y</w:t>
      </w:r>
    </w:p>
    <w:p w14:paraId="1F0F3E11" w14:textId="77777777" w:rsidR="007819E1" w:rsidRPr="00AA031D" w:rsidRDefault="007819E1" w:rsidP="00E14172">
      <w:pPr>
        <w:pStyle w:val="Textoindependiente"/>
        <w:numPr>
          <w:ilvl w:val="0"/>
          <w:numId w:val="140"/>
        </w:numPr>
        <w:spacing w:line="240" w:lineRule="auto"/>
        <w:ind w:left="284" w:hanging="284"/>
        <w:textAlignment w:val="baseline"/>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Sello del área al que pertenece el usuario del equipo de cómputo.</w:t>
      </w:r>
    </w:p>
    <w:p w14:paraId="26CCD1DE" w14:textId="77777777" w:rsidR="007819E1" w:rsidRPr="00AA031D" w:rsidRDefault="007819E1" w:rsidP="007819E1">
      <w:pPr>
        <w:pStyle w:val="Textoindependiente"/>
        <w:spacing w:line="240" w:lineRule="auto"/>
        <w:ind w:left="1065"/>
        <w:rPr>
          <w:rFonts w:ascii="Averta" w:eastAsia="Azo Sans Lt" w:hAnsi="Averta" w:cs="Tahoma"/>
          <w:color w:val="000000" w:themeColor="text1"/>
          <w:spacing w:val="-6"/>
          <w:sz w:val="22"/>
        </w:rPr>
      </w:pPr>
    </w:p>
    <w:p w14:paraId="1A9BF443" w14:textId="77777777" w:rsidR="007819E1" w:rsidRPr="00AA031D" w:rsidRDefault="007819E1" w:rsidP="007819E1">
      <w:pPr>
        <w:pStyle w:val="Textoindependiente"/>
        <w:rPr>
          <w:rFonts w:ascii="Averta" w:eastAsiaTheme="majorEastAsia" w:hAnsi="Averta" w:cstheme="majorBidi"/>
          <w:b/>
          <w:color w:val="000000" w:themeColor="text1"/>
          <w:lang w:eastAsia="es-MX"/>
        </w:rPr>
      </w:pPr>
      <w:r w:rsidRPr="00AA031D">
        <w:rPr>
          <w:rFonts w:ascii="Averta" w:eastAsia="Azo Sans Lt" w:hAnsi="Averta" w:cs="Tahoma"/>
          <w:color w:val="000000" w:themeColor="text1"/>
          <w:spacing w:val="-6"/>
          <w:sz w:val="22"/>
        </w:rPr>
        <w:t xml:space="preserve">En la hoja técnica que utilice para tal fin deberá hacer entrega de una copia al usuario. </w:t>
      </w:r>
    </w:p>
    <w:p w14:paraId="6BF6742C" w14:textId="77777777" w:rsidR="007819E1" w:rsidRPr="00AA031D" w:rsidRDefault="007819E1" w:rsidP="007819E1">
      <w:pPr>
        <w:pStyle w:val="Ttulo1"/>
        <w:tabs>
          <w:tab w:val="left" w:pos="851"/>
        </w:tabs>
        <w:rPr>
          <w:rFonts w:ascii="Averta" w:hAnsi="Averta"/>
          <w:color w:val="000000" w:themeColor="text1"/>
          <w:sz w:val="22"/>
          <w:szCs w:val="22"/>
        </w:rPr>
      </w:pPr>
      <w:r w:rsidRPr="00AA031D">
        <w:rPr>
          <w:rFonts w:ascii="Averta" w:hAnsi="Averta"/>
          <w:color w:val="000000" w:themeColor="text1"/>
          <w:sz w:val="22"/>
          <w:szCs w:val="22"/>
        </w:rPr>
        <w:t>3.3.7.2.</w:t>
      </w:r>
      <w:r w:rsidRPr="00AA031D">
        <w:rPr>
          <w:rFonts w:ascii="Averta" w:hAnsi="Averta"/>
          <w:color w:val="000000" w:themeColor="text1"/>
          <w:sz w:val="22"/>
          <w:szCs w:val="22"/>
        </w:rPr>
        <w:tab/>
        <w:t>Dictámenes de Baja de Equipo de Cómputo.</w:t>
      </w:r>
    </w:p>
    <w:p w14:paraId="68D3A0E9" w14:textId="77777777" w:rsidR="007819E1" w:rsidRPr="00AA031D" w:rsidRDefault="007819E1" w:rsidP="007819E1">
      <w:pPr>
        <w:jc w:val="both"/>
        <w:rPr>
          <w:rFonts w:ascii="Averta" w:hAnsi="Averta" w:cs="Tahoma"/>
          <w:b/>
          <w:color w:val="000000" w:themeColor="text1"/>
          <w:spacing w:val="-6"/>
        </w:rPr>
      </w:pPr>
    </w:p>
    <w:p w14:paraId="19D0FE43"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Se realiza por cada evento a petición de las áreas usuarias y deberá ser solicitado por los canales formales de comunicación </w:t>
      </w:r>
      <w:r w:rsidRPr="00AA031D">
        <w:rPr>
          <w:rStyle w:val="SubttuloCar"/>
          <w:rFonts w:ascii="Averta" w:eastAsia="Azo Sans Lt" w:hAnsi="Averta" w:cs="Tahoma"/>
          <w:b w:val="0"/>
          <w:color w:val="000000" w:themeColor="text1"/>
        </w:rPr>
        <w:t xml:space="preserve">del </w:t>
      </w:r>
      <w:r w:rsidRPr="00AA031D">
        <w:rPr>
          <w:rStyle w:val="Hipervnculo"/>
          <w:rFonts w:ascii="Averta" w:eastAsia="Azo Sans Lt" w:hAnsi="Averta" w:cs="Tahoma"/>
          <w:color w:val="000000" w:themeColor="text1"/>
        </w:rPr>
        <w:t>portal de aplicaciones AppsGobCam</w:t>
      </w:r>
      <w:r w:rsidRPr="00AA031D">
        <w:rPr>
          <w:rFonts w:ascii="Averta" w:eastAsia="Azo Sans Lt" w:hAnsi="Averta" w:cs="Tahoma"/>
          <w:color w:val="000000" w:themeColor="text1"/>
          <w:spacing w:val="-6"/>
        </w:rPr>
        <w:t xml:space="preserve"> </w:t>
      </w:r>
      <w:r w:rsidRPr="00AA031D">
        <w:rPr>
          <w:rStyle w:val="Hipervnculo"/>
          <w:rFonts w:ascii="Averta" w:eastAsia="Azo Sans Lt" w:hAnsi="Averta" w:cs="Tahoma"/>
          <w:color w:val="000000" w:themeColor="text1"/>
          <w:spacing w:val="-6"/>
        </w:rPr>
        <w:t xml:space="preserve">en el módulo </w:t>
      </w:r>
      <w:r w:rsidRPr="00AA031D">
        <w:rPr>
          <w:rFonts w:ascii="Averta" w:eastAsia="Azo Sans Lt" w:hAnsi="Averta" w:cs="Tahoma"/>
          <w:color w:val="000000" w:themeColor="text1"/>
          <w:spacing w:val="-4"/>
        </w:rPr>
        <w:t>AppMuebles</w:t>
      </w:r>
      <w:r w:rsidRPr="00AA031D">
        <w:rPr>
          <w:rFonts w:ascii="Averta" w:eastAsia="Azo Sans Lt" w:hAnsi="Averta" w:cs="Tahoma"/>
          <w:color w:val="000000" w:themeColor="text1"/>
          <w:spacing w:val="-6"/>
        </w:rPr>
        <w:t xml:space="preserve">, entre el usuario-área de tecnologías de </w:t>
      </w:r>
      <w:r w:rsidRPr="00AA031D">
        <w:rPr>
          <w:rFonts w:ascii="Averta" w:eastAsia="Azo Sans Lt" w:hAnsi="Averta" w:cs="Tahoma"/>
          <w:color w:val="000000" w:themeColor="text1"/>
        </w:rPr>
        <w:t xml:space="preserve">los Organismos Centralizados </w:t>
      </w:r>
      <w:r w:rsidRPr="00AA031D">
        <w:rPr>
          <w:rFonts w:ascii="Averta" w:eastAsia="Azo Sans Lt" w:hAnsi="Averta" w:cs="Tahoma"/>
          <w:color w:val="000000" w:themeColor="text1"/>
          <w:spacing w:val="-6"/>
        </w:rPr>
        <w:t xml:space="preserve">- la Dirección de Tecnologías de la Información de la </w:t>
      </w:r>
      <w:r w:rsidRPr="00AA031D">
        <w:rPr>
          <w:rFonts w:ascii="Averta" w:eastAsia="Azo Sans Lt" w:hAnsi="Averta" w:cs="Tahoma"/>
          <w:color w:val="000000" w:themeColor="text1"/>
          <w:spacing w:val="-6"/>
          <w:shd w:val="clear" w:color="auto" w:fill="FFFFFF"/>
        </w:rPr>
        <w:t xml:space="preserve">Coordinación de Estrategia Digital y Conectividad, adscrita a la Coordinación General de la Oficina de la Gobernadora o del Gobernador del Estado </w:t>
      </w:r>
      <w:r w:rsidRPr="00AA031D">
        <w:rPr>
          <w:rFonts w:ascii="Averta" w:eastAsia="Azo Sans Lt" w:hAnsi="Averta" w:cs="Tahoma"/>
          <w:color w:val="000000" w:themeColor="text1"/>
          <w:spacing w:val="-6"/>
        </w:rPr>
        <w:t>- proveedor asignado.</w:t>
      </w:r>
    </w:p>
    <w:p w14:paraId="01B70E3C" w14:textId="77777777" w:rsidR="007819E1" w:rsidRPr="00AA031D" w:rsidRDefault="007819E1" w:rsidP="007819E1">
      <w:pPr>
        <w:jc w:val="both"/>
        <w:rPr>
          <w:rFonts w:ascii="Averta" w:eastAsia="Azo Sans Lt" w:hAnsi="Averta" w:cs="Tahoma"/>
          <w:color w:val="000000" w:themeColor="text1"/>
          <w:spacing w:val="-6"/>
        </w:rPr>
      </w:pPr>
    </w:p>
    <w:p w14:paraId="66A9C89F" w14:textId="69F7A478"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Para tal efecto el prestador del servicio, realizará una inspección física del equipo, para emitir las recomendaciones necesarias y en su caso </w:t>
      </w:r>
      <w:r w:rsidR="00E438C0" w:rsidRPr="00AA031D">
        <w:rPr>
          <w:rFonts w:ascii="Averta" w:eastAsia="Azo Sans Lt" w:hAnsi="Averta" w:cs="Tahoma"/>
          <w:color w:val="000000" w:themeColor="text1"/>
          <w:spacing w:val="-6"/>
        </w:rPr>
        <w:t>el</w:t>
      </w:r>
      <w:r w:rsidRPr="00AA031D">
        <w:rPr>
          <w:rFonts w:ascii="Averta" w:eastAsia="Azo Sans Lt" w:hAnsi="Averta" w:cs="Tahoma"/>
          <w:color w:val="000000" w:themeColor="text1"/>
          <w:spacing w:val="-6"/>
        </w:rPr>
        <w:t xml:space="preserve"> dictamen del equipo correspondiente, la Dirección de Tecnologías de la Información validará el dictamen emitido y lo firmará electrónicamente, por lo anterior, el dictamen quedará finalizado y disponible en el </w:t>
      </w:r>
      <w:r w:rsidRPr="00AA031D">
        <w:rPr>
          <w:rFonts w:ascii="Averta" w:eastAsia="Azo Sans Lt" w:hAnsi="Averta" w:cs="Tahoma"/>
          <w:color w:val="000000" w:themeColor="text1"/>
          <w:spacing w:val="-4"/>
        </w:rPr>
        <w:t xml:space="preserve">AppMuebles </w:t>
      </w:r>
      <w:r w:rsidRPr="00AA031D">
        <w:rPr>
          <w:rFonts w:ascii="Averta" w:eastAsia="Azo Sans Lt" w:hAnsi="Averta" w:cs="Tahoma"/>
          <w:color w:val="000000" w:themeColor="text1"/>
          <w:spacing w:val="-6"/>
        </w:rPr>
        <w:t xml:space="preserve">para </w:t>
      </w:r>
      <w:r w:rsidR="00E438C0" w:rsidRPr="00AA031D">
        <w:rPr>
          <w:rFonts w:ascii="Averta" w:eastAsia="Azo Sans Lt" w:hAnsi="Averta" w:cs="Tahoma"/>
          <w:color w:val="000000" w:themeColor="text1"/>
          <w:spacing w:val="-6"/>
        </w:rPr>
        <w:t xml:space="preserve">que </w:t>
      </w:r>
      <w:r w:rsidRPr="00AA031D">
        <w:rPr>
          <w:rFonts w:ascii="Averta" w:eastAsia="Azo Sans Lt" w:hAnsi="Averta" w:cs="Tahoma"/>
          <w:color w:val="000000" w:themeColor="text1"/>
          <w:spacing w:val="-6"/>
        </w:rPr>
        <w:t xml:space="preserve">la parte involucrada continúe con su proceso, ante la Dirección de </w:t>
      </w:r>
      <w:r w:rsidRPr="00AA031D">
        <w:rPr>
          <w:rFonts w:ascii="Averta" w:eastAsia="Azo Sans Lt" w:hAnsi="Averta" w:cs="Tahoma"/>
          <w:color w:val="000000" w:themeColor="text1"/>
          <w:spacing w:val="-6"/>
        </w:rPr>
        <w:lastRenderedPageBreak/>
        <w:t xml:space="preserve">Control Patrimonial de la </w:t>
      </w:r>
      <w:r w:rsidRPr="00AA031D">
        <w:rPr>
          <w:rFonts w:ascii="Averta" w:eastAsia="Azo Sans Lt" w:hAnsi="Averta" w:cs="Tahoma"/>
          <w:color w:val="000000" w:themeColor="text1"/>
        </w:rPr>
        <w:t>SAFIN</w:t>
      </w:r>
      <w:r w:rsidRPr="00AA031D">
        <w:rPr>
          <w:rFonts w:ascii="Averta" w:eastAsia="Azo Sans Lt" w:hAnsi="Averta" w:cs="Tahoma"/>
          <w:color w:val="000000" w:themeColor="text1"/>
          <w:spacing w:val="-6"/>
        </w:rPr>
        <w:t>, para la baja correspondiente dentro del padrón de Bienes Muebles.</w:t>
      </w:r>
    </w:p>
    <w:p w14:paraId="1A8257C7" w14:textId="77777777" w:rsidR="007819E1" w:rsidRPr="00AA031D" w:rsidRDefault="007819E1" w:rsidP="007819E1">
      <w:pPr>
        <w:jc w:val="both"/>
        <w:rPr>
          <w:rFonts w:ascii="Averta" w:eastAsia="Azo Sans Lt" w:hAnsi="Averta" w:cs="Tahoma"/>
          <w:color w:val="000000" w:themeColor="text1"/>
          <w:spacing w:val="-6"/>
        </w:rPr>
      </w:pPr>
    </w:p>
    <w:p w14:paraId="156E39DF" w14:textId="7D1A9830"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Cuando la solicitud de dictamen de baja de equipo de cómputo sea a consecuencia de un servicio correctivo “sugerido para baja”</w:t>
      </w:r>
      <w:r w:rsidR="008F4360" w:rsidRPr="00AA031D">
        <w:rPr>
          <w:rFonts w:ascii="Averta" w:eastAsia="Azo Sans Lt" w:hAnsi="Averta" w:cs="Tahoma"/>
          <w:color w:val="000000" w:themeColor="text1"/>
          <w:spacing w:val="-6"/>
        </w:rPr>
        <w:t>,</w:t>
      </w:r>
      <w:r w:rsidRPr="00AA031D">
        <w:rPr>
          <w:rFonts w:ascii="Averta" w:eastAsia="Azo Sans Lt" w:hAnsi="Averta" w:cs="Tahoma"/>
          <w:color w:val="000000" w:themeColor="text1"/>
          <w:spacing w:val="-6"/>
        </w:rPr>
        <w:t xml:space="preserve"> </w:t>
      </w:r>
      <w:r w:rsidR="008F4360" w:rsidRPr="00AA031D">
        <w:rPr>
          <w:rFonts w:ascii="Averta" w:eastAsia="Azo Sans Lt" w:hAnsi="Averta" w:cs="Tahoma"/>
          <w:color w:val="000000" w:themeColor="text1"/>
          <w:spacing w:val="-6"/>
        </w:rPr>
        <w:t>l</w:t>
      </w:r>
      <w:r w:rsidRPr="00AA031D">
        <w:rPr>
          <w:rFonts w:ascii="Averta" w:eastAsia="Azo Sans Lt" w:hAnsi="Averta" w:cs="Tahoma"/>
          <w:color w:val="000000" w:themeColor="text1"/>
          <w:spacing w:val="-6"/>
        </w:rPr>
        <w:t>a solicitud del dictamen de baja no implica</w:t>
      </w:r>
      <w:r w:rsidR="008F4360" w:rsidRPr="00AA031D">
        <w:rPr>
          <w:rFonts w:ascii="Averta" w:eastAsia="Azo Sans Lt" w:hAnsi="Averta" w:cs="Tahoma"/>
          <w:color w:val="000000" w:themeColor="text1"/>
          <w:spacing w:val="-6"/>
        </w:rPr>
        <w:t>rá</w:t>
      </w:r>
      <w:r w:rsidRPr="00AA031D">
        <w:rPr>
          <w:rFonts w:ascii="Averta" w:eastAsia="Azo Sans Lt" w:hAnsi="Averta" w:cs="Tahoma"/>
          <w:color w:val="000000" w:themeColor="text1"/>
          <w:spacing w:val="-6"/>
        </w:rPr>
        <w:t xml:space="preserve"> costo, ni </w:t>
      </w:r>
      <w:r w:rsidR="008F4360" w:rsidRPr="00AA031D">
        <w:rPr>
          <w:rFonts w:ascii="Averta" w:eastAsia="Azo Sans Lt" w:hAnsi="Averta" w:cs="Tahoma"/>
          <w:color w:val="000000" w:themeColor="text1"/>
          <w:spacing w:val="-6"/>
        </w:rPr>
        <w:t xml:space="preserve">requerirá </w:t>
      </w:r>
      <w:r w:rsidRPr="00AA031D">
        <w:rPr>
          <w:rFonts w:ascii="Averta" w:eastAsia="Azo Sans Lt" w:hAnsi="Averta" w:cs="Tahoma"/>
          <w:color w:val="000000" w:themeColor="text1"/>
          <w:spacing w:val="-6"/>
        </w:rPr>
        <w:t xml:space="preserve">visita en sitio. Es importante que el solicitante informe a la Dirección de Tecnologías de la Información de la Coordinación de Estrategia Digital y Conectividad, adscrita a la Coordinación General de la Oficina de la Gobernadora o del Gobernador del Estado, que ha realizado una solicitud de dictamen de baja a consecuencia del servicio correctivo con el folio </w:t>
      </w:r>
      <w:proofErr w:type="spellStart"/>
      <w:r w:rsidRPr="00AA031D">
        <w:rPr>
          <w:rFonts w:ascii="Averta" w:eastAsia="Azo Sans Lt" w:hAnsi="Averta" w:cs="Tahoma"/>
          <w:color w:val="000000" w:themeColor="text1"/>
          <w:spacing w:val="-6"/>
        </w:rPr>
        <w:t>CEnnnn</w:t>
      </w:r>
      <w:proofErr w:type="spellEnd"/>
      <w:r w:rsidRPr="00AA031D">
        <w:rPr>
          <w:rFonts w:ascii="Averta" w:eastAsia="Azo Sans Lt" w:hAnsi="Averta" w:cs="Tahoma"/>
          <w:color w:val="000000" w:themeColor="text1"/>
          <w:spacing w:val="-6"/>
        </w:rPr>
        <w:t xml:space="preserve"> (donde </w:t>
      </w:r>
      <w:proofErr w:type="spellStart"/>
      <w:r w:rsidRPr="00AA031D">
        <w:rPr>
          <w:rFonts w:ascii="Averta" w:eastAsia="Azo Sans Lt" w:hAnsi="Averta" w:cs="Tahoma"/>
          <w:color w:val="000000" w:themeColor="text1"/>
          <w:spacing w:val="-6"/>
        </w:rPr>
        <w:t>nnnn</w:t>
      </w:r>
      <w:proofErr w:type="spellEnd"/>
      <w:r w:rsidRPr="00AA031D">
        <w:rPr>
          <w:rFonts w:ascii="Averta" w:eastAsia="Azo Sans Lt" w:hAnsi="Averta" w:cs="Tahoma"/>
          <w:color w:val="000000" w:themeColor="text1"/>
          <w:spacing w:val="-6"/>
        </w:rPr>
        <w:t xml:space="preserve"> es </w:t>
      </w:r>
      <w:r w:rsidR="008F4360" w:rsidRPr="00AA031D">
        <w:rPr>
          <w:rFonts w:ascii="Averta" w:eastAsia="Azo Sans Lt" w:hAnsi="Averta" w:cs="Tahoma"/>
          <w:color w:val="000000" w:themeColor="text1"/>
          <w:spacing w:val="-6"/>
        </w:rPr>
        <w:t xml:space="preserve">el </w:t>
      </w:r>
      <w:r w:rsidRPr="00AA031D">
        <w:rPr>
          <w:rFonts w:ascii="Averta" w:eastAsia="Azo Sans Lt" w:hAnsi="Averta" w:cs="Tahoma"/>
          <w:color w:val="000000" w:themeColor="text1"/>
          <w:spacing w:val="-6"/>
        </w:rPr>
        <w:t xml:space="preserve">consecutivo generado para el servicio en AppMantenimiento). </w:t>
      </w:r>
    </w:p>
    <w:p w14:paraId="40AEEBEA" w14:textId="77777777" w:rsidR="007819E1" w:rsidRPr="00AA031D" w:rsidRDefault="007819E1" w:rsidP="007819E1">
      <w:pPr>
        <w:pStyle w:val="Ttulo1"/>
        <w:rPr>
          <w:rFonts w:ascii="Averta" w:eastAsia="Azo Sans Lt" w:hAnsi="Averta"/>
          <w:color w:val="000000" w:themeColor="text1"/>
          <w:sz w:val="22"/>
          <w:szCs w:val="22"/>
        </w:rPr>
      </w:pPr>
      <w:r w:rsidRPr="00AA031D">
        <w:rPr>
          <w:rFonts w:ascii="Averta" w:eastAsia="Azo Sans Lt" w:hAnsi="Averta"/>
          <w:color w:val="000000" w:themeColor="text1"/>
          <w:sz w:val="22"/>
          <w:szCs w:val="22"/>
        </w:rPr>
        <w:t>3.3.8.</w:t>
      </w:r>
      <w:r w:rsidRPr="00AA031D">
        <w:rPr>
          <w:rFonts w:ascii="Averta" w:eastAsia="Azo Sans Lt" w:hAnsi="Averta"/>
          <w:color w:val="000000" w:themeColor="text1"/>
          <w:sz w:val="22"/>
          <w:szCs w:val="22"/>
        </w:rPr>
        <w:tab/>
        <w:t>Trámite de pago de servicios de Tecnologías de Información.</w:t>
      </w:r>
    </w:p>
    <w:p w14:paraId="119D49ED" w14:textId="77777777" w:rsidR="007819E1" w:rsidRPr="00AA031D" w:rsidRDefault="007819E1" w:rsidP="007819E1">
      <w:pPr>
        <w:jc w:val="both"/>
        <w:rPr>
          <w:rFonts w:ascii="Averta" w:eastAsia="Azo Sans Lt" w:hAnsi="Averta" w:cs="Tahoma"/>
          <w:b/>
          <w:color w:val="000000" w:themeColor="text1"/>
          <w:spacing w:val="-6"/>
        </w:rPr>
      </w:pPr>
    </w:p>
    <w:p w14:paraId="5A29BB60"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Para iniciar el trámite de pago, el proveedor deberá presentar los siguientes requisitos:</w:t>
      </w:r>
    </w:p>
    <w:p w14:paraId="0E062726" w14:textId="77777777" w:rsidR="007819E1" w:rsidRPr="00AA031D" w:rsidRDefault="007819E1" w:rsidP="00E14172">
      <w:pPr>
        <w:pStyle w:val="Prrafodelista"/>
        <w:numPr>
          <w:ilvl w:val="0"/>
          <w:numId w:val="109"/>
        </w:numPr>
        <w:tabs>
          <w:tab w:val="left" w:pos="426"/>
        </w:tabs>
        <w:ind w:left="426" w:hanging="426"/>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Documento de solicitud de los servicios atendidos, ante la Dirección de Tecnologías de la Información de la </w:t>
      </w:r>
      <w:r w:rsidRPr="00AA031D">
        <w:rPr>
          <w:rFonts w:ascii="Averta" w:eastAsia="Azo Sans Lt" w:hAnsi="Averta" w:cs="Tahoma"/>
          <w:color w:val="000000" w:themeColor="text1"/>
          <w:spacing w:val="-6"/>
          <w:shd w:val="clear" w:color="auto" w:fill="FFFFFF"/>
        </w:rPr>
        <w:t>Coordinación de Estrategia Digital y Conectividad, adscrita a la Coordinación General de la Oficina de la Gobernadora o del Gobernador del Estado</w:t>
      </w:r>
      <w:r w:rsidRPr="00AA031D">
        <w:rPr>
          <w:rFonts w:ascii="Averta" w:eastAsia="Azo Sans Lt" w:hAnsi="Averta" w:cs="Tahoma"/>
          <w:color w:val="000000" w:themeColor="text1"/>
          <w:spacing w:val="-6"/>
        </w:rPr>
        <w:t>;</w:t>
      </w:r>
    </w:p>
    <w:p w14:paraId="1D18850B" w14:textId="77777777" w:rsidR="007819E1" w:rsidRPr="00AA031D" w:rsidRDefault="007819E1" w:rsidP="00E14172">
      <w:pPr>
        <w:pStyle w:val="Prrafodelista"/>
        <w:numPr>
          <w:ilvl w:val="0"/>
          <w:numId w:val="109"/>
        </w:numPr>
        <w:tabs>
          <w:tab w:val="left" w:pos="426"/>
        </w:tabs>
        <w:ind w:left="426" w:hanging="426"/>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Dictamen técnico o Diagnóstico firmado por el usuario y sello oficial del área, evidencia fotográfica y presupuesto o cotización de las adquisiciones o servicios proporcionados aprobado por la Dirección de Tecnologías de la información; y</w:t>
      </w:r>
    </w:p>
    <w:p w14:paraId="50B4BF3A" w14:textId="77777777" w:rsidR="007819E1" w:rsidRPr="00AA031D" w:rsidRDefault="007819E1" w:rsidP="00E14172">
      <w:pPr>
        <w:pStyle w:val="Prrafodelista"/>
        <w:numPr>
          <w:ilvl w:val="0"/>
          <w:numId w:val="109"/>
        </w:numPr>
        <w:tabs>
          <w:tab w:val="left" w:pos="426"/>
        </w:tabs>
        <w:ind w:left="426" w:hanging="426"/>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Factura electrónica impresa, verificación de comprobación fiscal y envío por correo electrónico de los archivos en formato .XML y PDF de la factura a la Dirección de Tecnologías de la Información de acuerdo a disposiciones normadas por la SHCP.</w:t>
      </w:r>
    </w:p>
    <w:p w14:paraId="4118F1CE" w14:textId="77777777" w:rsidR="007819E1" w:rsidRPr="00AA031D" w:rsidRDefault="007819E1" w:rsidP="007819E1">
      <w:pPr>
        <w:jc w:val="both"/>
        <w:rPr>
          <w:rFonts w:ascii="Averta" w:eastAsia="Azo Sans Lt" w:hAnsi="Averta" w:cs="Tahoma"/>
          <w:color w:val="000000" w:themeColor="text1"/>
          <w:spacing w:val="-6"/>
        </w:rPr>
      </w:pPr>
    </w:p>
    <w:p w14:paraId="75014E97"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La atención de estos servicios queda sujeta a la disponibilidad presupuestal asignada por la </w:t>
      </w:r>
      <w:r w:rsidRPr="00AA031D">
        <w:rPr>
          <w:rFonts w:ascii="Averta" w:eastAsia="Azo Sans Lt" w:hAnsi="Averta" w:cs="Tahoma"/>
          <w:color w:val="000000" w:themeColor="text1"/>
          <w:spacing w:val="-2"/>
        </w:rPr>
        <w:t>Unidad Administrativa adscrita a la Coordinación General de la Oficina de la Gobernadora o del Gobernador del Estado</w:t>
      </w:r>
      <w:r w:rsidRPr="00AA031D">
        <w:rPr>
          <w:rFonts w:ascii="Averta" w:eastAsia="Azo Sans Lt" w:hAnsi="Averta" w:cs="Tahoma"/>
          <w:color w:val="000000" w:themeColor="text1"/>
          <w:spacing w:val="-6"/>
        </w:rPr>
        <w:t>, a los Organismos Centralizados en las siguientes partidas:</w:t>
      </w:r>
    </w:p>
    <w:p w14:paraId="4E30E021" w14:textId="77777777" w:rsidR="007819E1" w:rsidRPr="00AA031D" w:rsidRDefault="007819E1" w:rsidP="007819E1">
      <w:pPr>
        <w:jc w:val="both"/>
        <w:rPr>
          <w:rFonts w:ascii="Averta" w:eastAsia="Azo Sans Lt" w:hAnsi="Averta" w:cs="Tahoma"/>
          <w:color w:val="000000" w:themeColor="text1"/>
          <w:spacing w:val="-6"/>
        </w:rPr>
      </w:pPr>
    </w:p>
    <w:p w14:paraId="441333C5" w14:textId="77777777" w:rsidR="007819E1" w:rsidRPr="00AA031D" w:rsidRDefault="007819E1" w:rsidP="001134A9">
      <w:pPr>
        <w:pStyle w:val="Sangra2detindependiente"/>
        <w:spacing w:line="240" w:lineRule="auto"/>
        <w:ind w:left="851" w:hanging="851"/>
        <w:rPr>
          <w:rFonts w:ascii="Averta" w:eastAsia="Azo Sans Lt" w:hAnsi="Averta" w:cs="Tahoma"/>
          <w:color w:val="000000" w:themeColor="text1"/>
          <w:sz w:val="22"/>
        </w:rPr>
      </w:pPr>
      <w:r w:rsidRPr="00AA031D">
        <w:rPr>
          <w:rFonts w:ascii="Averta" w:eastAsia="Azo Sans Lt" w:hAnsi="Averta" w:cs="Tahoma"/>
          <w:color w:val="000000" w:themeColor="text1"/>
          <w:sz w:val="22"/>
        </w:rPr>
        <w:t>3531</w:t>
      </w:r>
      <w:r w:rsidRPr="00AA031D">
        <w:rPr>
          <w:rFonts w:ascii="Averta" w:eastAsia="Azo Sans Lt" w:hAnsi="Averta" w:cs="Tahoma"/>
          <w:color w:val="000000" w:themeColor="text1"/>
          <w:sz w:val="22"/>
        </w:rPr>
        <w:tab/>
        <w:t>Instalación, reparación, mantenimiento y conservación de equipo de cómputo y tecnologías de la información; y</w:t>
      </w:r>
    </w:p>
    <w:p w14:paraId="2FB5E7FB" w14:textId="77777777" w:rsidR="007819E1" w:rsidRPr="00AA031D" w:rsidRDefault="007819E1" w:rsidP="001134A9">
      <w:pPr>
        <w:ind w:left="851" w:hanging="851"/>
        <w:jc w:val="both"/>
        <w:rPr>
          <w:rFonts w:ascii="Averta" w:eastAsia="Azo Sans Lt" w:hAnsi="Averta"/>
          <w:color w:val="000000" w:themeColor="text1"/>
        </w:rPr>
      </w:pPr>
      <w:r w:rsidRPr="00AA031D">
        <w:rPr>
          <w:rFonts w:ascii="Averta" w:eastAsia="Azo Sans Lt" w:hAnsi="Averta"/>
          <w:color w:val="000000" w:themeColor="text1"/>
        </w:rPr>
        <w:t>3661</w:t>
      </w:r>
      <w:r w:rsidRPr="00AA031D">
        <w:rPr>
          <w:rFonts w:ascii="Averta" w:eastAsia="Azo Sans Lt" w:hAnsi="Averta"/>
          <w:color w:val="000000" w:themeColor="text1"/>
        </w:rPr>
        <w:tab/>
        <w:t>Servicio de creación y difusión de contenido exclusivamente a través de internet</w:t>
      </w:r>
    </w:p>
    <w:p w14:paraId="6E454416" w14:textId="77777777" w:rsidR="00454A16" w:rsidRPr="00AA031D" w:rsidRDefault="00454A16" w:rsidP="007819E1">
      <w:pPr>
        <w:jc w:val="both"/>
        <w:rPr>
          <w:rFonts w:ascii="Averta" w:eastAsia="Azo Sans Lt" w:hAnsi="Averta" w:cs="Tahoma"/>
          <w:color w:val="000000" w:themeColor="text1"/>
          <w:spacing w:val="-6"/>
        </w:rPr>
      </w:pPr>
    </w:p>
    <w:p w14:paraId="121FEC3D" w14:textId="77777777" w:rsidR="007819E1" w:rsidRPr="00AA031D" w:rsidRDefault="007819E1" w:rsidP="007819E1">
      <w:pPr>
        <w:pStyle w:val="Subttulo"/>
        <w:jc w:val="left"/>
        <w:rPr>
          <w:rFonts w:ascii="Averta" w:eastAsia="Azo Sans Lt" w:hAnsi="Averta" w:cs="Tahoma"/>
          <w:color w:val="000000" w:themeColor="text1"/>
          <w:sz w:val="22"/>
        </w:rPr>
      </w:pPr>
      <w:r w:rsidRPr="00AA031D">
        <w:rPr>
          <w:rFonts w:ascii="Averta" w:eastAsia="Azo Sans Lt" w:hAnsi="Averta" w:cs="Tahoma"/>
          <w:color w:val="000000" w:themeColor="text1"/>
          <w:sz w:val="22"/>
        </w:rPr>
        <w:t>3.3.9.</w:t>
      </w:r>
      <w:r w:rsidRPr="00AA031D">
        <w:rPr>
          <w:rFonts w:ascii="Averta" w:eastAsia="Azo Sans Lt" w:hAnsi="Averta" w:cs="Tahoma"/>
          <w:color w:val="000000" w:themeColor="text1"/>
          <w:sz w:val="22"/>
        </w:rPr>
        <w:tab/>
        <w:t xml:space="preserve">Servicios de Telecomunicaciones. </w:t>
      </w:r>
    </w:p>
    <w:p w14:paraId="6DB69009" w14:textId="77777777" w:rsidR="007819E1" w:rsidRPr="00AA031D" w:rsidRDefault="007819E1" w:rsidP="007819E1">
      <w:pPr>
        <w:suppressAutoHyphens/>
        <w:jc w:val="both"/>
        <w:rPr>
          <w:rFonts w:ascii="Averta" w:eastAsia="Azo Sans Lt" w:hAnsi="Averta" w:cs="Tahoma"/>
          <w:b/>
          <w:color w:val="000000" w:themeColor="text1"/>
          <w:spacing w:val="-2"/>
        </w:rPr>
      </w:pPr>
    </w:p>
    <w:p w14:paraId="0FC0AC19" w14:textId="1B5C8EF1" w:rsidR="007819E1" w:rsidRPr="00A87B63" w:rsidRDefault="007819E1" w:rsidP="007819E1">
      <w:pPr>
        <w:pStyle w:val="Sangra2detindependiente"/>
        <w:spacing w:line="240" w:lineRule="auto"/>
        <w:ind w:left="0" w:firstLine="0"/>
        <w:rPr>
          <w:rFonts w:ascii="Averta" w:eastAsia="Azo Sans Lt" w:hAnsi="Averta" w:cs="Tahoma"/>
          <w:color w:val="000000" w:themeColor="text1"/>
        </w:rPr>
      </w:pPr>
      <w:r w:rsidRPr="00AA031D">
        <w:rPr>
          <w:rFonts w:ascii="Averta" w:eastAsia="Azo Sans Lt" w:hAnsi="Averta" w:cs="Tahoma"/>
          <w:color w:val="000000" w:themeColor="text1"/>
          <w:sz w:val="22"/>
        </w:rPr>
        <w:t>Los Organismos Centralizados que requieran</w:t>
      </w:r>
      <w:r w:rsidR="008F4360" w:rsidRPr="00AA031D">
        <w:rPr>
          <w:rFonts w:ascii="Averta" w:eastAsia="Azo Sans Lt" w:hAnsi="Averta" w:cs="Tahoma"/>
          <w:color w:val="000000" w:themeColor="text1"/>
          <w:sz w:val="22"/>
        </w:rPr>
        <w:t xml:space="preserve"> nuevos servicios,</w:t>
      </w:r>
      <w:r w:rsidRPr="00AA031D">
        <w:rPr>
          <w:rFonts w:ascii="Averta" w:eastAsia="Azo Sans Lt" w:hAnsi="Averta" w:cs="Tahoma"/>
          <w:color w:val="000000" w:themeColor="text1"/>
          <w:sz w:val="22"/>
        </w:rPr>
        <w:t xml:space="preserve"> modificar o</w:t>
      </w:r>
      <w:r w:rsidR="008F4360" w:rsidRPr="00AA031D">
        <w:rPr>
          <w:rFonts w:ascii="Averta" w:eastAsia="Azo Sans Lt" w:hAnsi="Averta" w:cs="Tahoma"/>
          <w:color w:val="000000" w:themeColor="text1"/>
          <w:sz w:val="22"/>
        </w:rPr>
        <w:t xml:space="preserve"> ampliar</w:t>
      </w:r>
      <w:r w:rsidRPr="00AA031D">
        <w:rPr>
          <w:rFonts w:ascii="Averta" w:eastAsia="Azo Sans Lt" w:hAnsi="Averta" w:cs="Tahoma"/>
          <w:color w:val="000000" w:themeColor="text1"/>
          <w:sz w:val="22"/>
        </w:rPr>
        <w:t xml:space="preserve"> en</w:t>
      </w:r>
      <w:r w:rsidR="00A45622" w:rsidRPr="00AA031D">
        <w:rPr>
          <w:rFonts w:ascii="Averta" w:eastAsia="Azo Sans Lt" w:hAnsi="Averta" w:cs="Tahoma"/>
          <w:color w:val="000000" w:themeColor="text1"/>
          <w:sz w:val="22"/>
        </w:rPr>
        <w:t xml:space="preserve"> materia de  Telecomunicaciones </w:t>
      </w:r>
      <w:r w:rsidRPr="00AA031D">
        <w:rPr>
          <w:rFonts w:ascii="Averta" w:eastAsia="Azo Sans Lt" w:hAnsi="Averta" w:cs="Tahoma"/>
          <w:color w:val="000000" w:themeColor="text1"/>
          <w:sz w:val="22"/>
        </w:rPr>
        <w:t xml:space="preserve">deberán solicitar la autorización previa a la Coordinación de Estrategia Digital y Conectividad, adscrita a la Coordinación General de la Oficina de la Gobernadora o del Gobernador del Estado quien será la única encargada de </w:t>
      </w:r>
      <w:r w:rsidR="008F4360" w:rsidRPr="00AA031D">
        <w:rPr>
          <w:rFonts w:ascii="Averta" w:eastAsia="Azo Sans Lt" w:hAnsi="Averta" w:cs="Tahoma"/>
          <w:color w:val="000000" w:themeColor="text1"/>
          <w:sz w:val="22"/>
        </w:rPr>
        <w:t xml:space="preserve">realizar la </w:t>
      </w:r>
      <w:r w:rsidRPr="00AA031D">
        <w:rPr>
          <w:rFonts w:ascii="Averta" w:eastAsia="Azo Sans Lt" w:hAnsi="Averta" w:cs="Tahoma"/>
          <w:color w:val="000000" w:themeColor="text1"/>
          <w:sz w:val="22"/>
        </w:rPr>
        <w:t>valoración técnica de</w:t>
      </w:r>
      <w:r w:rsidR="008F4360" w:rsidRPr="00AA031D">
        <w:rPr>
          <w:rFonts w:ascii="Averta" w:eastAsia="Azo Sans Lt" w:hAnsi="Averta" w:cs="Tahoma"/>
          <w:color w:val="000000" w:themeColor="text1"/>
          <w:sz w:val="22"/>
        </w:rPr>
        <w:t>l o de</w:t>
      </w:r>
      <w:r w:rsidRPr="00AA031D">
        <w:rPr>
          <w:rFonts w:ascii="Averta" w:eastAsia="Azo Sans Lt" w:hAnsi="Averta" w:cs="Tahoma"/>
          <w:color w:val="000000" w:themeColor="text1"/>
          <w:sz w:val="22"/>
        </w:rPr>
        <w:t xml:space="preserve"> los servicios solicitados las cuales deberán en todo momento contemplar los siguientes aspectos: fortalecer la infraestructura Tecnológica del Poder Ejecutivo del Estado de Campeche, promover la innovación de servicios de telecomunicaciones e implementación de servicios </w:t>
      </w:r>
      <w:r w:rsidRPr="00A87B63">
        <w:rPr>
          <w:rFonts w:ascii="Averta" w:eastAsia="Azo Sans Lt" w:hAnsi="Averta" w:cs="Tahoma"/>
          <w:color w:val="000000" w:themeColor="text1"/>
          <w:sz w:val="22"/>
        </w:rPr>
        <w:lastRenderedPageBreak/>
        <w:t>electrónicos, la simplificación de los procesos administrativos, la mejora de la calidad de los servicios, interoperabilidad, interconectividad entre sistemas  y facilitar o acercar los servicios a la ciudadanía; quedando sujetos a esta autorización las siguientes partidas:</w:t>
      </w:r>
    </w:p>
    <w:p w14:paraId="6D96F440"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p>
    <w:p w14:paraId="53252BCB"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3161</w:t>
      </w:r>
      <w:r w:rsidRPr="00A87B63">
        <w:rPr>
          <w:rFonts w:ascii="Averta" w:eastAsia="Azo Sans Lt" w:hAnsi="Averta" w:cs="Tahoma"/>
          <w:color w:val="000000" w:themeColor="text1"/>
          <w:sz w:val="22"/>
        </w:rPr>
        <w:tab/>
        <w:t>Servicios de telecomunicaciones y satélites;</w:t>
      </w:r>
    </w:p>
    <w:p w14:paraId="540DDDFE"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3171</w:t>
      </w:r>
      <w:r w:rsidRPr="00A87B63">
        <w:rPr>
          <w:rFonts w:ascii="Averta" w:eastAsia="Azo Sans Lt" w:hAnsi="Averta" w:cs="Tahoma"/>
          <w:color w:val="000000" w:themeColor="text1"/>
          <w:sz w:val="22"/>
        </w:rPr>
        <w:tab/>
        <w:t xml:space="preserve">Servicios de acceso </w:t>
      </w:r>
      <w:r w:rsidRPr="00FC0EF1">
        <w:rPr>
          <w:rFonts w:ascii="Averta" w:eastAsia="Azo Sans Lt" w:hAnsi="Averta" w:cs="Tahoma"/>
          <w:color w:val="000000" w:themeColor="text1"/>
          <w:sz w:val="22"/>
        </w:rPr>
        <w:t>de</w:t>
      </w:r>
      <w:r w:rsidRPr="00A87B63">
        <w:rPr>
          <w:rFonts w:ascii="Averta" w:eastAsia="Azo Sans Lt" w:hAnsi="Averta" w:cs="Tahoma"/>
          <w:color w:val="000000" w:themeColor="text1"/>
          <w:sz w:val="22"/>
        </w:rPr>
        <w:t xml:space="preserve"> </w:t>
      </w:r>
      <w:r w:rsidRPr="00FC0EF1">
        <w:rPr>
          <w:rFonts w:ascii="Averta" w:eastAsia="Azo Sans Lt" w:hAnsi="Averta" w:cs="Tahoma"/>
          <w:color w:val="000000" w:themeColor="text1"/>
          <w:sz w:val="22"/>
        </w:rPr>
        <w:t>I</w:t>
      </w:r>
      <w:r w:rsidRPr="00A87B63">
        <w:rPr>
          <w:rFonts w:ascii="Averta" w:eastAsia="Azo Sans Lt" w:hAnsi="Averta" w:cs="Tahoma"/>
          <w:color w:val="000000" w:themeColor="text1"/>
          <w:sz w:val="22"/>
        </w:rPr>
        <w:t>nternet, redes y procesamiento de información;</w:t>
      </w:r>
    </w:p>
    <w:p w14:paraId="330A2B8C"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3191</w:t>
      </w:r>
      <w:r w:rsidRPr="00A87B63">
        <w:rPr>
          <w:rFonts w:ascii="Averta" w:eastAsia="Azo Sans Lt" w:hAnsi="Averta" w:cs="Tahoma"/>
          <w:color w:val="000000" w:themeColor="text1"/>
          <w:sz w:val="22"/>
        </w:rPr>
        <w:tab/>
        <w:t xml:space="preserve">Servicios integrales de </w:t>
      </w:r>
      <w:r w:rsidRPr="00FC0EF1">
        <w:rPr>
          <w:rFonts w:ascii="Averta" w:eastAsia="Azo Sans Lt" w:hAnsi="Averta" w:cs="Tahoma"/>
          <w:color w:val="000000" w:themeColor="text1"/>
          <w:sz w:val="22"/>
        </w:rPr>
        <w:t>telecomunicación</w:t>
      </w:r>
      <w:r w:rsidRPr="00A87B63">
        <w:rPr>
          <w:rFonts w:ascii="Averta" w:eastAsia="Azo Sans Lt" w:hAnsi="Averta" w:cs="Tahoma"/>
          <w:color w:val="000000" w:themeColor="text1"/>
          <w:sz w:val="22"/>
        </w:rPr>
        <w:t xml:space="preserve"> y otros servicios; y</w:t>
      </w:r>
    </w:p>
    <w:p w14:paraId="28355E45" w14:textId="77777777" w:rsidR="007819E1" w:rsidRPr="00A87B63" w:rsidRDefault="007819E1" w:rsidP="007819E1">
      <w:pPr>
        <w:pStyle w:val="Sangra2detindependiente"/>
        <w:spacing w:line="240" w:lineRule="auto"/>
        <w:ind w:left="709" w:hanging="709"/>
        <w:rPr>
          <w:rFonts w:ascii="Averta" w:eastAsia="Azo Sans Lt" w:hAnsi="Averta" w:cs="Tahoma"/>
          <w:color w:val="000000" w:themeColor="text1"/>
          <w:sz w:val="22"/>
        </w:rPr>
      </w:pPr>
      <w:r w:rsidRPr="00A87B63">
        <w:rPr>
          <w:rFonts w:ascii="Averta" w:eastAsia="Azo Sans Lt" w:hAnsi="Averta" w:cs="Tahoma"/>
          <w:color w:val="000000" w:themeColor="text1"/>
          <w:sz w:val="22"/>
        </w:rPr>
        <w:t>3331</w:t>
      </w:r>
      <w:r w:rsidRPr="00A87B63">
        <w:rPr>
          <w:rFonts w:ascii="Averta" w:eastAsia="Azo Sans Lt" w:hAnsi="Averta" w:cs="Tahoma"/>
          <w:color w:val="000000" w:themeColor="text1"/>
          <w:sz w:val="22"/>
        </w:rPr>
        <w:tab/>
        <w:t xml:space="preserve">Servicios de </w:t>
      </w:r>
      <w:r w:rsidRPr="00FC0EF1">
        <w:rPr>
          <w:rFonts w:ascii="Averta" w:eastAsia="Azo Sans Lt" w:hAnsi="Averta" w:cs="Tahoma"/>
          <w:color w:val="000000" w:themeColor="text1"/>
          <w:sz w:val="22"/>
        </w:rPr>
        <w:t>c</w:t>
      </w:r>
      <w:r w:rsidRPr="00A87B63">
        <w:rPr>
          <w:rFonts w:ascii="Averta" w:eastAsia="Azo Sans Lt" w:hAnsi="Averta" w:cs="Tahoma"/>
          <w:color w:val="000000" w:themeColor="text1"/>
          <w:sz w:val="22"/>
        </w:rPr>
        <w:t xml:space="preserve">onsultoría </w:t>
      </w:r>
      <w:r w:rsidRPr="00FC0EF1">
        <w:rPr>
          <w:rFonts w:ascii="Averta" w:eastAsia="Azo Sans Lt" w:hAnsi="Averta" w:cs="Tahoma"/>
          <w:color w:val="000000" w:themeColor="text1"/>
          <w:sz w:val="22"/>
        </w:rPr>
        <w:t>a</w:t>
      </w:r>
      <w:r w:rsidRPr="00A87B63">
        <w:rPr>
          <w:rFonts w:ascii="Averta" w:eastAsia="Azo Sans Lt" w:hAnsi="Averta" w:cs="Tahoma"/>
          <w:color w:val="000000" w:themeColor="text1"/>
          <w:sz w:val="22"/>
        </w:rPr>
        <w:t>dministrativa, procesos, técnica, en tecnología de la información</w:t>
      </w:r>
      <w:r w:rsidRPr="00FC0EF1">
        <w:rPr>
          <w:rFonts w:ascii="Averta" w:eastAsia="Azo Sans Lt" w:hAnsi="Averta" w:cs="Tahoma"/>
          <w:color w:val="000000" w:themeColor="text1"/>
          <w:sz w:val="22"/>
        </w:rPr>
        <w:t>,</w:t>
      </w:r>
      <w:r w:rsidRPr="00A87B63">
        <w:rPr>
          <w:rFonts w:ascii="Averta" w:eastAsia="Azo Sans Lt" w:hAnsi="Averta" w:cs="Tahoma"/>
          <w:color w:val="000000" w:themeColor="text1"/>
          <w:sz w:val="22"/>
        </w:rPr>
        <w:t xml:space="preserve"> y para certificaciones de sistemas y procesos.</w:t>
      </w:r>
    </w:p>
    <w:p w14:paraId="226E50B0"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p>
    <w:p w14:paraId="7D1A3EAF" w14:textId="2A5A8816"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r w:rsidRPr="00AE437F">
        <w:rPr>
          <w:rFonts w:ascii="Averta" w:eastAsia="Azo Sans Lt" w:hAnsi="Averta" w:cs="Tahoma"/>
          <w:color w:val="000000" w:themeColor="text1"/>
          <w:sz w:val="22"/>
          <w:shd w:val="clear" w:color="auto" w:fill="FFFFFF" w:themeFill="background1"/>
        </w:rPr>
        <w:t xml:space="preserve">La </w:t>
      </w:r>
      <w:r w:rsidRPr="00AE437F">
        <w:rPr>
          <w:rFonts w:ascii="Averta" w:eastAsia="Azo Sans Lt" w:hAnsi="Averta" w:cs="Tahoma"/>
          <w:color w:val="000000" w:themeColor="text1"/>
        </w:rPr>
        <w:t>SAFIN</w:t>
      </w:r>
      <w:r w:rsidR="00B619DA" w:rsidRPr="00AE437F">
        <w:rPr>
          <w:rFonts w:ascii="Averta" w:eastAsia="Azo Sans Lt" w:hAnsi="Averta" w:cs="Tahoma"/>
          <w:color w:val="000000" w:themeColor="text1"/>
        </w:rPr>
        <w:t xml:space="preserve"> </w:t>
      </w:r>
      <w:r w:rsidRPr="00AE437F">
        <w:rPr>
          <w:rFonts w:ascii="Averta" w:eastAsia="Azo Sans Lt" w:hAnsi="Averta" w:cs="Tahoma"/>
          <w:color w:val="000000" w:themeColor="text1"/>
          <w:sz w:val="22"/>
          <w:shd w:val="clear" w:color="auto" w:fill="FFFFFF" w:themeFill="background1"/>
        </w:rPr>
        <w:t>a</w:t>
      </w:r>
      <w:r w:rsidRPr="00A87B63">
        <w:rPr>
          <w:rFonts w:ascii="Averta" w:eastAsia="Azo Sans Lt" w:hAnsi="Averta" w:cs="Tahoma"/>
          <w:color w:val="000000" w:themeColor="text1"/>
          <w:sz w:val="22"/>
          <w:shd w:val="clear" w:color="auto" w:fill="FFFFFF" w:themeFill="background1"/>
        </w:rPr>
        <w:t xml:space="preserve"> través de la </w:t>
      </w:r>
      <w:r w:rsidRPr="00FC0EF1">
        <w:rPr>
          <w:rFonts w:ascii="Averta" w:eastAsia="Azo Sans Lt" w:hAnsi="Averta"/>
          <w:color w:val="000000" w:themeColor="text1"/>
          <w:sz w:val="22"/>
        </w:rPr>
        <w:t xml:space="preserve">Dirección de Adquisiciones </w:t>
      </w:r>
      <w:r w:rsidRPr="00A87B63">
        <w:rPr>
          <w:rFonts w:ascii="Averta" w:eastAsia="Azo Sans Lt" w:hAnsi="Averta" w:cs="Tahoma"/>
          <w:color w:val="000000" w:themeColor="text1"/>
          <w:sz w:val="22"/>
          <w:shd w:val="clear" w:color="auto" w:fill="FFFFFF" w:themeFill="background1"/>
        </w:rPr>
        <w:t xml:space="preserve">en coordinación con la Dirección de Telecomunicaciones </w:t>
      </w:r>
      <w:r w:rsidRPr="00FC0EF1">
        <w:rPr>
          <w:rFonts w:ascii="Averta" w:eastAsia="Azo Sans Lt" w:hAnsi="Averta" w:cs="Tahoma"/>
          <w:color w:val="000000" w:themeColor="text1"/>
          <w:sz w:val="22"/>
        </w:rPr>
        <w:t>de la Coordinación de Estrategia Digital y Conectividad, adscrita a la Coordinación General de la Oficina de la Gobernadora o del Gobernador del Estado</w:t>
      </w:r>
      <w:r w:rsidRPr="00A87B63">
        <w:rPr>
          <w:rFonts w:ascii="Averta" w:eastAsia="Azo Sans Lt" w:hAnsi="Averta" w:cs="Tahoma"/>
          <w:color w:val="000000" w:themeColor="text1"/>
          <w:sz w:val="22"/>
          <w:shd w:val="clear" w:color="auto" w:fill="FFFFFF" w:themeFill="background1"/>
        </w:rPr>
        <w:t>, será la única facultada para realizar la licitación y contratación del servicio anual para la implementación de tecnologías nuevas y el mantenimiento preventivo-correctivo de la infraestructura de telecomunicaciones propiedad del</w:t>
      </w:r>
      <w:r w:rsidRPr="00A87B63">
        <w:rPr>
          <w:rFonts w:ascii="Averta" w:eastAsia="Azo Sans Lt" w:hAnsi="Averta" w:cs="Tahoma"/>
          <w:color w:val="000000" w:themeColor="text1"/>
          <w:sz w:val="22"/>
        </w:rPr>
        <w:t xml:space="preserve"> Poder Ejecutivo del Estado de Campeche</w:t>
      </w:r>
      <w:r w:rsidRPr="00A87B63">
        <w:rPr>
          <w:rFonts w:ascii="Averta" w:eastAsia="Azo Sans Lt" w:hAnsi="Averta" w:cs="Tahoma"/>
          <w:color w:val="000000" w:themeColor="text1"/>
          <w:sz w:val="22"/>
          <w:shd w:val="clear" w:color="auto" w:fill="FFFFFF" w:themeFill="background1"/>
        </w:rPr>
        <w:t xml:space="preserve">, procedimiento que se sujetará a lo estipulado por la Ley de Adquisiciones, Arrendamientos y Prestación de Servicios Relacionados con Bienes Muebles del Estado de Campeche. Asimismo, proporcionará a los Coordinadores Administrativos </w:t>
      </w:r>
      <w:r w:rsidRPr="00A87B63">
        <w:rPr>
          <w:rFonts w:ascii="Averta" w:eastAsia="Azo Sans Lt" w:hAnsi="Averta" w:cs="Tahoma"/>
          <w:color w:val="000000" w:themeColor="text1"/>
          <w:sz w:val="22"/>
        </w:rPr>
        <w:t>o sus similares</w:t>
      </w:r>
      <w:r w:rsidRPr="00A87B63">
        <w:rPr>
          <w:rFonts w:ascii="Averta" w:eastAsia="Azo Sans Lt" w:hAnsi="Averta" w:cs="Tahoma"/>
          <w:color w:val="000000" w:themeColor="text1"/>
          <w:sz w:val="22"/>
          <w:shd w:val="clear" w:color="auto" w:fill="FFFFFF" w:themeFill="background1"/>
        </w:rPr>
        <w:t xml:space="preserve"> de cada Organismo Centralizado de la Administración Pública Centralizada el calendario, el nombre del proveedor, la dirección, el teléfono</w:t>
      </w:r>
      <w:r w:rsidRPr="00A87B63">
        <w:rPr>
          <w:rFonts w:ascii="Averta" w:eastAsia="Azo Sans Lt" w:hAnsi="Averta" w:cs="Tahoma"/>
          <w:color w:val="000000" w:themeColor="text1"/>
          <w:sz w:val="22"/>
        </w:rPr>
        <w:t xml:space="preserve"> y los medios de comunicación entre </w:t>
      </w:r>
      <w:r w:rsidRPr="00FC0EF1">
        <w:rPr>
          <w:rFonts w:ascii="Averta" w:eastAsia="Azo Sans Lt" w:hAnsi="Averta" w:cs="Tahoma"/>
          <w:color w:val="000000" w:themeColor="text1"/>
          <w:sz w:val="22"/>
        </w:rPr>
        <w:t>los Organismos Centralizados</w:t>
      </w:r>
      <w:r w:rsidRPr="00A87B63">
        <w:rPr>
          <w:rFonts w:ascii="Averta" w:eastAsia="Azo Sans Lt" w:hAnsi="Averta" w:cs="Tahoma"/>
          <w:color w:val="000000" w:themeColor="text1"/>
          <w:sz w:val="22"/>
        </w:rPr>
        <w:t xml:space="preserve"> y el proveedor.</w:t>
      </w:r>
    </w:p>
    <w:p w14:paraId="72E3BC1A"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p>
    <w:p w14:paraId="25B42D74" w14:textId="77777777" w:rsidR="007819E1" w:rsidRPr="00A87B63" w:rsidRDefault="007819E1" w:rsidP="007819E1">
      <w:pPr>
        <w:pStyle w:val="Textoindependiente"/>
        <w:spacing w:line="240" w:lineRule="auto"/>
        <w:rPr>
          <w:rFonts w:ascii="Averta" w:eastAsia="Azo Sans Lt" w:hAnsi="Averta" w:cs="Tahoma"/>
          <w:color w:val="000000" w:themeColor="text1"/>
          <w:spacing w:val="-6"/>
          <w:sz w:val="22"/>
        </w:rPr>
      </w:pPr>
      <w:r w:rsidRPr="00FC0EF1">
        <w:rPr>
          <w:rFonts w:ascii="Averta" w:eastAsia="Azo Sans Lt" w:hAnsi="Averta" w:cs="Tahoma"/>
          <w:color w:val="000000" w:themeColor="text1"/>
          <w:spacing w:val="-6"/>
          <w:sz w:val="22"/>
        </w:rPr>
        <w:t>El mantenimiento</w:t>
      </w:r>
      <w:r w:rsidRPr="00A87B63">
        <w:rPr>
          <w:rFonts w:ascii="Averta" w:eastAsia="Azo Sans Lt" w:hAnsi="Averta" w:cs="Tahoma"/>
          <w:color w:val="000000" w:themeColor="text1"/>
          <w:spacing w:val="-6"/>
          <w:sz w:val="22"/>
        </w:rPr>
        <w:t xml:space="preserve"> y conservación de la Infraestructura de Telecomunicaciones, así como cualquier tipo de reporte sobre los servicios, deberán solicitarse a la Dirección de Telecomunicaciones a través de las siguientes vías de comunicación: Teléfono, Oficio, Correo Electrónico; por el responsable de Tecnologías de Información de</w:t>
      </w:r>
      <w:r w:rsidRPr="00FC0EF1">
        <w:rPr>
          <w:rFonts w:ascii="Averta" w:eastAsia="Azo Sans Lt" w:hAnsi="Averta" w:cs="Tahoma"/>
          <w:color w:val="000000" w:themeColor="text1"/>
          <w:spacing w:val="-6"/>
          <w:sz w:val="22"/>
        </w:rPr>
        <w:t>l</w:t>
      </w:r>
      <w:r w:rsidRPr="00A87B63">
        <w:rPr>
          <w:rFonts w:ascii="Averta" w:eastAsia="Azo Sans Lt" w:hAnsi="Averta" w:cs="Tahoma"/>
          <w:color w:val="000000" w:themeColor="text1"/>
          <w:spacing w:val="-6"/>
          <w:sz w:val="22"/>
        </w:rPr>
        <w:t xml:space="preserve"> </w:t>
      </w:r>
      <w:r w:rsidRPr="00FC0EF1">
        <w:rPr>
          <w:rFonts w:ascii="Averta" w:eastAsia="Azo Sans Lt" w:hAnsi="Averta" w:cs="Tahoma"/>
          <w:color w:val="000000" w:themeColor="text1"/>
          <w:sz w:val="22"/>
        </w:rPr>
        <w:t>Organismo Centralizado</w:t>
      </w:r>
      <w:r w:rsidRPr="00A87B63">
        <w:rPr>
          <w:rFonts w:ascii="Averta" w:eastAsia="Azo Sans Lt" w:hAnsi="Averta" w:cs="Tahoma"/>
          <w:color w:val="000000" w:themeColor="text1"/>
          <w:spacing w:val="-6"/>
          <w:sz w:val="22"/>
        </w:rPr>
        <w:t xml:space="preserve"> solicitante; por este mismo medio se mantendrá informado del estatus del reporte.</w:t>
      </w:r>
    </w:p>
    <w:p w14:paraId="0C40864C" w14:textId="77777777" w:rsidR="007819E1" w:rsidRPr="00A87B63" w:rsidRDefault="007819E1" w:rsidP="007819E1">
      <w:pPr>
        <w:pStyle w:val="Textoindependiente"/>
        <w:spacing w:line="240" w:lineRule="auto"/>
        <w:rPr>
          <w:rFonts w:ascii="Averta" w:eastAsia="Azo Sans Lt" w:hAnsi="Averta" w:cs="Tahoma"/>
          <w:color w:val="000000" w:themeColor="text1"/>
          <w:spacing w:val="-6"/>
          <w:sz w:val="22"/>
        </w:rPr>
      </w:pPr>
    </w:p>
    <w:p w14:paraId="226CCC35" w14:textId="1C35268A" w:rsidR="007819E1"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 xml:space="preserve">En la comunicación electrónica entre </w:t>
      </w:r>
      <w:r w:rsidRPr="00FC0EF1">
        <w:rPr>
          <w:rFonts w:ascii="Averta" w:eastAsia="Azo Sans Lt" w:hAnsi="Averta" w:cs="Tahoma"/>
          <w:color w:val="000000" w:themeColor="text1"/>
          <w:sz w:val="22"/>
          <w:shd w:val="clear" w:color="auto" w:fill="FFFFFF" w:themeFill="background1"/>
        </w:rPr>
        <w:t>los Organismos Centralizados</w:t>
      </w:r>
      <w:r w:rsidRPr="00A87B63">
        <w:rPr>
          <w:rFonts w:ascii="Averta" w:eastAsia="Azo Sans Lt" w:hAnsi="Averta" w:cs="Tahoma"/>
          <w:color w:val="000000" w:themeColor="text1"/>
          <w:sz w:val="22"/>
        </w:rPr>
        <w:t xml:space="preserve">, los servicios de Internet (Enlaces Dedicados o  Servicios de Internet Comercial), correo electrónico (e-mail) intercambio de información entre sistemas de datos, se deberá utilizar la infraestructura actual  de la Red de Telecomunicaciones GOBCAM a cargo de la Dirección de Telecomunicaciones </w:t>
      </w:r>
      <w:r w:rsidRPr="00FC0EF1">
        <w:rPr>
          <w:rFonts w:ascii="Averta" w:eastAsia="Azo Sans Lt" w:hAnsi="Averta" w:cs="Tahoma"/>
          <w:color w:val="000000" w:themeColor="text1"/>
          <w:sz w:val="22"/>
        </w:rPr>
        <w:t>de la Coordinación de Estrategia Digital y Conectividad, adscrita a la Coordinación General de la Oficina de la Gobernadora o del Gobernador del Estado</w:t>
      </w:r>
      <w:r w:rsidRPr="00A87B63">
        <w:rPr>
          <w:rFonts w:ascii="Averta" w:eastAsia="Azo Sans Lt" w:hAnsi="Averta" w:cs="Tahoma"/>
          <w:color w:val="000000" w:themeColor="text1"/>
          <w:sz w:val="22"/>
        </w:rPr>
        <w:t xml:space="preserve">, siendo </w:t>
      </w:r>
      <w:r w:rsidRPr="00A87B63">
        <w:rPr>
          <w:rFonts w:ascii="Averta" w:eastAsia="Azo Sans Lt" w:hAnsi="Averta" w:cs="Tahoma"/>
          <w:color w:val="000000" w:themeColor="text1"/>
          <w:spacing w:val="-6"/>
          <w:sz w:val="22"/>
        </w:rPr>
        <w:t>la única facultada para autorizar la renovación de los contratos ya existentes por renta de enlaces de telecomunicación; así como la contratación de nuevos</w:t>
      </w:r>
      <w:r w:rsidRPr="00A87B63">
        <w:rPr>
          <w:rFonts w:ascii="Averta" w:eastAsia="Azo Sans Lt" w:hAnsi="Averta" w:cs="Tahoma"/>
          <w:color w:val="000000" w:themeColor="text1"/>
          <w:sz w:val="22"/>
        </w:rPr>
        <w:t xml:space="preserve">  servicios; este servicio  de comunicación electrónica y demás que se mencionan anteriormente corresponden a la partida 3161 Servicios de </w:t>
      </w:r>
      <w:r w:rsidRPr="00FC0EF1">
        <w:rPr>
          <w:rFonts w:ascii="Averta" w:eastAsia="Azo Sans Lt" w:hAnsi="Averta" w:cs="Tahoma"/>
          <w:color w:val="000000" w:themeColor="text1"/>
          <w:sz w:val="22"/>
        </w:rPr>
        <w:t>t</w:t>
      </w:r>
      <w:r w:rsidRPr="00A87B63">
        <w:rPr>
          <w:rFonts w:ascii="Averta" w:eastAsia="Azo Sans Lt" w:hAnsi="Averta" w:cs="Tahoma"/>
          <w:color w:val="000000" w:themeColor="text1"/>
          <w:sz w:val="22"/>
        </w:rPr>
        <w:t>elecomunicaciones y satélites.</w:t>
      </w:r>
    </w:p>
    <w:p w14:paraId="3E14335B" w14:textId="77777777" w:rsidR="002F315B" w:rsidRPr="00A87B63" w:rsidRDefault="002F315B" w:rsidP="007819E1">
      <w:pPr>
        <w:pStyle w:val="Sangra2detindependiente"/>
        <w:spacing w:line="240" w:lineRule="auto"/>
        <w:ind w:left="0" w:firstLine="0"/>
        <w:rPr>
          <w:rFonts w:ascii="Averta" w:eastAsia="Azo Sans Lt" w:hAnsi="Averta" w:cs="Tahoma"/>
          <w:color w:val="000000" w:themeColor="text1"/>
          <w:sz w:val="22"/>
        </w:rPr>
      </w:pPr>
    </w:p>
    <w:p w14:paraId="42E2C261"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pacing w:val="-6"/>
          <w:sz w:val="22"/>
        </w:rPr>
      </w:pPr>
    </w:p>
    <w:p w14:paraId="1047D4C3" w14:textId="70288773" w:rsidR="007819E1" w:rsidRPr="00AA031D" w:rsidRDefault="007819E1" w:rsidP="007819E1">
      <w:pPr>
        <w:pStyle w:val="Sangra2detindependiente"/>
        <w:spacing w:line="240" w:lineRule="auto"/>
        <w:ind w:left="0" w:firstLine="0"/>
        <w:rPr>
          <w:rFonts w:ascii="Averta" w:eastAsia="Azo Sans Lt" w:hAnsi="Averta" w:cs="Tahoma"/>
          <w:color w:val="000000" w:themeColor="text1"/>
          <w:spacing w:val="-6"/>
          <w:sz w:val="22"/>
        </w:rPr>
      </w:pPr>
      <w:r w:rsidRPr="00A87B63">
        <w:rPr>
          <w:rFonts w:ascii="Averta" w:eastAsia="Azo Sans Lt" w:hAnsi="Averta" w:cs="Tahoma"/>
          <w:color w:val="000000" w:themeColor="text1"/>
          <w:spacing w:val="-6"/>
          <w:sz w:val="22"/>
        </w:rPr>
        <w:lastRenderedPageBreak/>
        <w:t xml:space="preserve">Para la solicitud de nuevos servicios, los Coordinadores Administrativos o sus similares deberán solicitar su autorización a la  </w:t>
      </w:r>
      <w:bookmarkStart w:id="18" w:name="__DdeLink__6017_7571038074"/>
      <w:r w:rsidRPr="00FC0EF1">
        <w:rPr>
          <w:rFonts w:ascii="Averta" w:eastAsia="Azo Sans Lt" w:hAnsi="Averta" w:cs="Tahoma"/>
          <w:bCs/>
          <w:color w:val="000000" w:themeColor="text1"/>
          <w:spacing w:val="-6"/>
          <w:sz w:val="22"/>
        </w:rPr>
        <w:t>Coordinación de Estrategia Digital y Conectividad, adscrita a la Coordinación General de la Oficina de la Gobernadora o del Gobernador del Estado</w:t>
      </w:r>
      <w:bookmarkEnd w:id="18"/>
      <w:r w:rsidRPr="00A87B63">
        <w:rPr>
          <w:rFonts w:ascii="Averta" w:eastAsia="Azo Sans Lt" w:hAnsi="Averta" w:cs="Tahoma"/>
          <w:bCs/>
          <w:color w:val="000000" w:themeColor="text1"/>
          <w:sz w:val="22"/>
        </w:rPr>
        <w:t>,</w:t>
      </w:r>
      <w:r w:rsidRPr="00A87B63">
        <w:rPr>
          <w:rFonts w:ascii="Averta" w:eastAsia="Azo Sans Lt" w:hAnsi="Averta" w:cs="Tahoma"/>
          <w:color w:val="000000" w:themeColor="text1"/>
          <w:sz w:val="22"/>
        </w:rPr>
        <w:t xml:space="preserve"> </w:t>
      </w:r>
      <w:r w:rsidRPr="00A87B63">
        <w:rPr>
          <w:rFonts w:ascii="Averta" w:eastAsia="Azo Sans Lt" w:hAnsi="Averta" w:cs="Tahoma"/>
          <w:color w:val="000000" w:themeColor="text1"/>
          <w:spacing w:val="-6"/>
          <w:sz w:val="22"/>
        </w:rPr>
        <w:t xml:space="preserve">indicando los importes mensuales a pagar, la clave presupuestal, el nombre del </w:t>
      </w:r>
      <w:r w:rsidRPr="00AA031D">
        <w:rPr>
          <w:rFonts w:ascii="Averta" w:eastAsia="Azo Sans Lt" w:hAnsi="Averta" w:cs="Tahoma"/>
          <w:color w:val="000000" w:themeColor="text1"/>
          <w:spacing w:val="-6"/>
          <w:sz w:val="22"/>
        </w:rPr>
        <w:t xml:space="preserve">proveedor, y tener suficiencia presupuestal para la contratación de los servicios a través del formato DT-SR-01 “Solicitud de Servicios de Telecomunicaciones y/o Telefonía” (Anexo </w:t>
      </w:r>
      <w:r w:rsidR="004F5C63" w:rsidRPr="00AA031D">
        <w:rPr>
          <w:rFonts w:ascii="Averta" w:eastAsia="Azo Sans Lt" w:hAnsi="Averta" w:cs="Tahoma"/>
          <w:color w:val="000000" w:themeColor="text1"/>
          <w:spacing w:val="-6"/>
          <w:sz w:val="22"/>
        </w:rPr>
        <w:t>99</w:t>
      </w:r>
      <w:r w:rsidRPr="00AA031D">
        <w:rPr>
          <w:rFonts w:ascii="Averta" w:eastAsia="Azo Sans Lt" w:hAnsi="Averta" w:cs="Tahoma"/>
          <w:color w:val="000000" w:themeColor="text1"/>
          <w:spacing w:val="-6"/>
          <w:sz w:val="22"/>
        </w:rPr>
        <w:t xml:space="preserve">). La </w:t>
      </w:r>
      <w:r w:rsidRPr="00AA031D">
        <w:rPr>
          <w:rFonts w:ascii="Averta" w:eastAsia="Azo Sans Lt" w:hAnsi="Averta" w:cs="Tahoma"/>
          <w:bCs/>
          <w:color w:val="000000" w:themeColor="text1"/>
          <w:spacing w:val="-6"/>
          <w:sz w:val="22"/>
        </w:rPr>
        <w:t xml:space="preserve">Coordinación de Estrategia Digital y Conectividad, adscrita a la Coordinación General de la Oficina de la Gobernadora o del Gobernador del Estado </w:t>
      </w:r>
      <w:r w:rsidRPr="00AA031D">
        <w:rPr>
          <w:rFonts w:ascii="Averta" w:eastAsia="Azo Sans Lt" w:hAnsi="Averta" w:cs="Tahoma"/>
          <w:color w:val="000000" w:themeColor="text1"/>
          <w:spacing w:val="-6"/>
          <w:sz w:val="22"/>
        </w:rPr>
        <w:t>autorizará las solicitudes recibidas para nuevas contrataciones previo análisis técnico realizado por la Dirección de Telecomunicaciones, valorando en todo momento el costo-beneficio que estos servicios proporcionarán y realizará las recomendaciones de equipamiento e infraestructura que se requiera para la instalación de los servicios, mismos que deberá cumplir</w:t>
      </w:r>
      <w:r w:rsidRPr="00AA031D">
        <w:rPr>
          <w:rFonts w:ascii="Averta" w:eastAsia="Azo Sans Lt" w:hAnsi="Averta" w:cs="Tahoma"/>
          <w:color w:val="000000" w:themeColor="text1"/>
          <w:sz w:val="22"/>
        </w:rPr>
        <w:t xml:space="preserve"> </w:t>
      </w:r>
      <w:r w:rsidRPr="00AA031D">
        <w:rPr>
          <w:rFonts w:ascii="Averta" w:eastAsia="Azo Sans Lt" w:hAnsi="Averta" w:cs="Tahoma"/>
          <w:color w:val="000000" w:themeColor="text1"/>
          <w:spacing w:val="-6"/>
          <w:sz w:val="22"/>
        </w:rPr>
        <w:t>el Organismo Centralizado solicitante.</w:t>
      </w:r>
    </w:p>
    <w:p w14:paraId="2EBA084B" w14:textId="77777777" w:rsidR="007819E1" w:rsidRPr="00AA031D" w:rsidRDefault="007819E1" w:rsidP="007819E1">
      <w:pPr>
        <w:pStyle w:val="Sangra2detindependiente"/>
        <w:spacing w:line="240" w:lineRule="auto"/>
        <w:ind w:left="0" w:firstLine="0"/>
        <w:rPr>
          <w:rFonts w:ascii="Averta" w:eastAsia="Azo Sans Lt" w:hAnsi="Averta" w:cs="Tahoma"/>
          <w:color w:val="000000" w:themeColor="text1"/>
          <w:spacing w:val="-6"/>
          <w:sz w:val="22"/>
        </w:rPr>
      </w:pPr>
    </w:p>
    <w:p w14:paraId="31DCFBB7" w14:textId="77777777" w:rsidR="007819E1" w:rsidRPr="00AA031D" w:rsidRDefault="007819E1" w:rsidP="007819E1">
      <w:pPr>
        <w:pStyle w:val="Sangra2detindependiente"/>
        <w:spacing w:line="240" w:lineRule="auto"/>
        <w:ind w:left="0" w:firstLine="0"/>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 xml:space="preserve">En el marco de la LGCG, toda contratación nueva que no esté dentro del Presupuesto de Egresos </w:t>
      </w:r>
      <w:r w:rsidRPr="00AA031D">
        <w:rPr>
          <w:rFonts w:ascii="Averta" w:eastAsia="Azo Sans Lt" w:hAnsi="Averta" w:cs="Tahoma"/>
          <w:color w:val="000000" w:themeColor="text1"/>
          <w:sz w:val="22"/>
        </w:rPr>
        <w:t xml:space="preserve"> </w:t>
      </w:r>
      <w:r w:rsidRPr="00AA031D">
        <w:rPr>
          <w:rFonts w:ascii="Averta" w:hAnsi="Averta" w:cs="Tahoma"/>
          <w:color w:val="000000" w:themeColor="text1"/>
        </w:rPr>
        <w:t>2025</w:t>
      </w:r>
      <w:r w:rsidRPr="00AA031D">
        <w:rPr>
          <w:rFonts w:ascii="Averta" w:eastAsia="Azo Sans Lt" w:hAnsi="Averta" w:cs="Tahoma"/>
          <w:color w:val="000000" w:themeColor="text1"/>
          <w:sz w:val="22"/>
        </w:rPr>
        <w:t xml:space="preserve"> </w:t>
      </w:r>
      <w:r w:rsidRPr="00AA031D">
        <w:rPr>
          <w:rFonts w:ascii="Averta" w:eastAsia="Azo Sans Lt" w:hAnsi="Averta" w:cs="Tahoma"/>
          <w:color w:val="000000" w:themeColor="text1"/>
          <w:spacing w:val="-6"/>
          <w:sz w:val="22"/>
        </w:rPr>
        <w:t xml:space="preserve">autorizada por el Congreso del Estado de Campeche, deberá de generarse una orden de compra por parte de la </w:t>
      </w:r>
      <w:r w:rsidRPr="00AA031D">
        <w:rPr>
          <w:rFonts w:ascii="Averta" w:eastAsia="Azo Sans Lt" w:hAnsi="Averta" w:cs="Tahoma"/>
          <w:bCs/>
          <w:color w:val="000000" w:themeColor="text1"/>
          <w:spacing w:val="-6"/>
          <w:sz w:val="22"/>
        </w:rPr>
        <w:t>Coordinación de Estrategia Digital y Conectividad, adscrita a la Coordinación General de la Oficina de la Gobernadora o del Gobernador del Estado</w:t>
      </w:r>
      <w:r w:rsidRPr="00AA031D">
        <w:rPr>
          <w:rFonts w:ascii="Averta" w:eastAsia="Azo Sans Lt" w:hAnsi="Averta" w:cs="Tahoma"/>
          <w:color w:val="000000" w:themeColor="text1"/>
          <w:spacing w:val="-6"/>
          <w:sz w:val="22"/>
        </w:rPr>
        <w:t>, por lo que</w:t>
      </w:r>
      <w:r w:rsidRPr="00AA031D">
        <w:rPr>
          <w:rFonts w:ascii="Averta" w:eastAsia="Azo Sans Lt" w:hAnsi="Averta" w:cs="Tahoma"/>
          <w:color w:val="000000" w:themeColor="text1"/>
        </w:rPr>
        <w:t xml:space="preserve"> </w:t>
      </w:r>
      <w:r w:rsidRPr="00AA031D">
        <w:rPr>
          <w:rFonts w:ascii="Averta" w:eastAsia="Azo Sans Lt" w:hAnsi="Averta" w:cs="Tahoma"/>
          <w:color w:val="000000" w:themeColor="text1"/>
          <w:sz w:val="22"/>
          <w:shd w:val="clear" w:color="auto" w:fill="FFFFFF" w:themeFill="background1"/>
        </w:rPr>
        <w:t xml:space="preserve">el Organismo Centralizado </w:t>
      </w:r>
      <w:r w:rsidRPr="00AA031D">
        <w:rPr>
          <w:rFonts w:ascii="Averta" w:eastAsia="Azo Sans Lt" w:hAnsi="Averta" w:cs="Tahoma"/>
          <w:color w:val="000000" w:themeColor="text1"/>
          <w:spacing w:val="-6"/>
          <w:sz w:val="22"/>
        </w:rPr>
        <w:t xml:space="preserve">solicitante deberá de informar, como se indica en el párrafo anterior, la clave presupuestal donde se aplicarán los recursos de la nueva contratación; estos recursos deberán preverse desde el momento de la contratación hasta finalizar el ejercicio presupuestal, para tal fin </w:t>
      </w:r>
      <w:r w:rsidRPr="00AA031D">
        <w:rPr>
          <w:rFonts w:ascii="Averta" w:eastAsia="Azo Sans Lt" w:hAnsi="Averta" w:cs="Tahoma"/>
          <w:color w:val="000000" w:themeColor="text1"/>
          <w:sz w:val="22"/>
          <w:shd w:val="clear" w:color="auto" w:fill="FFFFFF" w:themeFill="background1"/>
        </w:rPr>
        <w:t>el Organismo Centralizado</w:t>
      </w:r>
      <w:r w:rsidRPr="00AA031D">
        <w:rPr>
          <w:rFonts w:ascii="Averta" w:eastAsia="Azo Sans Lt" w:hAnsi="Averta" w:cs="Tahoma"/>
          <w:color w:val="000000" w:themeColor="text1"/>
          <w:spacing w:val="-6"/>
          <w:sz w:val="22"/>
        </w:rPr>
        <w:t xml:space="preserve"> realizará las gestiones necesarias para darle solvencia presupuestal a su solicitud, ya que de acuerdo a la LGCG esta solicitud generará un compromiso de pago al Poder Ejecutivo del Estado de Campeche; y desde el momento de la generación de la orden de compra se deberán realizar los registros presupuestales y contables.  </w:t>
      </w:r>
    </w:p>
    <w:p w14:paraId="05B1667D" w14:textId="77777777" w:rsidR="007819E1" w:rsidRPr="00AA031D" w:rsidRDefault="007819E1" w:rsidP="007819E1">
      <w:pPr>
        <w:pStyle w:val="Sangra2detindependiente"/>
        <w:spacing w:line="240" w:lineRule="auto"/>
        <w:ind w:left="0" w:firstLine="0"/>
        <w:rPr>
          <w:rFonts w:ascii="Averta" w:eastAsia="Azo Sans Lt" w:hAnsi="Averta" w:cs="Tahoma"/>
          <w:color w:val="000000" w:themeColor="text1"/>
          <w:spacing w:val="-6"/>
          <w:sz w:val="22"/>
        </w:rPr>
      </w:pPr>
    </w:p>
    <w:p w14:paraId="01B57612" w14:textId="77777777" w:rsidR="007819E1" w:rsidRPr="00AA031D" w:rsidRDefault="007819E1" w:rsidP="007819E1">
      <w:pPr>
        <w:pStyle w:val="Sangra2detindependiente"/>
        <w:spacing w:line="240" w:lineRule="auto"/>
        <w:ind w:left="0" w:firstLine="0"/>
        <w:rPr>
          <w:rFonts w:ascii="Averta" w:eastAsia="Azo Sans Lt" w:hAnsi="Averta" w:cs="Tahoma"/>
          <w:color w:val="000000" w:themeColor="text1"/>
          <w:spacing w:val="-6"/>
          <w:sz w:val="22"/>
        </w:rPr>
      </w:pPr>
      <w:r w:rsidRPr="00AA031D">
        <w:rPr>
          <w:rFonts w:ascii="Averta" w:eastAsia="Azo Sans Lt" w:hAnsi="Averta" w:cs="Tahoma"/>
          <w:color w:val="000000" w:themeColor="text1"/>
          <w:spacing w:val="-6"/>
          <w:sz w:val="22"/>
        </w:rPr>
        <w:t>Solo con las órdenes de compra autorizadas por la</w:t>
      </w:r>
      <w:r w:rsidRPr="00AA031D">
        <w:rPr>
          <w:rFonts w:ascii="Averta" w:eastAsia="Azo Sans Lt" w:hAnsi="Averta" w:cs="Tahoma"/>
          <w:bCs/>
          <w:color w:val="000000" w:themeColor="text1"/>
          <w:spacing w:val="-6"/>
          <w:sz w:val="22"/>
        </w:rPr>
        <w:t xml:space="preserve"> Coordinación de Estrategia Digital y Conectividad, adscrita a la Coordinación General de la Oficina de la Gobernadora o del Gobernador del Estado </w:t>
      </w:r>
      <w:r w:rsidRPr="00AA031D">
        <w:rPr>
          <w:rFonts w:ascii="Averta" w:eastAsia="Azo Sans Lt" w:hAnsi="Averta" w:cs="Tahoma"/>
          <w:color w:val="000000" w:themeColor="text1"/>
          <w:spacing w:val="-6"/>
          <w:sz w:val="22"/>
        </w:rPr>
        <w:t xml:space="preserve">los proveedores podrán iniciar el proceso de adquisición e instalación de los servicios y al término de la instalación de los mismos, a satisfacción </w:t>
      </w:r>
      <w:r w:rsidRPr="00AA031D">
        <w:rPr>
          <w:rFonts w:ascii="Averta" w:eastAsia="Azo Sans Lt" w:hAnsi="Averta" w:cs="Tahoma"/>
          <w:color w:val="000000" w:themeColor="text1"/>
          <w:sz w:val="22"/>
        </w:rPr>
        <w:t xml:space="preserve">del Organismo Centralizado </w:t>
      </w:r>
      <w:r w:rsidRPr="00AA031D">
        <w:rPr>
          <w:rFonts w:ascii="Averta" w:eastAsia="Azo Sans Lt" w:hAnsi="Averta" w:cs="Tahoma"/>
          <w:color w:val="000000" w:themeColor="text1"/>
          <w:spacing w:val="-6"/>
          <w:sz w:val="22"/>
        </w:rPr>
        <w:t xml:space="preserve">se podrá recibir las facturas de proveedor; la </w:t>
      </w:r>
      <w:r w:rsidRPr="00AA031D">
        <w:rPr>
          <w:rFonts w:ascii="Averta" w:eastAsia="Azo Sans Lt" w:hAnsi="Averta" w:cs="Tahoma"/>
          <w:bCs/>
          <w:color w:val="000000" w:themeColor="text1"/>
          <w:spacing w:val="-6"/>
          <w:sz w:val="22"/>
        </w:rPr>
        <w:t xml:space="preserve">Coordinación de Estrategia Digital y Conectividad, adscrita a la Coordinación General de la Oficina de la Gobernadora o del Gobernador del Estado </w:t>
      </w:r>
      <w:r w:rsidRPr="00AA031D">
        <w:rPr>
          <w:rFonts w:ascii="Averta" w:eastAsia="Azo Sans Lt" w:hAnsi="Averta" w:cs="Tahoma"/>
          <w:color w:val="000000" w:themeColor="text1"/>
          <w:spacing w:val="-6"/>
          <w:sz w:val="22"/>
        </w:rPr>
        <w:t xml:space="preserve">realizará el proceso de trámite de pago ante la </w:t>
      </w:r>
      <w:r w:rsidRPr="00AA031D">
        <w:rPr>
          <w:rFonts w:ascii="Averta" w:eastAsia="Azo Sans Lt" w:hAnsi="Averta" w:cs="Tahoma"/>
          <w:color w:val="000000" w:themeColor="text1"/>
          <w:sz w:val="22"/>
        </w:rPr>
        <w:t>SAFIN</w:t>
      </w:r>
      <w:r w:rsidRPr="00AA031D">
        <w:rPr>
          <w:rFonts w:ascii="Averta" w:eastAsia="Azo Sans Lt" w:hAnsi="Averta" w:cs="Tahoma"/>
          <w:color w:val="000000" w:themeColor="text1"/>
          <w:spacing w:val="-6"/>
          <w:sz w:val="22"/>
        </w:rPr>
        <w:t xml:space="preserve">, por lo cual la documentación deberá ir acompañada con un acta de entrega a satisfacción de los servicios </w:t>
      </w:r>
      <w:r w:rsidRPr="00AA031D">
        <w:rPr>
          <w:rFonts w:ascii="Averta" w:eastAsia="Azo Sans Lt" w:hAnsi="Averta" w:cs="Tahoma"/>
          <w:color w:val="000000" w:themeColor="text1"/>
          <w:sz w:val="22"/>
          <w:shd w:val="clear" w:color="auto" w:fill="FFFFFF" w:themeFill="background1"/>
        </w:rPr>
        <w:t>al Organismo Centralizado</w:t>
      </w:r>
      <w:r w:rsidRPr="00AA031D">
        <w:rPr>
          <w:rFonts w:ascii="Averta" w:eastAsia="Azo Sans Lt" w:hAnsi="Averta" w:cs="Tahoma"/>
          <w:color w:val="000000" w:themeColor="text1"/>
          <w:spacing w:val="-6"/>
          <w:sz w:val="22"/>
        </w:rPr>
        <w:t xml:space="preserve"> solicitante, misma que deberá estar firmada por el responsable informático </w:t>
      </w:r>
      <w:r w:rsidRPr="00AA031D">
        <w:rPr>
          <w:rFonts w:ascii="Averta" w:eastAsia="Azo Sans Lt" w:hAnsi="Averta" w:cs="Tahoma"/>
          <w:color w:val="000000" w:themeColor="text1"/>
          <w:sz w:val="22"/>
        </w:rPr>
        <w:t xml:space="preserve">del Organismo Centralizado </w:t>
      </w:r>
      <w:r w:rsidRPr="00AA031D">
        <w:rPr>
          <w:rFonts w:ascii="Averta" w:eastAsia="Azo Sans Lt" w:hAnsi="Averta" w:cs="Tahoma"/>
          <w:color w:val="000000" w:themeColor="text1"/>
          <w:spacing w:val="-6"/>
          <w:sz w:val="22"/>
        </w:rPr>
        <w:t xml:space="preserve">que validará las funcionalidades técnicas, y el coordinador administrativo </w:t>
      </w:r>
      <w:r w:rsidRPr="00AA031D">
        <w:rPr>
          <w:rFonts w:ascii="Averta" w:eastAsia="Azo Sans Lt" w:hAnsi="Averta" w:cs="Tahoma"/>
          <w:color w:val="000000" w:themeColor="text1"/>
          <w:sz w:val="22"/>
        </w:rPr>
        <w:t>o su similar</w:t>
      </w:r>
      <w:r w:rsidRPr="00AA031D">
        <w:rPr>
          <w:rFonts w:ascii="Averta" w:eastAsia="Azo Sans Lt" w:hAnsi="Averta" w:cs="Tahoma"/>
          <w:color w:val="000000" w:themeColor="text1"/>
          <w:spacing w:val="-6"/>
          <w:sz w:val="22"/>
        </w:rPr>
        <w:t xml:space="preserve"> que avala la gestión de los recursos presupuestales requeridos. </w:t>
      </w:r>
    </w:p>
    <w:p w14:paraId="297F4DE8" w14:textId="77777777" w:rsidR="007819E1" w:rsidRPr="00AA031D" w:rsidRDefault="007819E1" w:rsidP="007819E1">
      <w:pPr>
        <w:pStyle w:val="Sangra2detindependiente"/>
        <w:spacing w:line="240" w:lineRule="auto"/>
        <w:ind w:left="0" w:firstLine="0"/>
        <w:rPr>
          <w:rFonts w:ascii="Averta" w:eastAsia="Azo Sans Lt" w:hAnsi="Averta" w:cs="Tahoma"/>
          <w:color w:val="000000" w:themeColor="text1"/>
          <w:spacing w:val="-6"/>
          <w:sz w:val="22"/>
        </w:rPr>
      </w:pPr>
    </w:p>
    <w:p w14:paraId="13DC8E0F" w14:textId="13EE294E" w:rsidR="007819E1" w:rsidRPr="00A87B63" w:rsidRDefault="007819E1" w:rsidP="007819E1">
      <w:pPr>
        <w:jc w:val="both"/>
        <w:rPr>
          <w:rFonts w:ascii="Averta" w:hAnsi="Averta"/>
          <w:color w:val="000000" w:themeColor="text1"/>
        </w:rPr>
      </w:pPr>
      <w:r w:rsidRPr="00AA031D">
        <w:rPr>
          <w:rFonts w:ascii="Averta" w:hAnsi="Averta"/>
          <w:color w:val="000000" w:themeColor="text1"/>
        </w:rPr>
        <w:t>Para llevar a cabo un dictamen técnico los coordinadores administrativos o sus similares deberán descargar el formato de DT-SIL-01 “Dictamen de Equipo” (Anexo</w:t>
      </w:r>
      <w:r w:rsidR="004F5C63" w:rsidRPr="00AA031D">
        <w:rPr>
          <w:rFonts w:ascii="Averta" w:hAnsi="Averta"/>
          <w:color w:val="000000" w:themeColor="text1"/>
        </w:rPr>
        <w:t xml:space="preserve"> 100</w:t>
      </w:r>
      <w:r w:rsidRPr="00AA031D">
        <w:rPr>
          <w:rFonts w:ascii="Averta" w:hAnsi="Averta"/>
          <w:color w:val="000000" w:themeColor="text1"/>
        </w:rPr>
        <w:t xml:space="preserve">) y se llenará completando los siguientes campos: Nombre </w:t>
      </w:r>
      <w:r w:rsidRPr="00AA031D">
        <w:rPr>
          <w:rFonts w:ascii="Averta" w:eastAsia="Azo Sans Lt" w:hAnsi="Averta" w:cs="Tahoma"/>
          <w:color w:val="000000" w:themeColor="text1"/>
        </w:rPr>
        <w:t xml:space="preserve">del Organismo Centralizado </w:t>
      </w:r>
      <w:r w:rsidRPr="00AA031D">
        <w:rPr>
          <w:rFonts w:ascii="Averta" w:hAnsi="Averta"/>
          <w:color w:val="000000" w:themeColor="text1"/>
        </w:rPr>
        <w:t xml:space="preserve">que hace la solicitud, responsable de la solicitud, equipo que se está solicitando, </w:t>
      </w:r>
      <w:r w:rsidRPr="00A87B63">
        <w:rPr>
          <w:rFonts w:ascii="Averta" w:hAnsi="Averta"/>
          <w:color w:val="000000" w:themeColor="text1"/>
        </w:rPr>
        <w:lastRenderedPageBreak/>
        <w:t xml:space="preserve">características del producto que se solicita </w:t>
      </w:r>
      <w:r w:rsidRPr="00FC0EF1">
        <w:rPr>
          <w:rFonts w:ascii="Averta" w:hAnsi="Averta"/>
          <w:color w:val="000000" w:themeColor="text1"/>
        </w:rPr>
        <w:t>y</w:t>
      </w:r>
      <w:r w:rsidRPr="00A87B63">
        <w:rPr>
          <w:rFonts w:ascii="Averta" w:hAnsi="Averta"/>
          <w:color w:val="000000" w:themeColor="text1"/>
        </w:rPr>
        <w:t xml:space="preserve"> justificación de la adquisición del producto que se está solicitando. Cabe señalar que el dictamen es un documento necesario en el proceso de adquisición. </w:t>
      </w:r>
    </w:p>
    <w:p w14:paraId="0F429897" w14:textId="02BF5178" w:rsidR="007819E1" w:rsidRPr="00A87B63" w:rsidRDefault="007819E1" w:rsidP="007819E1">
      <w:pPr>
        <w:pStyle w:val="Ttulo1"/>
        <w:rPr>
          <w:rFonts w:ascii="Averta" w:eastAsia="Azo Sans Lt" w:hAnsi="Averta"/>
          <w:color w:val="000000" w:themeColor="text1"/>
          <w:sz w:val="22"/>
          <w:szCs w:val="22"/>
        </w:rPr>
      </w:pPr>
      <w:r w:rsidRPr="00A87B63">
        <w:rPr>
          <w:rFonts w:ascii="Averta" w:eastAsia="Azo Sans Lt" w:hAnsi="Averta" w:cs="Tahoma"/>
          <w:color w:val="000000" w:themeColor="text1"/>
          <w:sz w:val="22"/>
          <w:szCs w:val="22"/>
        </w:rPr>
        <w:t>3.3.</w:t>
      </w:r>
      <w:r w:rsidRPr="00FC0EF1">
        <w:rPr>
          <w:rFonts w:ascii="Averta" w:eastAsia="Azo Sans Lt" w:hAnsi="Averta" w:cs="Tahoma"/>
          <w:color w:val="000000" w:themeColor="text1"/>
          <w:sz w:val="22"/>
          <w:szCs w:val="22"/>
        </w:rPr>
        <w:t>9</w:t>
      </w:r>
      <w:r w:rsidRPr="00A87B63">
        <w:rPr>
          <w:rFonts w:ascii="Averta" w:eastAsia="Azo Sans Lt" w:hAnsi="Averta" w:cs="Tahoma"/>
          <w:color w:val="000000" w:themeColor="text1"/>
          <w:sz w:val="22"/>
          <w:szCs w:val="22"/>
        </w:rPr>
        <w:t>.1.</w:t>
      </w:r>
      <w:r w:rsidRPr="00A87B63">
        <w:rPr>
          <w:rFonts w:ascii="Averta" w:eastAsia="Azo Sans Lt" w:hAnsi="Averta" w:cs="Tahoma"/>
          <w:color w:val="000000" w:themeColor="text1"/>
          <w:sz w:val="22"/>
          <w:szCs w:val="22"/>
        </w:rPr>
        <w:tab/>
      </w:r>
      <w:r w:rsidRPr="00A87B63">
        <w:rPr>
          <w:rFonts w:ascii="Averta" w:eastAsia="Azo Sans Lt" w:hAnsi="Averta"/>
          <w:color w:val="000000" w:themeColor="text1"/>
          <w:sz w:val="22"/>
          <w:szCs w:val="22"/>
        </w:rPr>
        <w:t xml:space="preserve">Trámite de </w:t>
      </w:r>
      <w:r w:rsidR="00060552">
        <w:rPr>
          <w:rFonts w:ascii="Averta" w:eastAsia="Azo Sans Lt" w:hAnsi="Averta"/>
          <w:color w:val="000000" w:themeColor="text1"/>
          <w:sz w:val="22"/>
          <w:szCs w:val="22"/>
        </w:rPr>
        <w:t>P</w:t>
      </w:r>
      <w:r w:rsidRPr="00A87B63">
        <w:rPr>
          <w:rFonts w:ascii="Averta" w:eastAsia="Azo Sans Lt" w:hAnsi="Averta"/>
          <w:color w:val="000000" w:themeColor="text1"/>
          <w:sz w:val="22"/>
          <w:szCs w:val="22"/>
        </w:rPr>
        <w:t xml:space="preserve">ago de </w:t>
      </w:r>
      <w:r w:rsidR="00060552">
        <w:rPr>
          <w:rFonts w:ascii="Averta" w:eastAsia="Azo Sans Lt" w:hAnsi="Averta"/>
          <w:color w:val="000000" w:themeColor="text1"/>
          <w:sz w:val="22"/>
          <w:szCs w:val="22"/>
        </w:rPr>
        <w:t>S</w:t>
      </w:r>
      <w:r w:rsidRPr="00A87B63">
        <w:rPr>
          <w:rFonts w:ascii="Averta" w:eastAsia="Azo Sans Lt" w:hAnsi="Averta"/>
          <w:color w:val="000000" w:themeColor="text1"/>
          <w:sz w:val="22"/>
          <w:szCs w:val="22"/>
        </w:rPr>
        <w:t>ervicios de Telecomunicaciones.</w:t>
      </w:r>
    </w:p>
    <w:p w14:paraId="08E482BE" w14:textId="77777777" w:rsidR="007819E1" w:rsidRPr="00A87B63" w:rsidRDefault="007819E1" w:rsidP="007819E1">
      <w:pPr>
        <w:jc w:val="both"/>
        <w:rPr>
          <w:rFonts w:ascii="Averta" w:eastAsia="Azo Sans Lt" w:hAnsi="Averta" w:cs="Tahoma"/>
          <w:b/>
          <w:color w:val="000000" w:themeColor="text1"/>
          <w:spacing w:val="-6"/>
        </w:rPr>
      </w:pPr>
    </w:p>
    <w:p w14:paraId="41787B1B" w14:textId="77777777" w:rsidR="007819E1" w:rsidRPr="00A87B63" w:rsidRDefault="007819E1" w:rsidP="007819E1">
      <w:pPr>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Para iniciar el trámite de pago, el proveedor deberá presentar los siguientes requisitos:</w:t>
      </w:r>
    </w:p>
    <w:p w14:paraId="46178A9B" w14:textId="77777777" w:rsidR="007819E1" w:rsidRPr="00A87B63" w:rsidRDefault="007819E1" w:rsidP="007819E1">
      <w:pPr>
        <w:jc w:val="both"/>
        <w:rPr>
          <w:rFonts w:ascii="Averta" w:eastAsia="Azo Sans Lt" w:hAnsi="Averta" w:cs="Tahoma"/>
          <w:color w:val="000000" w:themeColor="text1"/>
          <w:spacing w:val="-6"/>
        </w:rPr>
      </w:pPr>
    </w:p>
    <w:p w14:paraId="102D474F" w14:textId="77777777" w:rsidR="007819E1" w:rsidRPr="00A87B63" w:rsidRDefault="007819E1" w:rsidP="00E14172">
      <w:pPr>
        <w:pStyle w:val="Prrafodelista"/>
        <w:numPr>
          <w:ilvl w:val="0"/>
          <w:numId w:val="47"/>
        </w:numPr>
        <w:ind w:left="284" w:hanging="284"/>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Documento de adjudicación de servicios, por parte de la Dirección de Telecomunicaciones;</w:t>
      </w:r>
    </w:p>
    <w:p w14:paraId="341563DD" w14:textId="77777777" w:rsidR="007819E1" w:rsidRPr="00A87B63" w:rsidRDefault="007819E1" w:rsidP="00E14172">
      <w:pPr>
        <w:pStyle w:val="Prrafodelista"/>
        <w:numPr>
          <w:ilvl w:val="0"/>
          <w:numId w:val="47"/>
        </w:numPr>
        <w:ind w:left="284" w:hanging="284"/>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Dictamen técnico o Diagnóstico, en los casos que sean requeridos;</w:t>
      </w:r>
    </w:p>
    <w:p w14:paraId="33A4D7AC" w14:textId="77777777" w:rsidR="007819E1" w:rsidRPr="00A87B63" w:rsidRDefault="007819E1" w:rsidP="00E14172">
      <w:pPr>
        <w:pStyle w:val="Prrafodelista"/>
        <w:numPr>
          <w:ilvl w:val="0"/>
          <w:numId w:val="47"/>
        </w:numPr>
        <w:ind w:left="284" w:hanging="284"/>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Presupuesto o Cotización de las adquisiciones o servicios proporcionados, debidamente requisitado;</w:t>
      </w:r>
    </w:p>
    <w:p w14:paraId="55F2B8C6" w14:textId="77777777" w:rsidR="007819E1" w:rsidRPr="00A87B63" w:rsidRDefault="007819E1" w:rsidP="00E14172">
      <w:pPr>
        <w:pStyle w:val="Prrafodelista"/>
        <w:numPr>
          <w:ilvl w:val="0"/>
          <w:numId w:val="47"/>
        </w:numPr>
        <w:ind w:left="284" w:hanging="284"/>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 xml:space="preserve">Orden de servicio en hoja membretada debidamente requisitada con sello y firma </w:t>
      </w:r>
      <w:r w:rsidRPr="00FC0EF1">
        <w:rPr>
          <w:rFonts w:ascii="Averta" w:eastAsia="Azo Sans Lt" w:hAnsi="Averta" w:cs="Tahoma"/>
          <w:color w:val="000000" w:themeColor="text1"/>
        </w:rPr>
        <w:t>del Organismo Centralizado</w:t>
      </w:r>
      <w:r w:rsidRPr="00A87B63">
        <w:rPr>
          <w:rFonts w:ascii="Averta" w:eastAsia="Azo Sans Lt" w:hAnsi="Averta" w:cs="Tahoma"/>
          <w:color w:val="000000" w:themeColor="text1"/>
          <w:spacing w:val="-6"/>
        </w:rPr>
        <w:t xml:space="preserve"> solicitante que recibió de conformidad; y </w:t>
      </w:r>
    </w:p>
    <w:p w14:paraId="5BA77538" w14:textId="77777777" w:rsidR="007819E1" w:rsidRPr="00A87B63" w:rsidRDefault="007819E1" w:rsidP="00E14172">
      <w:pPr>
        <w:pStyle w:val="Prrafodelista"/>
        <w:numPr>
          <w:ilvl w:val="0"/>
          <w:numId w:val="47"/>
        </w:numPr>
        <w:ind w:left="284" w:hanging="284"/>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 xml:space="preserve">Factura electrónica impresa, enviando por correo electrónico los archivos en formato </w:t>
      </w:r>
      <w:r w:rsidRPr="00A87B63">
        <w:rPr>
          <w:rFonts w:ascii="Averta" w:eastAsia="Azo Sans Lt" w:hAnsi="Averta" w:cs="Tahoma"/>
          <w:color w:val="000000" w:themeColor="text1"/>
        </w:rPr>
        <w:t>.</w:t>
      </w:r>
      <w:r w:rsidRPr="00A87B63">
        <w:rPr>
          <w:rFonts w:ascii="Averta" w:eastAsia="Azo Sans Lt" w:hAnsi="Averta" w:cs="Tahoma"/>
          <w:color w:val="000000" w:themeColor="text1"/>
          <w:spacing w:val="-6"/>
        </w:rPr>
        <w:t>XML y PDF de la factura a la Dirección de Telecomunicaciones de acuerdo a disposiciones de la SHCP.</w:t>
      </w:r>
    </w:p>
    <w:p w14:paraId="4248D7C2" w14:textId="77777777" w:rsidR="007819E1" w:rsidRPr="00FC0EF1" w:rsidRDefault="007819E1" w:rsidP="007819E1">
      <w:pPr>
        <w:jc w:val="both"/>
        <w:rPr>
          <w:rFonts w:ascii="Averta" w:eastAsia="Azo Sans Lt" w:hAnsi="Averta" w:cs="Tahoma"/>
          <w:color w:val="000000" w:themeColor="text1"/>
          <w:spacing w:val="-6"/>
        </w:rPr>
      </w:pPr>
    </w:p>
    <w:p w14:paraId="7F8A1553" w14:textId="77777777" w:rsidR="007819E1" w:rsidRPr="00A87B63" w:rsidRDefault="007819E1" w:rsidP="007819E1">
      <w:pPr>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 xml:space="preserve">La Dirección de Telecomuniciones de la </w:t>
      </w:r>
      <w:r w:rsidRPr="00FC0EF1">
        <w:rPr>
          <w:rFonts w:ascii="Averta" w:eastAsia="Azo Sans Lt" w:hAnsi="Averta" w:cs="Tahoma"/>
          <w:bCs/>
          <w:color w:val="000000" w:themeColor="text1"/>
          <w:spacing w:val="-6"/>
        </w:rPr>
        <w:t>Coordinación de Estrategia Digital y Conectividad, adscrita a la Coordinación General de la Oficina de la Gobernadora o del Gobernador del Estado</w:t>
      </w:r>
      <w:r w:rsidRPr="00A87B63">
        <w:rPr>
          <w:rFonts w:ascii="Averta" w:eastAsia="Azo Sans Lt" w:hAnsi="Averta" w:cs="Tahoma"/>
          <w:color w:val="000000" w:themeColor="text1"/>
          <w:spacing w:val="-6"/>
        </w:rPr>
        <w:t xml:space="preserve">, está comprometida a adjuntar la solicitud de servicio enviada por </w:t>
      </w:r>
      <w:r w:rsidRPr="00FC0EF1">
        <w:rPr>
          <w:rFonts w:ascii="Averta" w:eastAsia="Azo Sans Lt" w:hAnsi="Averta" w:cs="Tahoma"/>
          <w:color w:val="000000" w:themeColor="text1"/>
        </w:rPr>
        <w:t>el Organismo Centralizado</w:t>
      </w:r>
      <w:r w:rsidRPr="00A87B63">
        <w:rPr>
          <w:rFonts w:ascii="Averta" w:eastAsia="Azo Sans Lt" w:hAnsi="Averta" w:cs="Tahoma"/>
          <w:color w:val="000000" w:themeColor="text1"/>
          <w:spacing w:val="-6"/>
        </w:rPr>
        <w:t>.</w:t>
      </w:r>
    </w:p>
    <w:p w14:paraId="6F6107E9" w14:textId="77777777" w:rsidR="007819E1" w:rsidRPr="00A87B63" w:rsidRDefault="007819E1" w:rsidP="007819E1">
      <w:pPr>
        <w:jc w:val="both"/>
        <w:rPr>
          <w:rFonts w:ascii="Averta" w:eastAsia="Azo Sans Lt" w:hAnsi="Averta" w:cs="Tahoma"/>
          <w:color w:val="000000" w:themeColor="text1"/>
          <w:spacing w:val="-6"/>
        </w:rPr>
      </w:pPr>
    </w:p>
    <w:p w14:paraId="78797219" w14:textId="77777777" w:rsidR="007819E1" w:rsidRPr="00A87B63" w:rsidRDefault="007819E1" w:rsidP="007819E1">
      <w:pPr>
        <w:jc w:val="both"/>
        <w:rPr>
          <w:rFonts w:ascii="Averta" w:eastAsia="Azo Sans Lt" w:hAnsi="Averta" w:cs="Tahoma"/>
          <w:color w:val="000000" w:themeColor="text1"/>
          <w:spacing w:val="-6"/>
        </w:rPr>
      </w:pPr>
      <w:r w:rsidRPr="00A87B63">
        <w:rPr>
          <w:rFonts w:ascii="Averta" w:eastAsia="Azo Sans Lt" w:hAnsi="Averta" w:cs="Tahoma"/>
          <w:color w:val="000000" w:themeColor="text1"/>
          <w:spacing w:val="-6"/>
        </w:rPr>
        <w:t>La atención de estos servicios queda sujeta a la disponibilidad presupuestal asignada por los Organismos Centralizados de la Administración Pública Centralizada en las siguientes partidas:</w:t>
      </w:r>
    </w:p>
    <w:p w14:paraId="661B1E0B" w14:textId="77777777" w:rsidR="007819E1" w:rsidRPr="00A87B63" w:rsidRDefault="007819E1" w:rsidP="007819E1">
      <w:pPr>
        <w:jc w:val="both"/>
        <w:rPr>
          <w:rFonts w:ascii="Averta" w:eastAsia="Azo Sans Lt" w:hAnsi="Averta" w:cs="Tahoma"/>
          <w:color w:val="000000" w:themeColor="text1"/>
          <w:spacing w:val="-6"/>
        </w:rPr>
      </w:pPr>
    </w:p>
    <w:p w14:paraId="395C7AAA"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3161</w:t>
      </w:r>
      <w:r w:rsidRPr="00A87B63">
        <w:rPr>
          <w:rFonts w:ascii="Averta" w:eastAsia="Azo Sans Lt" w:hAnsi="Averta" w:cs="Tahoma"/>
          <w:color w:val="000000" w:themeColor="text1"/>
          <w:sz w:val="22"/>
        </w:rPr>
        <w:tab/>
        <w:t>Servicios de telecomunicaciones y satélites;</w:t>
      </w:r>
    </w:p>
    <w:p w14:paraId="2BDAB077" w14:textId="77777777" w:rsidR="007819E1" w:rsidRPr="00A87B63"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3171</w:t>
      </w:r>
      <w:r w:rsidRPr="00A87B63">
        <w:rPr>
          <w:rFonts w:ascii="Averta" w:eastAsia="Azo Sans Lt" w:hAnsi="Averta" w:cs="Tahoma"/>
          <w:color w:val="000000" w:themeColor="text1"/>
          <w:sz w:val="22"/>
        </w:rPr>
        <w:tab/>
        <w:t xml:space="preserve">Servicios de acceso </w:t>
      </w:r>
      <w:r w:rsidRPr="00FC0EF1">
        <w:rPr>
          <w:rFonts w:ascii="Averta" w:eastAsia="Azo Sans Lt" w:hAnsi="Averta" w:cs="Tahoma"/>
          <w:color w:val="000000" w:themeColor="text1"/>
          <w:sz w:val="22"/>
        </w:rPr>
        <w:t>de I</w:t>
      </w:r>
      <w:r w:rsidRPr="00A87B63">
        <w:rPr>
          <w:rFonts w:ascii="Averta" w:eastAsia="Azo Sans Lt" w:hAnsi="Averta" w:cs="Tahoma"/>
          <w:color w:val="000000" w:themeColor="text1"/>
          <w:sz w:val="22"/>
        </w:rPr>
        <w:t>nternet, redes y procesamiento de información; y</w:t>
      </w:r>
    </w:p>
    <w:p w14:paraId="7FB07D80" w14:textId="77777777" w:rsidR="007819E1" w:rsidRPr="00FC0EF1" w:rsidRDefault="007819E1" w:rsidP="007819E1">
      <w:pPr>
        <w:pStyle w:val="Sangra2detindependiente"/>
        <w:spacing w:line="240" w:lineRule="auto"/>
        <w:ind w:left="0" w:firstLine="0"/>
        <w:rPr>
          <w:rFonts w:ascii="Averta" w:eastAsia="Azo Sans Lt" w:hAnsi="Averta" w:cs="Tahoma"/>
          <w:color w:val="000000" w:themeColor="text1"/>
          <w:sz w:val="22"/>
        </w:rPr>
      </w:pPr>
      <w:r w:rsidRPr="00A87B63">
        <w:rPr>
          <w:rFonts w:ascii="Averta" w:eastAsia="Azo Sans Lt" w:hAnsi="Averta" w:cs="Tahoma"/>
          <w:color w:val="000000" w:themeColor="text1"/>
          <w:sz w:val="22"/>
        </w:rPr>
        <w:t>3191</w:t>
      </w:r>
      <w:r w:rsidRPr="00A87B63">
        <w:rPr>
          <w:rFonts w:ascii="Averta" w:eastAsia="Azo Sans Lt" w:hAnsi="Averta" w:cs="Tahoma"/>
          <w:color w:val="000000" w:themeColor="text1"/>
          <w:sz w:val="22"/>
        </w:rPr>
        <w:tab/>
        <w:t xml:space="preserve">Servicios integrales de </w:t>
      </w:r>
      <w:r w:rsidRPr="00FC0EF1">
        <w:rPr>
          <w:rFonts w:ascii="Averta" w:eastAsia="Azo Sans Lt" w:hAnsi="Averta" w:cs="Tahoma"/>
          <w:color w:val="000000" w:themeColor="text1"/>
          <w:sz w:val="22"/>
        </w:rPr>
        <w:t>telecomunicación</w:t>
      </w:r>
      <w:r w:rsidRPr="00A87B63">
        <w:rPr>
          <w:rFonts w:ascii="Averta" w:eastAsia="Azo Sans Lt" w:hAnsi="Averta" w:cs="Tahoma"/>
          <w:color w:val="000000" w:themeColor="text1"/>
          <w:sz w:val="22"/>
        </w:rPr>
        <w:t xml:space="preserve"> y otros servicios.</w:t>
      </w:r>
    </w:p>
    <w:p w14:paraId="4DDA58DD" w14:textId="77777777" w:rsidR="007819E1" w:rsidRPr="00FC0EF1" w:rsidRDefault="007819E1" w:rsidP="007819E1">
      <w:pPr>
        <w:pStyle w:val="Sangra2detindependiente"/>
        <w:spacing w:line="240" w:lineRule="auto"/>
        <w:ind w:left="0" w:firstLine="0"/>
        <w:rPr>
          <w:rFonts w:ascii="Averta" w:eastAsia="Azo Sans Lt" w:hAnsi="Averta" w:cs="Tahoma"/>
          <w:color w:val="000000" w:themeColor="text1"/>
          <w:spacing w:val="-6"/>
        </w:rPr>
      </w:pPr>
    </w:p>
    <w:p w14:paraId="4C8FFB10" w14:textId="77777777" w:rsidR="007819E1" w:rsidRPr="00A87B63" w:rsidRDefault="007819E1" w:rsidP="007819E1">
      <w:pPr>
        <w:pStyle w:val="Subttulo"/>
        <w:jc w:val="left"/>
        <w:rPr>
          <w:rFonts w:ascii="Averta" w:eastAsia="Azo Sans Lt" w:hAnsi="Averta" w:cs="Tahoma"/>
          <w:color w:val="000000" w:themeColor="text1"/>
          <w:sz w:val="22"/>
        </w:rPr>
      </w:pPr>
      <w:r w:rsidRPr="00A87B63">
        <w:rPr>
          <w:rFonts w:ascii="Averta" w:eastAsia="Azo Sans Lt" w:hAnsi="Averta" w:cs="Tahoma"/>
          <w:color w:val="000000" w:themeColor="text1"/>
          <w:sz w:val="22"/>
        </w:rPr>
        <w:t>3.3.</w:t>
      </w:r>
      <w:r w:rsidRPr="00FC0EF1">
        <w:rPr>
          <w:rFonts w:ascii="Averta" w:eastAsia="Azo Sans Lt" w:hAnsi="Averta" w:cs="Tahoma"/>
          <w:color w:val="000000" w:themeColor="text1"/>
          <w:sz w:val="22"/>
        </w:rPr>
        <w:t>10</w:t>
      </w:r>
      <w:r w:rsidRPr="00A87B63">
        <w:rPr>
          <w:rFonts w:ascii="Averta" w:eastAsia="Azo Sans Lt" w:hAnsi="Averta" w:cs="Tahoma"/>
          <w:color w:val="000000" w:themeColor="text1"/>
          <w:sz w:val="22"/>
        </w:rPr>
        <w:t>.</w:t>
      </w:r>
      <w:r w:rsidRPr="00A87B63">
        <w:rPr>
          <w:rFonts w:ascii="Averta" w:eastAsia="Azo Sans Lt" w:hAnsi="Averta" w:cs="Tahoma"/>
          <w:color w:val="000000" w:themeColor="text1"/>
          <w:sz w:val="22"/>
        </w:rPr>
        <w:tab/>
        <w:t xml:space="preserve">Mantenimiento y Conservación de Vehículos. </w:t>
      </w:r>
    </w:p>
    <w:p w14:paraId="4A9F7A6A" w14:textId="77777777" w:rsidR="007819E1" w:rsidRPr="00A87B63" w:rsidRDefault="007819E1" w:rsidP="007819E1">
      <w:pPr>
        <w:jc w:val="both"/>
        <w:rPr>
          <w:rFonts w:ascii="Averta" w:eastAsia="Azo Sans Lt" w:hAnsi="Averta" w:cs="Tahoma"/>
          <w:b/>
          <w:color w:val="000000" w:themeColor="text1"/>
        </w:rPr>
      </w:pPr>
    </w:p>
    <w:p w14:paraId="63281A09" w14:textId="1A998AD9"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bCs/>
          <w:color w:val="000000" w:themeColor="text1"/>
        </w:rPr>
        <w:t>Los Organismos Centralizados</w:t>
      </w:r>
      <w:r w:rsidRPr="00AA031D">
        <w:rPr>
          <w:rFonts w:ascii="Averta" w:eastAsia="Azo Sans Lt" w:hAnsi="Averta" w:cs="Tahoma"/>
          <w:color w:val="000000" w:themeColor="text1"/>
        </w:rPr>
        <w:t xml:space="preserve"> deberán solicitar los servicios de mantenimiento preventivo y/o correctivo de su plantilla vehicular vigente de acuerdo a su Programa Anual de Servicios del Ejercicio Fiscal actual a través del </w:t>
      </w:r>
      <w:r w:rsidRPr="00AA031D">
        <w:rPr>
          <w:rStyle w:val="Hipervnculo"/>
          <w:rFonts w:ascii="Averta" w:eastAsia="Azo Sans Lt" w:hAnsi="Averta" w:cs="Tahoma"/>
          <w:color w:val="000000" w:themeColor="text1"/>
        </w:rPr>
        <w:t>portal de aplicaciones AppsGobCam</w:t>
      </w:r>
      <w:r w:rsidR="00AE437F" w:rsidRPr="00AA031D">
        <w:rPr>
          <w:rStyle w:val="Hipervnculo"/>
          <w:rFonts w:ascii="Averta" w:eastAsia="Azo Sans Lt" w:hAnsi="Averta" w:cs="Tahoma"/>
          <w:color w:val="000000" w:themeColor="text1"/>
        </w:rPr>
        <w:t xml:space="preserve"> </w:t>
      </w:r>
      <w:r w:rsidR="00EE7C1B" w:rsidRPr="00AA031D">
        <w:rPr>
          <w:rStyle w:val="Hipervnculo"/>
          <w:rFonts w:ascii="Averta" w:eastAsia="Azo Sans Lt" w:hAnsi="Averta" w:cs="Tahoma"/>
          <w:color w:val="000000" w:themeColor="text1"/>
        </w:rPr>
        <w:t>en el enlace</w:t>
      </w:r>
      <w:r w:rsidRPr="00AA031D">
        <w:rPr>
          <w:rFonts w:ascii="Averta" w:eastAsia="Azo Sans Lt" w:hAnsi="Averta" w:cs="Tahoma"/>
          <w:color w:val="000000" w:themeColor="text1"/>
        </w:rPr>
        <w:t xml:space="preserve"> </w:t>
      </w:r>
      <w:hyperlink r:id="rId21" w:history="1">
        <w:r w:rsidR="00454A16" w:rsidRPr="00AA031D">
          <w:rPr>
            <w:rStyle w:val="Hipervnculo"/>
            <w:rFonts w:ascii="Averta" w:eastAsia="Azo Sans Lt" w:hAnsi="Averta" w:cs="Tahoma"/>
            <w:color w:val="000000" w:themeColor="text1"/>
          </w:rPr>
          <w:t>https://appscloud.campeche.gob.mx/</w:t>
        </w:r>
      </w:hyperlink>
      <w:r w:rsidRPr="00AA031D">
        <w:rPr>
          <w:rFonts w:ascii="Averta" w:eastAsia="Azo Sans Lt" w:hAnsi="Averta" w:cs="Tahoma"/>
          <w:color w:val="000000" w:themeColor="text1"/>
        </w:rPr>
        <w:t>.</w:t>
      </w:r>
    </w:p>
    <w:p w14:paraId="147BA9D5" w14:textId="77777777" w:rsidR="007819E1" w:rsidRPr="00AA031D" w:rsidRDefault="007819E1" w:rsidP="007819E1">
      <w:pPr>
        <w:jc w:val="both"/>
        <w:rPr>
          <w:rFonts w:ascii="Averta" w:eastAsia="Azo Sans Lt" w:hAnsi="Averta" w:cs="Tahoma"/>
          <w:color w:val="000000" w:themeColor="text1"/>
        </w:rPr>
      </w:pPr>
    </w:p>
    <w:p w14:paraId="672F0CB2" w14:textId="77777777" w:rsidR="007819E1" w:rsidRPr="00FC0EF1" w:rsidRDefault="007819E1" w:rsidP="007819E1">
      <w:pPr>
        <w:jc w:val="both"/>
        <w:rPr>
          <w:rFonts w:ascii="Averta" w:eastAsia="Azo Sans Lt" w:hAnsi="Averta" w:cs="Tahoma"/>
          <w:bCs/>
          <w:color w:val="000000" w:themeColor="text1"/>
        </w:rPr>
      </w:pPr>
      <w:r w:rsidRPr="00AA031D">
        <w:rPr>
          <w:rFonts w:ascii="Averta" w:eastAsia="Azo Sans Lt" w:hAnsi="Averta" w:cs="Tahoma"/>
          <w:bCs/>
          <w:color w:val="000000" w:themeColor="text1"/>
        </w:rPr>
        <w:t xml:space="preserve">Asimismo, en el supuesto de los mantenimientos preventivos y/o correctivos que deban atenderse directamente por el distribuidor de la marca, para efectos de mantener las </w:t>
      </w:r>
      <w:r w:rsidRPr="00FC0EF1">
        <w:rPr>
          <w:rFonts w:ascii="Averta" w:eastAsia="Azo Sans Lt" w:hAnsi="Averta" w:cs="Tahoma"/>
          <w:bCs/>
          <w:color w:val="000000" w:themeColor="text1"/>
        </w:rPr>
        <w:t xml:space="preserve">garantías del fabricante y hacer válido los contratos de adquisición de las unidades vehiculares, será responsabilidad del Organismo Centralizado requirente expresarlo en la solicitud de mantenimiento correspondiente y adjuntar las pólizas de garantía y/o </w:t>
      </w:r>
      <w:r w:rsidRPr="00FC0EF1">
        <w:rPr>
          <w:rFonts w:ascii="Averta" w:eastAsia="Azo Sans Lt" w:hAnsi="Averta" w:cs="Tahoma"/>
          <w:bCs/>
          <w:color w:val="000000" w:themeColor="text1"/>
        </w:rPr>
        <w:lastRenderedPageBreak/>
        <w:t>manuales de servicio. Dicha atención se otorgará conforme al kilometraje amparado en los citados manuales de servicios.</w:t>
      </w:r>
    </w:p>
    <w:p w14:paraId="1306EAF9" w14:textId="77777777" w:rsidR="007819E1" w:rsidRPr="00FC0EF1" w:rsidRDefault="007819E1" w:rsidP="007819E1">
      <w:pPr>
        <w:jc w:val="both"/>
        <w:rPr>
          <w:rFonts w:ascii="Averta" w:eastAsia="Azo Sans Lt" w:hAnsi="Averta" w:cs="Tahoma"/>
          <w:bCs/>
          <w:color w:val="000000" w:themeColor="text1"/>
        </w:rPr>
      </w:pPr>
    </w:p>
    <w:p w14:paraId="0B7111ED" w14:textId="77777777" w:rsidR="007819E1" w:rsidRPr="00AA031D" w:rsidRDefault="007819E1" w:rsidP="007819E1">
      <w:pPr>
        <w:jc w:val="both"/>
        <w:rPr>
          <w:rFonts w:ascii="Averta" w:eastAsia="Azo Sans Lt" w:hAnsi="Averta" w:cs="Tahoma"/>
          <w:bCs/>
          <w:color w:val="000000" w:themeColor="text1"/>
        </w:rPr>
      </w:pPr>
      <w:r w:rsidRPr="00AA031D">
        <w:rPr>
          <w:rFonts w:ascii="Averta" w:eastAsia="Azo Sans Lt" w:hAnsi="Averta" w:cs="Tahoma"/>
          <w:bCs/>
          <w:color w:val="000000" w:themeColor="text1"/>
        </w:rPr>
        <w:t xml:space="preserve">Bajo este contexto, en caso de que el Organismo Centralizado no realice la petición expresa, la Dirección de Control Patrimonial de la SAFIN les otorgará el trámite conducente. De igual forma, en el supuesto de que se advierta que superó el kilometraje estipulado en los manuales de servicio </w:t>
      </w:r>
      <w:proofErr w:type="gramStart"/>
      <w:r w:rsidRPr="00AA031D">
        <w:rPr>
          <w:rFonts w:ascii="Averta" w:eastAsia="Azo Sans Lt" w:hAnsi="Averta" w:cs="Tahoma"/>
          <w:bCs/>
          <w:color w:val="000000" w:themeColor="text1"/>
        </w:rPr>
        <w:t>y</w:t>
      </w:r>
      <w:proofErr w:type="gramEnd"/>
      <w:r w:rsidRPr="00AA031D">
        <w:rPr>
          <w:rFonts w:ascii="Averta" w:eastAsia="Azo Sans Lt" w:hAnsi="Averta" w:cs="Tahoma"/>
          <w:bCs/>
          <w:color w:val="000000" w:themeColor="text1"/>
        </w:rPr>
        <w:t xml:space="preserve"> por ende, dejó de tener la garantía del fabricante, también se sujetará a los procesos ya establecidos y no se la dará tratamiento de excepción.</w:t>
      </w:r>
    </w:p>
    <w:p w14:paraId="0BC95ECF" w14:textId="200C863F" w:rsidR="007819E1" w:rsidRPr="00AA031D" w:rsidRDefault="007819E1" w:rsidP="007819E1">
      <w:pPr>
        <w:jc w:val="both"/>
        <w:rPr>
          <w:rFonts w:ascii="Averta" w:eastAsia="Azo Sans Lt" w:hAnsi="Averta" w:cs="Tahoma"/>
          <w:color w:val="000000" w:themeColor="text1"/>
        </w:rPr>
      </w:pPr>
    </w:p>
    <w:p w14:paraId="218585D3" w14:textId="77777777" w:rsidR="00EE7C1B" w:rsidRPr="00AA031D" w:rsidRDefault="00EE7C1B" w:rsidP="00EE7C1B">
      <w:pPr>
        <w:jc w:val="both"/>
        <w:rPr>
          <w:rFonts w:ascii="Averta" w:eastAsia="Azo Sans Lt" w:hAnsi="Averta" w:cs="Tahoma"/>
          <w:bCs/>
          <w:color w:val="000000" w:themeColor="text1"/>
        </w:rPr>
      </w:pPr>
      <w:r w:rsidRPr="00AA031D">
        <w:rPr>
          <w:rFonts w:ascii="Averta" w:eastAsia="Azo Sans Lt" w:hAnsi="Averta" w:cs="Tahoma"/>
          <w:bCs/>
          <w:color w:val="000000" w:themeColor="text1"/>
        </w:rPr>
        <w:t>En caso de advertir que, el kilometraje superó lo estipulado en el Manual de Garantía de la unidad vehicular y toda vez corroborado que sigan teniendo garantía, los Organismos Centralizados serán los responsables de remitir documento comprobatorio que avale dicha Garantía, misma que deberá ser anexada al momento de presentar su solicitud de mantenimiento.</w:t>
      </w:r>
    </w:p>
    <w:p w14:paraId="1B86E82B" w14:textId="77777777" w:rsidR="00EE7C1B" w:rsidRPr="00AA031D" w:rsidRDefault="00EE7C1B" w:rsidP="007819E1">
      <w:pPr>
        <w:jc w:val="both"/>
        <w:rPr>
          <w:rFonts w:ascii="Averta" w:eastAsia="Azo Sans Lt" w:hAnsi="Averta" w:cs="Tahoma"/>
          <w:color w:val="000000" w:themeColor="text1"/>
        </w:rPr>
      </w:pPr>
    </w:p>
    <w:p w14:paraId="4746D708"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Organismos Centralizados para poder iniciar el procedimiento de contratación de su mantenimiento preventivo y/o correctivo deberán presentar de manera física ante la Dirección de Control Patrimonial de la SAFIN la siguiente documentación:</w:t>
      </w:r>
    </w:p>
    <w:p w14:paraId="03B431B7" w14:textId="77777777" w:rsidR="007819E1" w:rsidRPr="00AA031D" w:rsidRDefault="007819E1" w:rsidP="007819E1">
      <w:pPr>
        <w:jc w:val="both"/>
        <w:rPr>
          <w:rFonts w:ascii="Averta" w:eastAsia="Azo Sans Lt" w:hAnsi="Averta" w:cs="Tahoma"/>
          <w:color w:val="000000" w:themeColor="text1"/>
        </w:rPr>
      </w:pPr>
    </w:p>
    <w:p w14:paraId="32E3EADC" w14:textId="108E1B45" w:rsidR="007819E1" w:rsidRPr="00AA031D" w:rsidRDefault="007819E1" w:rsidP="00E14172">
      <w:pPr>
        <w:pStyle w:val="Prrafodelista"/>
        <w:numPr>
          <w:ilvl w:val="0"/>
          <w:numId w:val="110"/>
        </w:numPr>
        <w:ind w:left="284" w:hanging="284"/>
        <w:jc w:val="both"/>
        <w:rPr>
          <w:rFonts w:ascii="Averta" w:eastAsia="Azo Sans Lt" w:hAnsi="Averta" w:cs="Tahoma"/>
          <w:color w:val="000000" w:themeColor="text1"/>
        </w:rPr>
      </w:pPr>
      <w:r w:rsidRPr="00AA031D">
        <w:rPr>
          <w:rFonts w:ascii="Averta" w:eastAsia="Azo Sans Lt" w:hAnsi="Averta" w:cs="Tahoma"/>
          <w:color w:val="000000" w:themeColor="text1"/>
        </w:rPr>
        <w:t>Oficio de solicitud dirigido al Director General de Patrimonio y Servicios Generales y/o al Director de Control Patrimonial de la SAFIN</w:t>
      </w:r>
      <w:r w:rsidR="001134A9" w:rsidRPr="00AA031D">
        <w:rPr>
          <w:rFonts w:ascii="Averta" w:eastAsia="Azo Sans Lt" w:hAnsi="Averta" w:cs="Tahoma"/>
          <w:color w:val="000000" w:themeColor="text1"/>
        </w:rPr>
        <w:t>;</w:t>
      </w:r>
    </w:p>
    <w:p w14:paraId="6CB5C84B" w14:textId="0F705CDC" w:rsidR="007819E1" w:rsidRPr="00AA031D" w:rsidRDefault="007819E1" w:rsidP="00E14172">
      <w:pPr>
        <w:pStyle w:val="Prrafodelista"/>
        <w:numPr>
          <w:ilvl w:val="0"/>
          <w:numId w:val="110"/>
        </w:numPr>
        <w:ind w:left="284" w:hanging="284"/>
        <w:jc w:val="both"/>
        <w:rPr>
          <w:rFonts w:ascii="Averta" w:eastAsia="Azo Sans Lt" w:hAnsi="Averta" w:cs="Tahoma"/>
          <w:color w:val="000000" w:themeColor="text1"/>
        </w:rPr>
      </w:pPr>
      <w:r w:rsidRPr="00AA031D">
        <w:rPr>
          <w:rFonts w:ascii="Averta" w:eastAsia="Azo Sans Lt" w:hAnsi="Averta" w:cs="Tahoma"/>
          <w:color w:val="000000" w:themeColor="text1"/>
        </w:rPr>
        <w:t>Formato DCP-03 “Solicitud de Mantenimiento Vehicular” (Anexo</w:t>
      </w:r>
      <w:r w:rsidR="004F5C63" w:rsidRPr="00AA031D">
        <w:rPr>
          <w:rFonts w:ascii="Averta" w:eastAsia="Azo Sans Lt" w:hAnsi="Averta" w:cs="Tahoma"/>
          <w:color w:val="000000" w:themeColor="text1"/>
        </w:rPr>
        <w:t xml:space="preserve"> 78</w:t>
      </w:r>
      <w:r w:rsidRPr="00AA031D">
        <w:rPr>
          <w:rFonts w:ascii="Averta" w:eastAsia="Azo Sans Lt" w:hAnsi="Averta" w:cs="Tahoma"/>
          <w:color w:val="000000" w:themeColor="text1"/>
        </w:rPr>
        <w:t xml:space="preserve">), este formato deberán elaborarlo a través del módulo AppVehicular </w:t>
      </w:r>
      <w:r w:rsidRPr="00AA031D">
        <w:rPr>
          <w:rFonts w:ascii="Averta" w:eastAsia="Azo Sans Lt" w:hAnsi="Averta"/>
          <w:color w:val="000000" w:themeColor="text1"/>
        </w:rPr>
        <w:t xml:space="preserve">del </w:t>
      </w:r>
      <w:r w:rsidRPr="00AA031D">
        <w:rPr>
          <w:rStyle w:val="Hipervnculo"/>
          <w:rFonts w:ascii="Averta" w:eastAsia="Azo Sans Lt" w:hAnsi="Averta" w:cs="Tahoma"/>
          <w:color w:val="000000" w:themeColor="text1"/>
        </w:rPr>
        <w:t>portal de aplicaciones AppsGobCam</w:t>
      </w:r>
      <w:r w:rsidRPr="00AA031D">
        <w:rPr>
          <w:rFonts w:ascii="Averta" w:eastAsia="Azo Sans Lt" w:hAnsi="Averta" w:cs="Tahoma"/>
          <w:color w:val="000000" w:themeColor="text1"/>
        </w:rPr>
        <w:t xml:space="preserve">, una vez impreso deberá ser firmado por el coordinador administrativo o su similar o a quien designe con el soporte correspondiente, así como también por el responsable o encargado de mantenimiento; </w:t>
      </w:r>
    </w:p>
    <w:p w14:paraId="14D1E54D" w14:textId="56284822" w:rsidR="007819E1" w:rsidRPr="00AA031D" w:rsidRDefault="007819E1" w:rsidP="00E14172">
      <w:pPr>
        <w:pStyle w:val="Prrafodelista"/>
        <w:numPr>
          <w:ilvl w:val="0"/>
          <w:numId w:val="110"/>
        </w:numPr>
        <w:ind w:left="284" w:hanging="284"/>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Las “Bitácoras Anuales” debidamente firmadas por el responsable del vehículo, debiendo considerar el historial de los gastos de mantenimiento de los ejercicios fiscales de dos años anteriores y actual, mediante el formato DCP-01 A “Bitácora Anual” (Anexo </w:t>
      </w:r>
      <w:r w:rsidR="004F5C63" w:rsidRPr="00AA031D">
        <w:rPr>
          <w:rFonts w:ascii="Averta" w:eastAsia="Azo Sans Lt" w:hAnsi="Averta" w:cs="Tahoma"/>
          <w:color w:val="000000" w:themeColor="text1"/>
        </w:rPr>
        <w:t>76</w:t>
      </w:r>
      <w:r w:rsidRPr="00AA031D">
        <w:rPr>
          <w:rFonts w:ascii="Averta" w:eastAsia="Azo Sans Lt" w:hAnsi="Averta" w:cs="Tahoma"/>
          <w:color w:val="000000" w:themeColor="text1"/>
        </w:rPr>
        <w:t>)</w:t>
      </w:r>
      <w:r w:rsidR="001134A9" w:rsidRPr="00AA031D">
        <w:rPr>
          <w:rFonts w:ascii="Averta" w:eastAsia="Azo Sans Lt" w:hAnsi="Averta" w:cs="Tahoma"/>
          <w:color w:val="000000" w:themeColor="text1"/>
        </w:rPr>
        <w:t>; y</w:t>
      </w:r>
    </w:p>
    <w:p w14:paraId="53567EC8" w14:textId="77777777" w:rsidR="007819E1" w:rsidRPr="00AA031D" w:rsidRDefault="007819E1" w:rsidP="00E14172">
      <w:pPr>
        <w:pStyle w:val="Prrafodelista"/>
        <w:numPr>
          <w:ilvl w:val="0"/>
          <w:numId w:val="110"/>
        </w:numPr>
        <w:ind w:left="284" w:hanging="284"/>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caso de contar con un historial gastos tramitados de manera directa (de dos años anteriores y actual) Deberá capturar y adjuntar la factura en el </w:t>
      </w:r>
      <w:r w:rsidRPr="00AA031D">
        <w:rPr>
          <w:rStyle w:val="Hipervnculo"/>
          <w:rFonts w:ascii="Averta" w:eastAsia="Azo Sans Lt" w:hAnsi="Averta" w:cs="Tahoma"/>
          <w:color w:val="000000" w:themeColor="text1"/>
        </w:rPr>
        <w:t xml:space="preserve">portal de aplicaciones AppsGobCam en el módulo AppVehicular, apartado requisiciones, en el rubro Bitácora Externa. </w:t>
      </w:r>
    </w:p>
    <w:p w14:paraId="22FF5855" w14:textId="77777777" w:rsidR="007819E1" w:rsidRPr="00AA031D" w:rsidRDefault="007819E1" w:rsidP="007819E1">
      <w:pPr>
        <w:pStyle w:val="Prrafodelista"/>
        <w:ind w:left="990"/>
        <w:jc w:val="both"/>
        <w:rPr>
          <w:rFonts w:ascii="Averta" w:eastAsia="Azo Sans Lt" w:hAnsi="Averta" w:cs="Tahoma"/>
          <w:color w:val="000000" w:themeColor="text1"/>
        </w:rPr>
      </w:pPr>
    </w:p>
    <w:p w14:paraId="38EC880D" w14:textId="77777777" w:rsidR="007819E1" w:rsidRPr="00AA031D" w:rsidRDefault="007819E1" w:rsidP="007819E1">
      <w:pPr>
        <w:jc w:val="both"/>
        <w:rPr>
          <w:rFonts w:ascii="Averta" w:eastAsia="Azo Sans Lt" w:hAnsi="Averta" w:cs="Tahoma"/>
          <w:b/>
          <w:color w:val="000000" w:themeColor="text1"/>
        </w:rPr>
      </w:pPr>
      <w:r w:rsidRPr="00AA031D">
        <w:rPr>
          <w:rFonts w:ascii="Averta" w:eastAsia="Azo Sans Lt" w:hAnsi="Averta" w:cs="Tahoma"/>
          <w:b/>
          <w:color w:val="000000" w:themeColor="text1"/>
        </w:rPr>
        <w:t xml:space="preserve">Es importante que al elaborar la “Solicitud de Mantenimiento Vehicular” (formato DCP-03) a través del AppVehicular del </w:t>
      </w:r>
      <w:r w:rsidRPr="00AA031D">
        <w:rPr>
          <w:rFonts w:ascii="Averta" w:hAnsi="Averta"/>
          <w:b/>
          <w:color w:val="000000" w:themeColor="text1"/>
        </w:rPr>
        <w:t>portal de aplicaciones AppsGobCam</w:t>
      </w:r>
      <w:r w:rsidRPr="00AA031D">
        <w:rPr>
          <w:rFonts w:ascii="Averta" w:eastAsia="Azo Sans Lt" w:hAnsi="Averta" w:cs="Tahoma"/>
          <w:b/>
          <w:color w:val="000000" w:themeColor="text1"/>
        </w:rPr>
        <w:t>, se describa en el campo de observaciones el tipo de mantenimiento requerido correctivo o preventivo, así como la problemática que presenta la unidad vehicular.</w:t>
      </w:r>
    </w:p>
    <w:p w14:paraId="652C2606" w14:textId="77777777" w:rsidR="007819E1" w:rsidRPr="00AA031D" w:rsidRDefault="007819E1" w:rsidP="007819E1">
      <w:pPr>
        <w:jc w:val="both"/>
        <w:rPr>
          <w:rFonts w:ascii="Averta" w:eastAsia="Azo Sans Lt" w:hAnsi="Averta" w:cs="Tahoma"/>
          <w:b/>
          <w:color w:val="000000" w:themeColor="text1"/>
        </w:rPr>
      </w:pPr>
    </w:p>
    <w:p w14:paraId="69BBA312" w14:textId="561C2021" w:rsidR="007819E1" w:rsidRPr="00FC0EF1"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Los Organismos Centralizados no podrán mezclar en una misma solicitud de mantenimiento servicios correctivos y preventivos, toda vez que cada uno lleva un tratamiento diferente conforme a la normatividad aplicable</w:t>
      </w:r>
      <w:r w:rsidRPr="00FC0EF1">
        <w:rPr>
          <w:rFonts w:ascii="Averta" w:eastAsia="Azo Sans Lt" w:hAnsi="Averta" w:cs="Azo Sans"/>
          <w:color w:val="000000" w:themeColor="text1"/>
        </w:rPr>
        <w:t>.</w:t>
      </w:r>
    </w:p>
    <w:p w14:paraId="5E6BE325" w14:textId="77777777" w:rsidR="007819E1" w:rsidRPr="00FC0EF1" w:rsidRDefault="007819E1" w:rsidP="007819E1">
      <w:pPr>
        <w:jc w:val="both"/>
        <w:rPr>
          <w:rFonts w:ascii="Averta" w:eastAsia="Azo Sans Lt" w:hAnsi="Averta" w:cs="Azo Sans"/>
          <w:color w:val="000000" w:themeColor="text1"/>
        </w:rPr>
      </w:pPr>
    </w:p>
    <w:p w14:paraId="6BF5FB13" w14:textId="05AF5183"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También, los Organismos Centralizados requirentes deberán privilegiar la adecuada programación de los servicios de mantenimiento, por ello, por regla general, no se podrán requerir más de dos solicitudes por unidad vehicular indistintamente si se tratan de servicios preventivos o correctivos, teniendo la facultad la Dirección de Control Patrimonial de la SAFIN de aplicar excepciones a la regla general analizando el caso en concreto por causas debidamente justificadas.</w:t>
      </w:r>
    </w:p>
    <w:p w14:paraId="56ADF2AD" w14:textId="77777777" w:rsidR="007819E1" w:rsidRPr="00FC0EF1" w:rsidRDefault="007819E1" w:rsidP="007819E1">
      <w:pPr>
        <w:jc w:val="both"/>
        <w:rPr>
          <w:rFonts w:ascii="Averta" w:eastAsia="Azo Sans Lt" w:hAnsi="Averta" w:cs="Azo Sans"/>
          <w:color w:val="000000" w:themeColor="text1"/>
        </w:rPr>
      </w:pPr>
    </w:p>
    <w:p w14:paraId="6A43AA8A"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Las solicitudes de mantenimiento </w:t>
      </w:r>
      <w:r w:rsidRPr="00FC0EF1">
        <w:rPr>
          <w:rFonts w:ascii="Averta" w:eastAsia="Azo Sans Lt" w:hAnsi="Averta" w:cs="Tahoma"/>
          <w:color w:val="000000" w:themeColor="text1"/>
        </w:rPr>
        <w:t xml:space="preserve">preventivo y/o correctivo que requieran los Organismos Centralizados, por regla general, deberán presentarse en los primeros 8 días hábiles de cada mes. Las excepciones a la regla serán valoradas en cada caso específico, dependiendo de las circunstancias, área requirente, reincidencias y el tipo de mantenimiento. Lo anterior, puede estar sujeto a modificaciones dependiendo de las directrices que dicte la SAFIN por el cierre del ejercicio fiscal. </w:t>
      </w:r>
    </w:p>
    <w:p w14:paraId="40F26C37" w14:textId="77777777" w:rsidR="007819E1" w:rsidRPr="00FC0EF1" w:rsidRDefault="007819E1" w:rsidP="007819E1">
      <w:pPr>
        <w:jc w:val="both"/>
        <w:rPr>
          <w:rFonts w:ascii="Averta" w:eastAsia="Azo Sans Lt" w:hAnsi="Averta" w:cs="Tahoma"/>
          <w:color w:val="000000" w:themeColor="text1"/>
        </w:rPr>
      </w:pPr>
    </w:p>
    <w:p w14:paraId="2F2E4C07"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Tahoma"/>
          <w:color w:val="000000" w:themeColor="text1"/>
        </w:rPr>
        <w:t>L</w:t>
      </w:r>
      <w:r w:rsidRPr="00FC0EF1">
        <w:rPr>
          <w:rFonts w:ascii="Averta" w:eastAsia="Azo Sans Lt" w:hAnsi="Averta" w:cs="Azo Sans"/>
          <w:color w:val="000000" w:themeColor="text1"/>
        </w:rPr>
        <w:t xml:space="preserve">a SAFIN a través de la Dirección General de Patrimonio y Servicios Generales y específicamente de la Dirección de Control Patrimonial, estará facultada para remitir de manera motivada (anotando las observaciones para su corrección) </w:t>
      </w:r>
      <w:r w:rsidRPr="00FC0EF1">
        <w:rPr>
          <w:rFonts w:ascii="Averta" w:eastAsia="Azo Sans Lt" w:hAnsi="Averta" w:cs="Tahoma"/>
          <w:color w:val="000000" w:themeColor="text1"/>
        </w:rPr>
        <w:t xml:space="preserve">al </w:t>
      </w:r>
      <w:r w:rsidRPr="00FC0EF1">
        <w:rPr>
          <w:rFonts w:ascii="Averta" w:eastAsia="Azo Sans Lt" w:hAnsi="Averta" w:cs="Tahoma"/>
          <w:color w:val="000000" w:themeColor="text1"/>
          <w:spacing w:val="-6"/>
        </w:rPr>
        <w:t>Organismo Centralizado requirente</w:t>
      </w:r>
      <w:r w:rsidRPr="00FC0EF1">
        <w:rPr>
          <w:rFonts w:ascii="Averta" w:eastAsia="Azo Sans Lt" w:hAnsi="Averta" w:cs="Azo Sans"/>
          <w:color w:val="000000" w:themeColor="text1"/>
        </w:rPr>
        <w:t xml:space="preserve">, con carácter de devolución aquellas solicitudes que estén incorrectas en cuanto a conceptos, descripciones o datos del vehículo, aquellas que sean notoriamente improcedentes o inverosímiles. Dicha acción se realizará mediante oficio o bien, a través del formato devolución generado por el módulo AppVehicular </w:t>
      </w:r>
      <w:r w:rsidRPr="00FC0EF1">
        <w:rPr>
          <w:rFonts w:ascii="Averta" w:eastAsia="Azo Sans Lt" w:hAnsi="Averta"/>
          <w:color w:val="000000" w:themeColor="text1"/>
        </w:rPr>
        <w:t xml:space="preserve">del </w:t>
      </w:r>
      <w:r w:rsidRPr="00FC0EF1">
        <w:rPr>
          <w:rStyle w:val="Hipervnculo"/>
          <w:rFonts w:ascii="Averta" w:eastAsia="Azo Sans Lt" w:hAnsi="Averta" w:cs="Tahoma"/>
          <w:color w:val="000000" w:themeColor="text1"/>
        </w:rPr>
        <w:t>portal de aplicaciones AppsGobCam</w:t>
      </w:r>
      <w:r w:rsidRPr="00FC0EF1">
        <w:rPr>
          <w:rFonts w:ascii="Averta" w:eastAsia="Azo Sans Lt" w:hAnsi="Averta" w:cs="Azo Sans"/>
          <w:color w:val="000000" w:themeColor="text1"/>
        </w:rPr>
        <w:t xml:space="preserve">. </w:t>
      </w:r>
    </w:p>
    <w:p w14:paraId="1E277E6A" w14:textId="77777777" w:rsidR="007819E1" w:rsidRPr="00FC0EF1" w:rsidRDefault="007819E1" w:rsidP="007819E1">
      <w:pPr>
        <w:jc w:val="both"/>
        <w:rPr>
          <w:rFonts w:ascii="Averta" w:eastAsia="Azo Sans Lt" w:hAnsi="Averta" w:cs="Azo Sans"/>
          <w:color w:val="000000" w:themeColor="text1"/>
        </w:rPr>
      </w:pPr>
    </w:p>
    <w:p w14:paraId="6C296220"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Para el supuesto de que la solicitud de mantenimiento cuente con observaciones, el </w:t>
      </w:r>
      <w:r w:rsidRPr="00FC0EF1">
        <w:rPr>
          <w:rFonts w:ascii="Averta" w:eastAsia="Azo Sans Lt" w:hAnsi="Averta" w:cs="Tahoma"/>
          <w:color w:val="000000" w:themeColor="text1"/>
        </w:rPr>
        <w:t xml:space="preserve">Organismo Centralizado requirente contará con un plazo de 2 días hábiles contados a partir del día siguiente al de la notificación de las observaciones solicitadas, siempre que se encuentre en el término de los 8 días previstos en el párrafo noveno del presente numeral. En caso contrario, no será aceptada la corrección y tendrá la obligación de presentar la solicitud de mantenimiento en el mes siguiente.  </w:t>
      </w:r>
    </w:p>
    <w:p w14:paraId="0AA6599E" w14:textId="77777777" w:rsidR="007819E1" w:rsidRPr="00AA031D" w:rsidRDefault="007819E1" w:rsidP="007819E1">
      <w:pPr>
        <w:jc w:val="both"/>
        <w:rPr>
          <w:rFonts w:ascii="Averta" w:eastAsia="Azo Sans Lt" w:hAnsi="Averta" w:cs="Azo Sans"/>
          <w:color w:val="000000" w:themeColor="text1"/>
        </w:rPr>
      </w:pPr>
    </w:p>
    <w:p w14:paraId="4B972CA2" w14:textId="7FE94EFC" w:rsidR="00EE7C1B" w:rsidRPr="00AA031D" w:rsidRDefault="007819E1" w:rsidP="00EE7C1B">
      <w:pPr>
        <w:jc w:val="both"/>
        <w:rPr>
          <w:rFonts w:ascii="Averta" w:eastAsia="Azo Sans Lt" w:hAnsi="Averta" w:cs="Azo Sans"/>
          <w:color w:val="000000" w:themeColor="text1"/>
        </w:rPr>
      </w:pPr>
      <w:r w:rsidRPr="00AA031D">
        <w:rPr>
          <w:rFonts w:ascii="Averta" w:eastAsia="Azo Sans Lt" w:hAnsi="Averta" w:cs="Azo Sans"/>
          <w:color w:val="000000" w:themeColor="text1"/>
        </w:rPr>
        <w:t>En el caso de las solicitudes de mantenimiento vehicular que no cuenten con la disponibilidad presupuestal o suficiencia presupuestaría, la Dirección de Control Patrimonial de la SAFIN se encuentra facultada para cancelar o bien, instar al área requirente para revocar la solicitud de mantenimiento vehicular por no cumplir con lo establecido en las normas de calidad, en ambos casos, la cancelación no deberá realizarse en un plazo superior a los 3 días hábiles contados a partir de la notificación de la ausencia de recursos. La notificación será a través del correo electrónico institucional</w:t>
      </w:r>
      <w:r w:rsidR="00AE437F" w:rsidRPr="00AA031D">
        <w:rPr>
          <w:rFonts w:ascii="Averta" w:eastAsia="Azo Sans Lt" w:hAnsi="Averta" w:cs="Azo Sans"/>
          <w:color w:val="000000" w:themeColor="text1"/>
        </w:rPr>
        <w:t xml:space="preserve"> </w:t>
      </w:r>
      <w:hyperlink r:id="rId22" w:history="1">
        <w:r w:rsidR="00AE437F" w:rsidRPr="00AA031D">
          <w:rPr>
            <w:rStyle w:val="Hipervnculo"/>
            <w:rFonts w:ascii="Averta" w:eastAsia="Azo Sans Lt" w:hAnsi="Averta" w:cs="Azo Sans"/>
            <w:color w:val="000000" w:themeColor="text1"/>
          </w:rPr>
          <w:t>safin_servicioyarrendamiento_vehicular@campeche.gob.mx</w:t>
        </w:r>
      </w:hyperlink>
      <w:r w:rsidR="00EE7C1B" w:rsidRPr="00AA031D">
        <w:rPr>
          <w:rFonts w:ascii="Averta" w:eastAsia="Azo Sans Lt" w:hAnsi="Averta" w:cs="Azo Sans"/>
          <w:color w:val="000000" w:themeColor="text1"/>
        </w:rPr>
        <w:t>.</w:t>
      </w:r>
    </w:p>
    <w:p w14:paraId="71FE9825" w14:textId="77777777" w:rsidR="007819E1" w:rsidRPr="00AA031D" w:rsidRDefault="007819E1" w:rsidP="007819E1">
      <w:pPr>
        <w:jc w:val="both"/>
        <w:rPr>
          <w:rFonts w:ascii="Averta" w:eastAsia="Azo Sans Lt" w:hAnsi="Averta" w:cs="Tahoma"/>
          <w:color w:val="000000" w:themeColor="text1"/>
        </w:rPr>
      </w:pPr>
    </w:p>
    <w:p w14:paraId="4F1FC7B0" w14:textId="0DDF7850" w:rsidR="007819E1" w:rsidRPr="00FC0EF1"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w:t>
      </w:r>
      <w:r w:rsidRPr="00AA031D">
        <w:rPr>
          <w:rFonts w:ascii="Averta" w:eastAsia="Azo Sans Lt" w:hAnsi="Averta" w:cs="Azo Sans"/>
          <w:color w:val="000000" w:themeColor="text1"/>
        </w:rPr>
        <w:t xml:space="preserve">a SAFIN a través de la Dirección de Control Patrimonial, </w:t>
      </w:r>
      <w:r w:rsidRPr="00AA031D">
        <w:rPr>
          <w:rFonts w:ascii="Averta" w:eastAsia="Azo Sans Lt" w:hAnsi="Averta" w:cs="Tahoma"/>
          <w:color w:val="000000" w:themeColor="text1"/>
        </w:rPr>
        <w:t>no atenderá ninguna solicitud de mantenimiento preventivo y/o correctivo, si no se presenta conforme a los formatos señalados en los</w:t>
      </w:r>
      <w:r w:rsidR="00455865" w:rsidRPr="00AA031D">
        <w:rPr>
          <w:rFonts w:ascii="Averta" w:eastAsia="Azo Sans Lt" w:hAnsi="Averta" w:cs="Tahoma"/>
          <w:color w:val="000000" w:themeColor="text1"/>
        </w:rPr>
        <w:t xml:space="preserve"> incisos a) y b)</w:t>
      </w:r>
      <w:r w:rsidRPr="00AA031D">
        <w:rPr>
          <w:rFonts w:ascii="Averta" w:eastAsia="Azo Sans Lt" w:hAnsi="Averta" w:cs="Tahoma"/>
          <w:color w:val="000000" w:themeColor="text1"/>
        </w:rPr>
        <w:t xml:space="preserve"> del numeral 3.3.10. Mantenimiento y Conservación de </w:t>
      </w:r>
      <w:r w:rsidRPr="00FC0EF1">
        <w:rPr>
          <w:rFonts w:ascii="Averta" w:eastAsia="Azo Sans Lt" w:hAnsi="Averta" w:cs="Tahoma"/>
          <w:color w:val="000000" w:themeColor="text1"/>
        </w:rPr>
        <w:lastRenderedPageBreak/>
        <w:t xml:space="preserve">Vehículos de este Manual </w:t>
      </w:r>
      <w:r w:rsidRPr="00FC0EF1">
        <w:rPr>
          <w:rFonts w:ascii="Averta" w:eastAsia="Azo Sans Lt" w:hAnsi="Averta" w:cs="Azo Sans"/>
          <w:color w:val="000000" w:themeColor="text1"/>
          <w:spacing w:val="-11"/>
        </w:rPr>
        <w:t>(oficio, solicitud de mantenimiento vehicular y bitácora) y en los términos y plazos establecidos.</w:t>
      </w:r>
      <w:r w:rsidRPr="00FC0EF1">
        <w:rPr>
          <w:rFonts w:ascii="Averta" w:eastAsia="Azo Sans Lt" w:hAnsi="Averta" w:cs="Tahoma"/>
          <w:color w:val="000000" w:themeColor="text1"/>
        </w:rPr>
        <w:t xml:space="preserve"> </w:t>
      </w:r>
    </w:p>
    <w:p w14:paraId="113C9BB5" w14:textId="77777777" w:rsidR="007819E1" w:rsidRPr="00FC0EF1" w:rsidRDefault="007819E1" w:rsidP="007819E1">
      <w:pPr>
        <w:jc w:val="both"/>
        <w:rPr>
          <w:rFonts w:ascii="Averta" w:eastAsia="Azo Sans Lt" w:hAnsi="Averta"/>
          <w:color w:val="000000" w:themeColor="text1"/>
        </w:rPr>
      </w:pPr>
    </w:p>
    <w:p w14:paraId="5D2E3064" w14:textId="77777777" w:rsidR="007819E1" w:rsidRPr="00FC0EF1" w:rsidRDefault="007819E1" w:rsidP="007819E1">
      <w:pPr>
        <w:jc w:val="both"/>
        <w:rPr>
          <w:rFonts w:ascii="Averta" w:eastAsia="Azo Sans Lt" w:hAnsi="Averta"/>
          <w:color w:val="000000" w:themeColor="text1"/>
        </w:rPr>
      </w:pPr>
      <w:r w:rsidRPr="00FC0EF1">
        <w:rPr>
          <w:rFonts w:ascii="Averta" w:eastAsia="Azo Sans Lt" w:hAnsi="Averta" w:cs="Tahoma"/>
          <w:bCs/>
          <w:color w:val="000000" w:themeColor="text1"/>
        </w:rPr>
        <w:t>Los Organismos Centralizados</w:t>
      </w:r>
      <w:r w:rsidRPr="00FC0EF1">
        <w:rPr>
          <w:rFonts w:ascii="Averta" w:eastAsia="Azo Sans Lt" w:hAnsi="Averta"/>
          <w:color w:val="000000" w:themeColor="text1"/>
        </w:rPr>
        <w:t xml:space="preserve"> deberán dar seguimiento de las requisiciones de los servicios de mantenimiento preventivo y/o correctivo (mercadeo, cotizaciones, cancelación por falta de propuestas económicas o disponibilidad presupuestal de acuerdo a las partidas 2612, 2961 y 3551), a través del módulo AppVehicular del </w:t>
      </w:r>
      <w:r w:rsidRPr="00FC0EF1">
        <w:rPr>
          <w:rStyle w:val="Hipervnculo"/>
          <w:rFonts w:ascii="Averta" w:eastAsia="Azo Sans Lt" w:hAnsi="Averta" w:cs="Tahoma"/>
          <w:color w:val="000000" w:themeColor="text1"/>
        </w:rPr>
        <w:t>portal de aplicaciones AppsGobCam</w:t>
      </w:r>
      <w:r w:rsidRPr="00FC0EF1">
        <w:rPr>
          <w:rFonts w:ascii="Averta" w:eastAsia="Azo Sans Lt" w:hAnsi="Averta"/>
          <w:color w:val="000000" w:themeColor="text1"/>
        </w:rPr>
        <w:t xml:space="preserve">, así como atender las notificaciones de asignación, adjudicación, cancelación,  que envía el portal AppsGobCam a los correos proporcionados para tal fin. </w:t>
      </w:r>
    </w:p>
    <w:p w14:paraId="50034AAA" w14:textId="77777777" w:rsidR="007819E1" w:rsidRPr="00FC0EF1" w:rsidRDefault="007819E1" w:rsidP="007819E1">
      <w:pPr>
        <w:jc w:val="both"/>
        <w:rPr>
          <w:rFonts w:ascii="Averta" w:eastAsia="Azo Sans Lt" w:hAnsi="Averta"/>
          <w:color w:val="000000" w:themeColor="text1"/>
        </w:rPr>
      </w:pPr>
    </w:p>
    <w:p w14:paraId="29542989" w14:textId="77777777" w:rsidR="007819E1" w:rsidRPr="00AA031D" w:rsidRDefault="007819E1" w:rsidP="007819E1">
      <w:pPr>
        <w:jc w:val="both"/>
        <w:rPr>
          <w:rFonts w:ascii="Averta" w:eastAsia="Azo Sans Lt" w:hAnsi="Averta"/>
          <w:color w:val="000000" w:themeColor="text1"/>
        </w:rPr>
      </w:pPr>
      <w:r w:rsidRPr="00FC0EF1">
        <w:rPr>
          <w:rFonts w:ascii="Averta" w:eastAsia="Azo Sans Lt" w:hAnsi="Averta"/>
          <w:color w:val="000000" w:themeColor="text1"/>
        </w:rPr>
        <w:t xml:space="preserve">Las unidades vehiculares deberán permanecer en los talleres asignados en el periodo establecido. En dado caso que, se requiera el retiro de la unidad vehicular por parte del Organismo Centralizado una vez ingresado al taller para su revisión y/o reparación antes de culminar cada uno, deberá notificar por escrito con anticipación al día que pretenda realizar el retiro de la unidad, a la Dirección de Control Patrimonial de la SAFIN ya que es el área facultada para revocar o autorizar la solicitud de retiro de la unidad. </w:t>
      </w:r>
      <w:r w:rsidRPr="00AA031D">
        <w:rPr>
          <w:rFonts w:ascii="Averta" w:eastAsia="Azo Sans Lt" w:hAnsi="Averta"/>
          <w:color w:val="000000" w:themeColor="text1"/>
        </w:rPr>
        <w:t xml:space="preserve">Así mismo sí, la Dirección de Control Patrimonial de la SAFIN autoriza el retiro de la unidad vehicular, el Organismo Centralizado será la responsable de salvaguardar el bien y la citada Dirección de Control Patrimonial </w:t>
      </w:r>
      <w:r w:rsidRPr="00AA031D">
        <w:rPr>
          <w:rFonts w:ascii="Averta" w:eastAsia="Azo Sans Lt" w:hAnsi="Averta" w:cs="Tahoma"/>
          <w:color w:val="000000" w:themeColor="text1"/>
        </w:rPr>
        <w:t>de la SAFIN</w:t>
      </w:r>
      <w:r w:rsidRPr="00AA031D">
        <w:rPr>
          <w:rFonts w:ascii="Averta" w:eastAsia="Azo Sans Lt" w:hAnsi="Averta"/>
          <w:color w:val="000000" w:themeColor="text1"/>
        </w:rPr>
        <w:t xml:space="preserve"> determinará si procede la cancelación o no de la solicitud de mantenimiento.</w:t>
      </w:r>
    </w:p>
    <w:p w14:paraId="1CCA3514" w14:textId="77777777" w:rsidR="007819E1" w:rsidRPr="00AA031D" w:rsidRDefault="007819E1" w:rsidP="007819E1">
      <w:pPr>
        <w:jc w:val="both"/>
        <w:rPr>
          <w:rFonts w:ascii="Averta" w:eastAsia="Azo Sans Lt" w:hAnsi="Averta" w:cs="Tahoma"/>
          <w:color w:val="000000" w:themeColor="text1"/>
        </w:rPr>
      </w:pPr>
    </w:p>
    <w:p w14:paraId="1462FE9C" w14:textId="2B271AC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w:t>
      </w:r>
      <w:r w:rsidRPr="00AA031D">
        <w:rPr>
          <w:rFonts w:ascii="Averta" w:eastAsia="Azo Sans Lt" w:hAnsi="Averta" w:cs="Azo Sans"/>
          <w:color w:val="000000" w:themeColor="text1"/>
        </w:rPr>
        <w:t>a SAFIN a través de la Dirección General de Patrimonio y Servicios Generales y específicamente de la Dirección de Control Patrimonial</w:t>
      </w:r>
      <w:r w:rsidRPr="00AA031D">
        <w:rPr>
          <w:rFonts w:ascii="Averta" w:eastAsia="Azo Sans Lt" w:hAnsi="Averta" w:cs="Tahoma"/>
          <w:color w:val="000000" w:themeColor="text1"/>
        </w:rPr>
        <w:t xml:space="preserve">, es el área responsable de proveer los servicios de mantenimientos preventivos y/o correctivos para el parque vehicular de los Organismos Centralizados requirentes vigilando las mejores condiciones para el Estado en cuanto a precio, calidad, financiamiento y oportunidad. Para tales efectos se auxiliará del </w:t>
      </w:r>
      <w:r w:rsidRPr="00AA031D">
        <w:rPr>
          <w:rStyle w:val="Hipervnculo"/>
          <w:rFonts w:ascii="Averta" w:eastAsia="Azo Sans Lt" w:hAnsi="Averta" w:cs="Tahoma"/>
          <w:color w:val="000000" w:themeColor="text1"/>
        </w:rPr>
        <w:t>portal de aplicaciones AppsGobCam en el módulo AppVehicular</w:t>
      </w:r>
      <w:r w:rsidRPr="00AA031D">
        <w:rPr>
          <w:rFonts w:ascii="Averta" w:eastAsia="Azo Sans Lt" w:hAnsi="Averta" w:cs="Tahoma"/>
          <w:color w:val="000000" w:themeColor="text1"/>
        </w:rPr>
        <w:t>, cuando la disponibilidad de los recursos asignados a estas cubra el importe del servicio solicitado, generando y expidiendo el formato DCP-02 “Orden de Servicio de Mantenimiento Vehicular” (Anexo</w:t>
      </w:r>
      <w:r w:rsidR="004F5C63" w:rsidRPr="00AA031D">
        <w:rPr>
          <w:rFonts w:ascii="Averta" w:eastAsia="Azo Sans Lt" w:hAnsi="Averta" w:cs="Tahoma"/>
          <w:color w:val="000000" w:themeColor="text1"/>
        </w:rPr>
        <w:t xml:space="preserve"> 77</w:t>
      </w:r>
      <w:r w:rsidRPr="00AA031D">
        <w:rPr>
          <w:rFonts w:ascii="Averta" w:eastAsia="Azo Sans Lt" w:hAnsi="Averta" w:cs="Tahoma"/>
          <w:color w:val="000000" w:themeColor="text1"/>
        </w:rPr>
        <w:t>).</w:t>
      </w:r>
    </w:p>
    <w:p w14:paraId="34CE5EF2" w14:textId="77777777" w:rsidR="007819E1" w:rsidRPr="00AA031D" w:rsidRDefault="007819E1" w:rsidP="007819E1">
      <w:pPr>
        <w:jc w:val="both"/>
        <w:rPr>
          <w:rFonts w:ascii="Averta" w:eastAsia="Azo Sans Lt" w:hAnsi="Averta" w:cs="Tahoma"/>
          <w:color w:val="000000" w:themeColor="text1"/>
        </w:rPr>
      </w:pPr>
    </w:p>
    <w:p w14:paraId="00159BCD" w14:textId="5806B8C6" w:rsidR="00EE7C1B"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Con la finalidad de aprovechar los recursos públicos de manera eficiente y otorgando la posibilidad de que los Organismos Centralizados requirentes analicen los costos-beneficios de la reparación de sus unidades y tengan oportunidad de priorizar sus necesidades conforme a su operatividad, en el caso de los servicios de mantenimiento correctivo, cuya propuesta económica tenga un monto igual o mayor a $15,000.00 con IVA incluido, la Dirección de Control Patrimonial de la SAFIN solicitará mediante escrito al Organismo Centralizado requirente la opinión y autorización correspondiente, misma que no podrá ser emitida en un plazo mayor a tres días hábiles constados a partir del día siguiente de la notificación realizada. </w:t>
      </w:r>
    </w:p>
    <w:p w14:paraId="00D430FE" w14:textId="77777777" w:rsidR="00EE7C1B" w:rsidRPr="00AA031D" w:rsidRDefault="00EE7C1B" w:rsidP="00EE7C1B">
      <w:pPr>
        <w:jc w:val="both"/>
        <w:rPr>
          <w:rFonts w:ascii="Averta" w:eastAsia="Azo Sans Lt" w:hAnsi="Averta" w:cs="Tahoma"/>
          <w:color w:val="000000" w:themeColor="text1"/>
        </w:rPr>
      </w:pPr>
    </w:p>
    <w:p w14:paraId="58AD0636" w14:textId="3F85DA90" w:rsidR="00EE7C1B" w:rsidRPr="00AA031D" w:rsidRDefault="00EE7C1B" w:rsidP="00EE7C1B">
      <w:pPr>
        <w:jc w:val="both"/>
        <w:rPr>
          <w:rFonts w:ascii="Averta" w:eastAsia="Azo Sans Lt" w:hAnsi="Averta" w:cs="Azo Sans"/>
          <w:color w:val="000000" w:themeColor="text1"/>
          <w:spacing w:val="-9"/>
        </w:rPr>
      </w:pPr>
      <w:r w:rsidRPr="00AA031D">
        <w:rPr>
          <w:rFonts w:ascii="Averta" w:eastAsia="Azo Sans Lt" w:hAnsi="Averta" w:cs="Azo Sans"/>
          <w:color w:val="000000" w:themeColor="text1"/>
          <w:spacing w:val="-9"/>
        </w:rPr>
        <w:t>Bajo el mismo contexto, cuando la Dirección de Control Patrimonial de la SAFIN reciba pedidos por un monto igual o inferior a $100,000.00 (son: cien mil pesos</w:t>
      </w:r>
      <w:r w:rsidR="00A45622" w:rsidRPr="00AA031D">
        <w:rPr>
          <w:rFonts w:ascii="Averta" w:eastAsia="Azo Sans Lt" w:hAnsi="Averta" w:cs="Azo Sans"/>
          <w:color w:val="000000" w:themeColor="text1"/>
          <w:spacing w:val="-9"/>
        </w:rPr>
        <w:t xml:space="preserve"> 00/100</w:t>
      </w:r>
      <w:r w:rsidRPr="00AA031D">
        <w:rPr>
          <w:rFonts w:ascii="Averta" w:eastAsia="Azo Sans Lt" w:hAnsi="Averta" w:cs="Azo Sans"/>
          <w:color w:val="000000" w:themeColor="text1"/>
          <w:spacing w:val="-9"/>
        </w:rPr>
        <w:t xml:space="preserve">) más IVA, se formalizará </w:t>
      </w:r>
      <w:r w:rsidRPr="00AA031D">
        <w:rPr>
          <w:rFonts w:ascii="Averta" w:eastAsia="Azo Sans Lt" w:hAnsi="Averta" w:cs="Azo Sans"/>
          <w:color w:val="000000" w:themeColor="text1"/>
          <w:spacing w:val="-9"/>
        </w:rPr>
        <w:lastRenderedPageBreak/>
        <w:t>a través de orden de servicio y, cuando el monto sea superior al antes mencionado, será a través de un contrato.</w:t>
      </w:r>
    </w:p>
    <w:p w14:paraId="2775CB7A" w14:textId="77777777" w:rsidR="00EE7C1B" w:rsidRPr="00AA031D" w:rsidRDefault="00EE7C1B" w:rsidP="00EE7C1B">
      <w:pPr>
        <w:jc w:val="both"/>
        <w:rPr>
          <w:rFonts w:ascii="Averta" w:eastAsia="Azo Sans Lt" w:hAnsi="Averta" w:cs="Tahoma"/>
          <w:color w:val="000000" w:themeColor="text1"/>
        </w:rPr>
      </w:pPr>
    </w:p>
    <w:p w14:paraId="7D08BB64"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Una vez formalizado los servicios mediante la orden de servicio vehicular (OSV) con el prestador y cuyo monto total igual o mayor a $50,000.00, con IVA incluido, deberá garantizarse con cheque cruzado correspondiente al 20% del monto total adjudicado.</w:t>
      </w:r>
    </w:p>
    <w:p w14:paraId="5309E935" w14:textId="77777777" w:rsidR="007819E1" w:rsidRPr="00AA031D" w:rsidRDefault="007819E1" w:rsidP="007819E1">
      <w:pPr>
        <w:jc w:val="both"/>
        <w:rPr>
          <w:rFonts w:ascii="Averta" w:eastAsia="Azo Sans Lt" w:hAnsi="Averta" w:cs="Tahoma"/>
          <w:color w:val="000000" w:themeColor="text1"/>
        </w:rPr>
      </w:pPr>
    </w:p>
    <w:p w14:paraId="3E447616"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garantía se cancelará una vez que haya transcurrido el plazo de entrega y cumplido a satisfacción del Organismo Centralizado requirente las obligaciones contraídas por el prestador de servicios y/o proveedor. </w:t>
      </w:r>
    </w:p>
    <w:p w14:paraId="6373100B" w14:textId="77777777" w:rsidR="007819E1" w:rsidRPr="00AA031D" w:rsidRDefault="007819E1" w:rsidP="007819E1">
      <w:pPr>
        <w:jc w:val="both"/>
        <w:rPr>
          <w:rFonts w:ascii="Averta" w:eastAsia="Azo Sans Lt" w:hAnsi="Averta" w:cs="Tahoma"/>
          <w:color w:val="000000" w:themeColor="text1"/>
          <w:spacing w:val="-6"/>
        </w:rPr>
      </w:pPr>
    </w:p>
    <w:p w14:paraId="503B5EF8"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Para tales efectos, el prestador de servicios y/o proveedor deberá enviar solicitud de reintegro de la garantía a l</w:t>
      </w:r>
      <w:r w:rsidRPr="00AA031D">
        <w:rPr>
          <w:rFonts w:ascii="Averta" w:eastAsia="Azo Sans Lt" w:hAnsi="Averta" w:cs="Azo Sans"/>
          <w:color w:val="000000" w:themeColor="text1"/>
        </w:rPr>
        <w:t>a SAFIN a través de la Dirección General de Patrimonio y Servicios Generales y específicamente de la Dirección de Control Patrimonial</w:t>
      </w:r>
      <w:r w:rsidRPr="00AA031D">
        <w:rPr>
          <w:rFonts w:ascii="Averta" w:eastAsia="Azo Sans Lt" w:hAnsi="Averta" w:cs="Tahoma"/>
          <w:color w:val="000000" w:themeColor="text1"/>
        </w:rPr>
        <w:t>, esta a su vez solicitará al área requirente opinión de cumplimiento; una vez recibida respuesta positiva por parte del requirente, se notificará al prestador de servicios la entrega o cancelación de la garantía al representante legal o persona autorizada para tal fin.</w:t>
      </w:r>
    </w:p>
    <w:p w14:paraId="10B73C4B" w14:textId="77777777" w:rsidR="007819E1" w:rsidRPr="00AA031D" w:rsidRDefault="007819E1" w:rsidP="007819E1">
      <w:pPr>
        <w:jc w:val="both"/>
        <w:rPr>
          <w:rFonts w:ascii="Averta" w:eastAsia="Azo Sans Lt" w:hAnsi="Averta" w:cs="Tahoma"/>
          <w:color w:val="000000" w:themeColor="text1"/>
          <w:spacing w:val="-6"/>
        </w:rPr>
      </w:pPr>
    </w:p>
    <w:p w14:paraId="6090C7CF" w14:textId="77777777" w:rsidR="007819E1" w:rsidRPr="00AA031D" w:rsidRDefault="007819E1" w:rsidP="007819E1">
      <w:pPr>
        <w:jc w:val="both"/>
        <w:rPr>
          <w:rFonts w:ascii="Averta" w:eastAsia="Azo Sans Lt" w:hAnsi="Averta"/>
          <w:color w:val="000000" w:themeColor="text1"/>
        </w:rPr>
      </w:pPr>
      <w:r w:rsidRPr="00AA031D">
        <w:rPr>
          <w:rFonts w:ascii="Averta" w:eastAsia="Azo Sans Lt" w:hAnsi="Averta" w:cs="Tahoma"/>
          <w:color w:val="000000" w:themeColor="text1"/>
          <w:spacing w:val="-6"/>
        </w:rPr>
        <w:t xml:space="preserve">Los mantenimientos vehiculares que se finquen por montos inferiores a $50,000.00 con IVA incluido, formalizados a través de órdenes de servicios, se encontrarán exentos de presentar garantía, de conformidad con lo señalado en el Artículo 57 de Ley </w:t>
      </w:r>
      <w:r w:rsidRPr="00AA031D">
        <w:rPr>
          <w:rFonts w:ascii="Averta" w:eastAsia="Azo Sans Lt" w:hAnsi="Averta"/>
          <w:color w:val="000000" w:themeColor="text1"/>
        </w:rPr>
        <w:t>de Adquisiciones, Arrendamientos y Prestación de Servicios Relacionados con Bienes Muebles del Estado de Campeche.</w:t>
      </w:r>
    </w:p>
    <w:p w14:paraId="2D4E43BD" w14:textId="77777777" w:rsidR="007819E1" w:rsidRPr="00AA031D" w:rsidRDefault="007819E1" w:rsidP="007819E1">
      <w:pPr>
        <w:rPr>
          <w:rFonts w:ascii="Averta" w:hAnsi="Averta"/>
          <w:color w:val="000000" w:themeColor="text1"/>
        </w:rPr>
      </w:pPr>
    </w:p>
    <w:p w14:paraId="2E8986F3"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Los prestadores de servicios no podrán cancelar de manera unilateral los servicios formalizados mediante la orden de servicio, sin antes informar a la Dirección de Control Patrimonial de la SAFIN de manera justificada, dentro de los términos establecidos de entrega, y a su vez comunicando a la parte requirente, esto con el fin de evitar amonestaciones, sanciones conforme a derecho.</w:t>
      </w:r>
    </w:p>
    <w:p w14:paraId="6D0AD138" w14:textId="77777777" w:rsidR="007819E1" w:rsidRPr="00AA031D" w:rsidRDefault="007819E1" w:rsidP="007819E1">
      <w:pPr>
        <w:rPr>
          <w:color w:val="000000" w:themeColor="text1"/>
        </w:rPr>
      </w:pPr>
    </w:p>
    <w:p w14:paraId="53095358"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los casos de insuficiencia de recursos en las partidas de lubricantes y aditivos (2612) y/o refacciones y accesorios menores de equipo de transporte (2961) y/o reparación, mantenimiento y conservación de vehículos terrestres, aéreos, marítimos, lacustres y fluviales (3551), será responsabilidad de los Organismos Centralizados solicitar ante la SAFIN con copia de conocimiento a la </w:t>
      </w:r>
      <w:r w:rsidRPr="00AA031D">
        <w:rPr>
          <w:rFonts w:ascii="Averta" w:eastAsia="Azo Sans Lt" w:hAnsi="Averta" w:cs="Azo Sans"/>
          <w:color w:val="000000" w:themeColor="text1"/>
        </w:rPr>
        <w:t>Dirección General de Patrimonio y Servicios Generales y a la Dirección de Control Patrimonial</w:t>
      </w:r>
      <w:r w:rsidRPr="00AA031D">
        <w:rPr>
          <w:rFonts w:ascii="Averta" w:eastAsia="Azo Sans Lt" w:hAnsi="Averta" w:cs="Tahoma"/>
          <w:color w:val="000000" w:themeColor="text1"/>
        </w:rPr>
        <w:t xml:space="preserve">, las adecuaciones presupuestarias correspondientes. </w:t>
      </w:r>
      <w:r w:rsidRPr="00AA031D">
        <w:rPr>
          <w:rFonts w:ascii="Averta" w:eastAsia="Azo Sans Lt" w:hAnsi="Averta" w:cs="Azo Sans"/>
          <w:color w:val="000000" w:themeColor="text1"/>
        </w:rPr>
        <w:t xml:space="preserve">Por lo anterior, la Dirección de Control Patrimonial de la SAFIN podrá cancelar o bien, instar al área requirente para revocar la solicitud de mantenimiento vehicular por no cumplir con lo establecido en las normas de calidad, en ambos casos, la cancelación no deberá realizarse en un plazo superior a los 3 días hábiles contados a partir de la notificación de la ausencia de recursos. Una vez autorizada la adición o ampliación de los recursos; y que este se vea reflejado </w:t>
      </w:r>
      <w:r w:rsidRPr="00AA031D">
        <w:rPr>
          <w:rStyle w:val="Hipervnculo"/>
          <w:rFonts w:ascii="Averta" w:eastAsia="Azo Sans Lt" w:hAnsi="Averta" w:cs="Tahoma"/>
          <w:color w:val="000000" w:themeColor="text1"/>
        </w:rPr>
        <w:t>en la consulta del módulo AppVehicular del</w:t>
      </w:r>
      <w:r w:rsidRPr="00AA031D">
        <w:rPr>
          <w:rFonts w:ascii="Averta" w:eastAsia="Azo Sans Lt" w:hAnsi="Averta" w:cs="Azo Sans"/>
          <w:color w:val="000000" w:themeColor="text1"/>
        </w:rPr>
        <w:t xml:space="preserve"> </w:t>
      </w:r>
      <w:r w:rsidRPr="00AA031D">
        <w:rPr>
          <w:rStyle w:val="Hipervnculo"/>
          <w:rFonts w:ascii="Averta" w:eastAsia="Azo Sans Lt" w:hAnsi="Averta" w:cs="Tahoma"/>
          <w:color w:val="000000" w:themeColor="text1"/>
        </w:rPr>
        <w:t xml:space="preserve">portal de aplicaciones AppsGobCam, </w:t>
      </w:r>
      <w:r w:rsidRPr="00AA031D">
        <w:rPr>
          <w:rFonts w:ascii="Averta" w:eastAsia="Azo Sans Lt" w:hAnsi="Averta" w:cs="Azo Sans"/>
          <w:color w:val="000000" w:themeColor="text1"/>
        </w:rPr>
        <w:t xml:space="preserve">deberá realizar de nueva cuenta la solicitud de mantenimiento; vinculando en el oficio la requisición anterior, para continuar con la atención del mantenimiento preventivo y/o correctivo. </w:t>
      </w:r>
    </w:p>
    <w:p w14:paraId="27CF3681" w14:textId="77777777" w:rsidR="007819E1" w:rsidRPr="00AA031D" w:rsidRDefault="007819E1" w:rsidP="007819E1">
      <w:pPr>
        <w:jc w:val="both"/>
        <w:rPr>
          <w:rFonts w:ascii="Averta" w:eastAsia="Azo Sans Lt" w:hAnsi="Averta" w:cs="Tahoma"/>
          <w:color w:val="000000" w:themeColor="text1"/>
        </w:rPr>
      </w:pPr>
    </w:p>
    <w:p w14:paraId="536ABD0B" w14:textId="2C6AF01C"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En el caso de que la Orden de Servicio de Mantenimiento Vehicular formato DCP-02 (Anexo</w:t>
      </w:r>
      <w:r w:rsidR="004F5C63" w:rsidRPr="00AA031D">
        <w:rPr>
          <w:rFonts w:ascii="Averta" w:eastAsia="Azo Sans Lt" w:hAnsi="Averta" w:cs="Tahoma"/>
          <w:color w:val="000000" w:themeColor="text1"/>
        </w:rPr>
        <w:t xml:space="preserve"> 77</w:t>
      </w:r>
      <w:r w:rsidRPr="00AA031D">
        <w:rPr>
          <w:rFonts w:ascii="Averta" w:eastAsia="Azo Sans Lt" w:hAnsi="Averta" w:cs="Tahoma"/>
          <w:color w:val="000000" w:themeColor="text1"/>
        </w:rPr>
        <w:t xml:space="preserve">) no se ajuste a lo requerido, el Organismo Centralizado deberá comunicar tal situación en un término no mayor a 3 días hábiles contados a partir del día siguiente al de la recepción de la orden, a la Dirección de Control Patrimonial dependiente de la </w:t>
      </w:r>
      <w:r w:rsidRPr="00AA031D">
        <w:rPr>
          <w:rFonts w:ascii="Averta" w:eastAsia="Azo Sans Lt" w:hAnsi="Averta" w:cs="Azo Sans"/>
          <w:color w:val="000000" w:themeColor="text1"/>
        </w:rPr>
        <w:t xml:space="preserve">Dirección General de Patrimonio y Servicios Generales de la SAFIN </w:t>
      </w:r>
      <w:r w:rsidRPr="00AA031D">
        <w:rPr>
          <w:rFonts w:ascii="Averta" w:eastAsia="Azo Sans Lt" w:hAnsi="Averta" w:cs="Tahoma"/>
          <w:color w:val="000000" w:themeColor="text1"/>
        </w:rPr>
        <w:t>para los efectos que procedan.</w:t>
      </w:r>
    </w:p>
    <w:p w14:paraId="40E32218" w14:textId="77777777" w:rsidR="007819E1" w:rsidRPr="00AA031D" w:rsidRDefault="007819E1" w:rsidP="007819E1">
      <w:pPr>
        <w:jc w:val="both"/>
        <w:rPr>
          <w:rFonts w:ascii="Averta" w:eastAsia="Azo Sans Lt" w:hAnsi="Averta" w:cs="Tahoma"/>
          <w:color w:val="000000" w:themeColor="text1"/>
        </w:rPr>
      </w:pPr>
    </w:p>
    <w:p w14:paraId="649FB70D"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caso de existir servicios o reparaciones adicionales inherentes al primero, </w:t>
      </w:r>
      <w:r w:rsidRPr="00AA031D">
        <w:rPr>
          <w:rFonts w:ascii="Averta" w:eastAsia="Azo Sans Lt" w:hAnsi="Averta" w:cs="Tahoma"/>
          <w:bCs/>
          <w:color w:val="000000" w:themeColor="text1"/>
        </w:rPr>
        <w:t xml:space="preserve">el Organismo Centralizado </w:t>
      </w:r>
      <w:r w:rsidRPr="00AA031D">
        <w:rPr>
          <w:rFonts w:ascii="Averta" w:eastAsia="Azo Sans Lt" w:hAnsi="Averta" w:cs="Azo Sans"/>
          <w:color w:val="000000" w:themeColor="text1"/>
        </w:rPr>
        <w:t>deberá cancelar la solicitud de servicio</w:t>
      </w:r>
      <w:r w:rsidRPr="00AA031D">
        <w:rPr>
          <w:rFonts w:ascii="Averta" w:eastAsia="Azo Sans Lt" w:hAnsi="Averta" w:cs="Tahoma"/>
          <w:color w:val="000000" w:themeColor="text1"/>
        </w:rPr>
        <w:t xml:space="preserve"> en un plazo no mayor de 2 días hábiles, y </w:t>
      </w:r>
      <w:r w:rsidRPr="00AA031D">
        <w:rPr>
          <w:rFonts w:ascii="Averta" w:eastAsia="Azo Sans Lt" w:hAnsi="Averta" w:cs="Azo Sans"/>
          <w:color w:val="000000" w:themeColor="text1"/>
        </w:rPr>
        <w:t>elaborará y enviará una nueva solicitud o requerimiento vehicular (RV).</w:t>
      </w:r>
    </w:p>
    <w:p w14:paraId="5E3E60BC" w14:textId="77777777" w:rsidR="007819E1" w:rsidRPr="00AA031D" w:rsidRDefault="007819E1" w:rsidP="007819E1">
      <w:pPr>
        <w:jc w:val="both"/>
        <w:rPr>
          <w:rFonts w:ascii="Averta" w:eastAsia="Azo Sans Lt" w:hAnsi="Averta" w:cs="Tahoma"/>
          <w:color w:val="000000" w:themeColor="text1"/>
        </w:rPr>
      </w:pPr>
    </w:p>
    <w:p w14:paraId="1A120589"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Serán responsabilidad de </w:t>
      </w:r>
      <w:r w:rsidRPr="00AA031D">
        <w:rPr>
          <w:rFonts w:ascii="Averta" w:eastAsia="Azo Sans Lt" w:hAnsi="Averta" w:cs="Tahoma"/>
          <w:bCs/>
          <w:color w:val="000000" w:themeColor="text1"/>
        </w:rPr>
        <w:t>los Organismos Centralizados</w:t>
      </w:r>
      <w:r w:rsidRPr="00AA031D">
        <w:rPr>
          <w:rFonts w:ascii="Averta" w:eastAsia="Azo Sans Lt" w:hAnsi="Averta" w:cs="Tahoma"/>
          <w:color w:val="000000" w:themeColor="text1"/>
        </w:rPr>
        <w:t xml:space="preserve">, dar seguimiento de la entrega-recepción de los servicios y/o bienes, así como verificar que los proveedores y/o prestadores de servicios cumplan los términos requeridos en los tiempos de entrega y condiciones establecidas en la Orden de servicio de Mantenimiento Vehicular. </w:t>
      </w:r>
    </w:p>
    <w:p w14:paraId="1960CF72" w14:textId="77777777" w:rsidR="00EE7C1B" w:rsidRPr="00AA031D" w:rsidRDefault="00EE7C1B" w:rsidP="00EE7C1B">
      <w:pPr>
        <w:jc w:val="both"/>
        <w:rPr>
          <w:rFonts w:ascii="Averta" w:eastAsia="Azo Sans Lt" w:hAnsi="Averta" w:cs="Tahoma"/>
          <w:color w:val="000000" w:themeColor="text1"/>
        </w:rPr>
      </w:pPr>
    </w:p>
    <w:p w14:paraId="3202F513" w14:textId="77777777" w:rsidR="00EE7C1B" w:rsidRPr="00AA031D" w:rsidRDefault="00EE7C1B" w:rsidP="00EE7C1B">
      <w:pPr>
        <w:jc w:val="both"/>
        <w:rPr>
          <w:rFonts w:ascii="Averta" w:eastAsia="Azo Sans Lt" w:hAnsi="Averta" w:cs="Azo Sans"/>
          <w:color w:val="000000" w:themeColor="text1"/>
        </w:rPr>
      </w:pPr>
      <w:r w:rsidRPr="00AA031D">
        <w:rPr>
          <w:rFonts w:ascii="Averta" w:eastAsia="Azo Sans Lt" w:hAnsi="Averta" w:cs="Tahoma"/>
          <w:bCs/>
          <w:color w:val="000000" w:themeColor="text1"/>
        </w:rPr>
        <w:t>Los Organismos Centralizados</w:t>
      </w:r>
      <w:r w:rsidRPr="00AA031D">
        <w:rPr>
          <w:rFonts w:ascii="Averta" w:eastAsia="Azo Sans Lt" w:hAnsi="Averta" w:cs="Tahoma"/>
          <w:color w:val="000000" w:themeColor="text1"/>
          <w:spacing w:val="-6"/>
        </w:rPr>
        <w:t xml:space="preserve"> serán responsables de hacer válidas las garantías establecidas en las ordenes de servicios, en cuanto a mano de obra, refacciones, lubricantes y aditivos, ante los proveedores y/o prestadores de servicio; asimismo, deberá dar aviso a la Dirección de Control Patrimonial de la SAFIN en el momento en que requiera hacer valida la garantía y en caso de una respuesta negativa por parte del prestador de servicio,  deberá notificar mediante oficio a </w:t>
      </w:r>
      <w:r w:rsidRPr="00AA031D">
        <w:rPr>
          <w:rFonts w:ascii="Averta" w:eastAsia="Azo Sans Lt" w:hAnsi="Averta" w:cs="Tahoma"/>
          <w:color w:val="000000" w:themeColor="text1"/>
        </w:rPr>
        <w:t>l</w:t>
      </w:r>
      <w:r w:rsidRPr="00AA031D">
        <w:rPr>
          <w:rFonts w:ascii="Averta" w:eastAsia="Azo Sans Lt" w:hAnsi="Averta" w:cs="Azo Sans"/>
          <w:color w:val="000000" w:themeColor="text1"/>
        </w:rPr>
        <w:t xml:space="preserve">a </w:t>
      </w:r>
      <w:r w:rsidRPr="00AA031D">
        <w:rPr>
          <w:rFonts w:ascii="Averta" w:eastAsia="Azo Sans Lt" w:hAnsi="Averta" w:cs="Tahoma"/>
          <w:color w:val="000000" w:themeColor="text1"/>
        </w:rPr>
        <w:t xml:space="preserve">Dirección de Control Patrimonial dependiente de la </w:t>
      </w:r>
      <w:r w:rsidRPr="00AA031D">
        <w:rPr>
          <w:rFonts w:ascii="Averta" w:eastAsia="Azo Sans Lt" w:hAnsi="Averta" w:cs="Azo Sans"/>
          <w:color w:val="000000" w:themeColor="text1"/>
        </w:rPr>
        <w:t xml:space="preserve">Dirección General de Patrimonio y Servicios Generales de la SAFIN tal situación, para efectos de que ésta última actúe conforme corresponda. </w:t>
      </w:r>
    </w:p>
    <w:p w14:paraId="0D12573F" w14:textId="77777777" w:rsidR="007819E1" w:rsidRPr="00AA031D" w:rsidRDefault="007819E1" w:rsidP="007819E1">
      <w:pPr>
        <w:jc w:val="both"/>
        <w:rPr>
          <w:rFonts w:ascii="Averta" w:eastAsia="Azo Sans Lt" w:hAnsi="Averta" w:cs="Azo Sans"/>
          <w:color w:val="000000" w:themeColor="text1"/>
        </w:rPr>
      </w:pPr>
    </w:p>
    <w:p w14:paraId="13A9C5E2"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En el supuesto de que se haya asignado un mantenimiento </w:t>
      </w:r>
      <w:r w:rsidRPr="00AA031D">
        <w:rPr>
          <w:rFonts w:ascii="Averta" w:eastAsia="Azo Sans Lt" w:hAnsi="Averta" w:cs="Tahoma"/>
          <w:color w:val="000000" w:themeColor="text1"/>
        </w:rPr>
        <w:t xml:space="preserve">correctivo o preventivo y no se realice, por causas imputables al Organismo Centralizado requirente, falta de disponibilidad presupuestal, porque los precios en su totalidad no sean convenientes para el Estado o las circunstancias del caso ameriten una segunda opinión, </w:t>
      </w:r>
      <w:r w:rsidRPr="00AA031D">
        <w:rPr>
          <w:rFonts w:ascii="Averta" w:eastAsia="Azo Sans Lt" w:hAnsi="Averta" w:cs="Tahoma"/>
          <w:color w:val="000000" w:themeColor="text1"/>
          <w:spacing w:val="-6"/>
        </w:rPr>
        <w:t>el Organismo Centralizado deberá coadyuvar con la Dirección de Control Patrimonial de la SAFIN y elaborar nueva solicitud por el concepto de desarmado, diagnóstico y armado del vehículo; una vez emitida la orden de servicios por el concepto señalado, se procederá a retirar el vehículo del taller.</w:t>
      </w:r>
    </w:p>
    <w:p w14:paraId="73193934" w14:textId="77777777" w:rsidR="007819E1" w:rsidRPr="00AA031D" w:rsidRDefault="007819E1" w:rsidP="007819E1">
      <w:pPr>
        <w:jc w:val="both"/>
        <w:rPr>
          <w:rFonts w:ascii="Averta" w:eastAsia="Azo Sans Lt" w:hAnsi="Averta" w:cs="Tahoma"/>
          <w:color w:val="000000" w:themeColor="text1"/>
          <w:spacing w:val="-6"/>
        </w:rPr>
      </w:pPr>
    </w:p>
    <w:p w14:paraId="29B47262"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En este mismo contexto, para los casos de que el prestador de servicios, atendiendo al tipo de mantenimiento, no requiera pago alguno por los conceptos anteriores, el Organismo Centralizado deberá inmediatamente retirar el equipo automotriz del taller. </w:t>
      </w:r>
    </w:p>
    <w:p w14:paraId="0A94E210" w14:textId="77777777" w:rsidR="007819E1" w:rsidRPr="00AA031D" w:rsidRDefault="007819E1" w:rsidP="007819E1">
      <w:pPr>
        <w:jc w:val="both"/>
        <w:rPr>
          <w:rFonts w:ascii="Averta" w:eastAsia="Azo Sans Lt" w:hAnsi="Averta" w:cs="Tahoma"/>
          <w:color w:val="000000" w:themeColor="text1"/>
          <w:spacing w:val="-6"/>
        </w:rPr>
      </w:pPr>
    </w:p>
    <w:p w14:paraId="0CB125BB"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La Dirección de Control Patrimonial de la SAFIN no responderá por la integridad física de la unidad vehicular que tenga una estancia prolongada en el taller, una vez notificada la cancelación a través del módulo del AppVehicular </w:t>
      </w:r>
      <w:r w:rsidRPr="00AA031D">
        <w:rPr>
          <w:rFonts w:ascii="Averta" w:eastAsia="Azo Sans Lt" w:hAnsi="Averta"/>
          <w:color w:val="000000" w:themeColor="text1"/>
        </w:rPr>
        <w:t xml:space="preserve">del </w:t>
      </w:r>
      <w:r w:rsidRPr="00AA031D">
        <w:rPr>
          <w:rStyle w:val="Hipervnculo"/>
          <w:rFonts w:ascii="Averta" w:eastAsia="Azo Sans Lt" w:hAnsi="Averta" w:cs="Tahoma"/>
          <w:color w:val="000000" w:themeColor="text1"/>
        </w:rPr>
        <w:t>portal de aplicaciones AppsGobCam</w:t>
      </w:r>
      <w:r w:rsidRPr="00AA031D">
        <w:rPr>
          <w:rFonts w:ascii="Averta" w:eastAsia="Azo Sans Lt" w:hAnsi="Averta" w:cs="Tahoma"/>
          <w:color w:val="000000" w:themeColor="text1"/>
          <w:spacing w:val="-6"/>
        </w:rPr>
        <w:t xml:space="preserve">. Y si, de dicha acción (estancia prolongada) emana obligaciones de pago por </w:t>
      </w:r>
      <w:r w:rsidRPr="00AA031D">
        <w:rPr>
          <w:rFonts w:ascii="Averta" w:eastAsia="Azo Sans Lt" w:hAnsi="Averta" w:cs="Tahoma"/>
          <w:color w:val="000000" w:themeColor="text1"/>
          <w:spacing w:val="-6"/>
        </w:rPr>
        <w:lastRenderedPageBreak/>
        <w:t>concepto de pensión o resguardo del vehículo, es obligación del Organismo Centralizado que omitió su retiro, cubrir los gastos que se hayan generado.</w:t>
      </w:r>
    </w:p>
    <w:p w14:paraId="030126F7" w14:textId="77777777" w:rsidR="007819E1" w:rsidRPr="00AA031D" w:rsidRDefault="007819E1" w:rsidP="007819E1">
      <w:pPr>
        <w:jc w:val="both"/>
        <w:rPr>
          <w:rFonts w:ascii="Averta" w:eastAsia="Azo Sans Lt" w:hAnsi="Averta" w:cs="Tahoma"/>
          <w:color w:val="000000" w:themeColor="text1"/>
          <w:spacing w:val="-6"/>
        </w:rPr>
      </w:pPr>
    </w:p>
    <w:p w14:paraId="5E4095C4" w14:textId="77777777"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De igual forma, no será responsable de que, culminado un servicio de mantenimiento, la unidad vehicular no sea retirada del taller y en ese mismo sentido, también es obligación del Organismo Centralizado que omito su retiro, cubrir los gastos por concepto de pensión o estadía que se hallan generado. </w:t>
      </w:r>
    </w:p>
    <w:p w14:paraId="6EBE5758" w14:textId="77777777" w:rsidR="007819E1" w:rsidRPr="00AA031D" w:rsidRDefault="007819E1" w:rsidP="007819E1">
      <w:pPr>
        <w:jc w:val="both"/>
        <w:rPr>
          <w:rFonts w:ascii="Averta" w:eastAsia="Azo Sans Lt" w:hAnsi="Averta" w:cs="Tahoma"/>
          <w:color w:val="000000" w:themeColor="text1"/>
          <w:spacing w:val="-6"/>
        </w:rPr>
      </w:pPr>
    </w:p>
    <w:p w14:paraId="1729C554" w14:textId="1D8A3C8A" w:rsidR="007819E1" w:rsidRPr="00AA031D" w:rsidRDefault="007819E1" w:rsidP="007819E1">
      <w:pPr>
        <w:jc w:val="both"/>
        <w:rPr>
          <w:rFonts w:ascii="Averta" w:eastAsia="Azo Sans Lt" w:hAnsi="Averta" w:cs="Tahoma"/>
          <w:color w:val="000000" w:themeColor="text1"/>
          <w:spacing w:val="-6"/>
        </w:rPr>
      </w:pPr>
      <w:r w:rsidRPr="00AA031D">
        <w:rPr>
          <w:rFonts w:ascii="Averta" w:eastAsia="Azo Sans Lt" w:hAnsi="Averta" w:cs="Tahoma"/>
          <w:color w:val="000000" w:themeColor="text1"/>
          <w:spacing w:val="-6"/>
        </w:rPr>
        <w:t xml:space="preserve">Igualmente, es responsabilidad </w:t>
      </w:r>
      <w:r w:rsidRPr="00AA031D">
        <w:rPr>
          <w:rFonts w:ascii="Averta" w:eastAsia="Azo Sans Lt" w:hAnsi="Averta" w:cs="Tahoma"/>
          <w:color w:val="000000" w:themeColor="text1"/>
        </w:rPr>
        <w:t xml:space="preserve">de </w:t>
      </w:r>
      <w:r w:rsidRPr="00AA031D">
        <w:rPr>
          <w:rFonts w:ascii="Averta" w:eastAsia="Azo Sans Lt" w:hAnsi="Averta" w:cs="Tahoma"/>
          <w:color w:val="000000" w:themeColor="text1"/>
          <w:spacing w:val="-6"/>
        </w:rPr>
        <w:t xml:space="preserve">los Organismos Centralizados, el solicitar un mantenimiento vehicular y que no se ingrese el automotor para la reparación de la misma o simular que sí fue reparada, incurriendo de este modo en alguno de los supuestos que encuadra la </w:t>
      </w:r>
      <w:r w:rsidR="00EE7C1B" w:rsidRPr="00AA031D">
        <w:rPr>
          <w:rFonts w:ascii="Averta" w:eastAsia="Azo Sans Lt" w:hAnsi="Averta" w:cs="Tahoma"/>
          <w:color w:val="000000" w:themeColor="text1"/>
          <w:spacing w:val="-6"/>
        </w:rPr>
        <w:t>LGRA</w:t>
      </w:r>
      <w:r w:rsidRPr="00AA031D">
        <w:rPr>
          <w:rFonts w:ascii="Averta" w:eastAsia="Azo Sans Lt" w:hAnsi="Averta" w:cs="Tahoma"/>
          <w:color w:val="000000" w:themeColor="text1"/>
          <w:spacing w:val="-6"/>
        </w:rPr>
        <w:t xml:space="preserve"> y en cuyo caso se dará vista a su Órgano Interno de Control para los efectos que correspondan.</w:t>
      </w:r>
    </w:p>
    <w:p w14:paraId="3883F2D2" w14:textId="77777777" w:rsidR="007819E1" w:rsidRPr="00AA031D" w:rsidRDefault="007819E1" w:rsidP="007819E1">
      <w:pPr>
        <w:jc w:val="both"/>
        <w:rPr>
          <w:rFonts w:ascii="Averta" w:eastAsia="Azo Sans Lt" w:hAnsi="Averta" w:cs="Tahoma"/>
          <w:color w:val="000000" w:themeColor="text1"/>
          <w:spacing w:val="-6"/>
        </w:rPr>
      </w:pPr>
    </w:p>
    <w:p w14:paraId="39072AD2"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Será responsabilidad de </w:t>
      </w:r>
      <w:r w:rsidRPr="00AA031D">
        <w:rPr>
          <w:rFonts w:ascii="Averta" w:eastAsia="Azo Sans Lt" w:hAnsi="Averta" w:cs="Tahoma"/>
          <w:bCs/>
          <w:color w:val="000000" w:themeColor="text1"/>
        </w:rPr>
        <w:t>los Organismos Centralizados</w:t>
      </w:r>
      <w:r w:rsidRPr="00AA031D">
        <w:rPr>
          <w:rFonts w:ascii="Averta" w:eastAsia="Azo Sans Lt" w:hAnsi="Averta" w:cs="Tahoma"/>
          <w:color w:val="000000" w:themeColor="text1"/>
        </w:rPr>
        <w:t>, las correcciones y/o actualizaciones de los kilometrajes en los equipos automotrices; así como el correcto registro de ellos en las solicitudes o requerimientos vehiculares.</w:t>
      </w:r>
    </w:p>
    <w:p w14:paraId="63028D88" w14:textId="77777777" w:rsidR="007819E1" w:rsidRPr="00AA031D" w:rsidRDefault="007819E1" w:rsidP="007819E1">
      <w:pPr>
        <w:jc w:val="both"/>
        <w:rPr>
          <w:rFonts w:ascii="Averta" w:eastAsia="Azo Sans Lt" w:hAnsi="Averta" w:cs="Tahoma"/>
          <w:color w:val="000000" w:themeColor="text1"/>
        </w:rPr>
      </w:pPr>
    </w:p>
    <w:p w14:paraId="73FC930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el supuesto de que un Organismo Centralizado requiera modificación en el kilometraje establecido en una orden de servicio, deberá motivar su solicitud de manera razonable y coherente aportando los medios de convicción que generen certeza y seguridad de que el kilometraje propuesto es el correcto. Así mismo, debe realizar los trámites administrativos en el Módulo AppVehicular </w:t>
      </w:r>
      <w:r w:rsidRPr="00AA031D">
        <w:rPr>
          <w:rFonts w:ascii="Averta" w:eastAsia="Azo Sans Lt" w:hAnsi="Averta"/>
          <w:color w:val="000000" w:themeColor="text1"/>
        </w:rPr>
        <w:t xml:space="preserve">del </w:t>
      </w:r>
      <w:r w:rsidRPr="00AA031D">
        <w:rPr>
          <w:rStyle w:val="Hipervnculo"/>
          <w:rFonts w:ascii="Averta" w:eastAsia="Azo Sans Lt" w:hAnsi="Averta" w:cs="Tahoma"/>
          <w:color w:val="000000" w:themeColor="text1"/>
        </w:rPr>
        <w:t>portal de aplicaciones AppsGobCam</w:t>
      </w:r>
      <w:r w:rsidRPr="00AA031D">
        <w:rPr>
          <w:rFonts w:ascii="Averta" w:eastAsia="Azo Sans Lt" w:hAnsi="Averta" w:cs="Tahoma"/>
          <w:color w:val="000000" w:themeColor="text1"/>
        </w:rPr>
        <w:t>, (solicitud de cambio de kilometraje). Se valorará cada caso en concreto y se determinará su procedencia o improcedencia tomando en consideración el tiempo transcurrido, la reincidencia, la bitácora de combustible, los motivos expuestos y los medios de prueba que sustentan la solicitud.</w:t>
      </w:r>
    </w:p>
    <w:p w14:paraId="3BA1D168" w14:textId="77777777" w:rsidR="007819E1" w:rsidRPr="00AA031D" w:rsidRDefault="007819E1" w:rsidP="007819E1">
      <w:pPr>
        <w:jc w:val="both"/>
        <w:rPr>
          <w:rFonts w:ascii="Averta" w:eastAsia="Azo Sans Lt" w:hAnsi="Averta" w:cs="Tahoma"/>
          <w:color w:val="000000" w:themeColor="text1"/>
        </w:rPr>
      </w:pPr>
    </w:p>
    <w:p w14:paraId="49EB567A"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Para iniciar el trámite de pago, el proveedor deberá presentar los siguientes requisitos:</w:t>
      </w:r>
    </w:p>
    <w:p w14:paraId="64615C09" w14:textId="77777777" w:rsidR="007819E1" w:rsidRPr="00AA031D" w:rsidRDefault="007819E1" w:rsidP="007819E1">
      <w:pPr>
        <w:jc w:val="both"/>
        <w:rPr>
          <w:rFonts w:ascii="Averta" w:eastAsia="Azo Sans Lt" w:hAnsi="Averta" w:cs="Tahoma"/>
          <w:color w:val="000000" w:themeColor="text1"/>
        </w:rPr>
      </w:pPr>
    </w:p>
    <w:p w14:paraId="0614BDAF" w14:textId="0B8842DE" w:rsidR="007819E1" w:rsidRPr="00AA031D" w:rsidRDefault="007819E1" w:rsidP="00E14172">
      <w:pPr>
        <w:pStyle w:val="Prrafodelista"/>
        <w:numPr>
          <w:ilvl w:val="0"/>
          <w:numId w:val="111"/>
        </w:numPr>
        <w:ind w:left="426" w:hanging="426"/>
        <w:jc w:val="both"/>
        <w:rPr>
          <w:rFonts w:ascii="Averta" w:eastAsia="Azo Sans Lt" w:hAnsi="Averta" w:cs="Tahoma"/>
          <w:color w:val="000000" w:themeColor="text1"/>
          <w:u w:val="single"/>
        </w:rPr>
      </w:pPr>
      <w:r w:rsidRPr="00AA031D">
        <w:rPr>
          <w:rFonts w:ascii="Averta" w:eastAsia="Azo Sans Lt" w:hAnsi="Averta" w:cs="Tahoma"/>
          <w:color w:val="000000" w:themeColor="text1"/>
        </w:rPr>
        <w:t>Copia de identificación del servidor público que recibió de conformidad</w:t>
      </w:r>
      <w:r w:rsidR="00454A16" w:rsidRPr="00AA031D">
        <w:rPr>
          <w:rFonts w:ascii="Averta" w:eastAsia="Azo Sans Lt" w:hAnsi="Averta" w:cs="Tahoma"/>
          <w:color w:val="000000" w:themeColor="text1"/>
          <w:u w:val="single"/>
        </w:rPr>
        <w:t>;</w:t>
      </w:r>
    </w:p>
    <w:p w14:paraId="64BD9214" w14:textId="77777777" w:rsidR="007819E1" w:rsidRPr="00AA031D" w:rsidRDefault="007819E1" w:rsidP="00E14172">
      <w:pPr>
        <w:pStyle w:val="Prrafodelista"/>
        <w:numPr>
          <w:ilvl w:val="0"/>
          <w:numId w:val="111"/>
        </w:numPr>
        <w:ind w:left="426" w:hanging="426"/>
        <w:jc w:val="both"/>
        <w:rPr>
          <w:rFonts w:ascii="Averta" w:eastAsia="Azo Sans Lt" w:hAnsi="Averta" w:cs="Tahoma"/>
          <w:color w:val="000000" w:themeColor="text1"/>
          <w:u w:val="single"/>
        </w:rPr>
      </w:pPr>
      <w:r w:rsidRPr="00AA031D">
        <w:rPr>
          <w:rFonts w:ascii="Averta" w:eastAsia="Azo Sans Lt" w:hAnsi="Averta" w:cs="Azo Sans"/>
          <w:color w:val="000000" w:themeColor="text1"/>
          <w:spacing w:val="1"/>
        </w:rPr>
        <w:t>Acta Entrega Recepción de los bienes (refacciones, accesorios, aditivos y/o lubricantes) y/o servicios de mantenimiento vehicular;</w:t>
      </w:r>
    </w:p>
    <w:p w14:paraId="5799E93F" w14:textId="5B412FDB" w:rsidR="007819E1" w:rsidRPr="00AA031D" w:rsidRDefault="007819E1" w:rsidP="00E14172">
      <w:pPr>
        <w:pStyle w:val="Prrafodelista"/>
        <w:numPr>
          <w:ilvl w:val="0"/>
          <w:numId w:val="111"/>
        </w:numPr>
        <w:ind w:left="426" w:hanging="426"/>
        <w:jc w:val="both"/>
        <w:rPr>
          <w:rFonts w:ascii="Averta" w:eastAsia="Azo Sans Lt" w:hAnsi="Averta" w:cs="Tahoma"/>
          <w:color w:val="000000" w:themeColor="text1"/>
        </w:rPr>
      </w:pPr>
      <w:r w:rsidRPr="00AA031D">
        <w:rPr>
          <w:rFonts w:ascii="Averta" w:eastAsia="Azo Sans Lt" w:hAnsi="Averta" w:cs="Tahoma"/>
          <w:color w:val="000000" w:themeColor="text1"/>
        </w:rPr>
        <w:t>Presentar ante la Dirección de Control Patrimonial de la SAFIN el CFDI en representación impresa, y en formato electrónico por correo a la dirección (</w:t>
      </w:r>
      <w:hyperlink r:id="rId23" w:history="1">
        <w:r w:rsidRPr="00AA031D">
          <w:rPr>
            <w:rStyle w:val="Hipervnculo"/>
            <w:rFonts w:ascii="Averta" w:eastAsia="Azo Sans Lt" w:hAnsi="Averta" w:cs="Azo Sans"/>
            <w:color w:val="000000" w:themeColor="text1"/>
            <w:spacing w:val="10"/>
          </w:rPr>
          <w:t>facturacion.sebservicios@campeche.gob.mx</w:t>
        </w:r>
      </w:hyperlink>
      <w:r w:rsidRPr="00AA031D">
        <w:rPr>
          <w:rFonts w:ascii="Averta" w:eastAsia="Azo Sans Lt" w:hAnsi="Averta"/>
          <w:color w:val="000000" w:themeColor="text1"/>
        </w:rPr>
        <w:t>)</w:t>
      </w:r>
      <w:r w:rsidRPr="00AA031D">
        <w:rPr>
          <w:rFonts w:ascii="Averta" w:eastAsia="Azo Sans Lt" w:hAnsi="Averta" w:cs="Tahoma"/>
          <w:color w:val="000000" w:themeColor="text1"/>
        </w:rPr>
        <w:t xml:space="preserve"> los archivos a entregar son en formato .XML y PDF de la factura a la Dirección de Control Patrimonial de la SAFIN de acuerdo a disposiciones de la SHCP. </w:t>
      </w:r>
      <w:r w:rsidRPr="00AA031D">
        <w:rPr>
          <w:rFonts w:ascii="Averta" w:eastAsia="Azo Sans Lt" w:hAnsi="Averta" w:cs="Azo Sans"/>
          <w:color w:val="000000" w:themeColor="text1"/>
        </w:rPr>
        <w:t xml:space="preserve">Una vez culminado el pago por parte de la Dirección de Egresos, debe elaborar y remitir el comprobante “Complemento de Pago” </w:t>
      </w:r>
      <w:r w:rsidR="00D617F0" w:rsidRPr="00AA031D">
        <w:rPr>
          <w:rFonts w:ascii="Averta" w:eastAsia="Azo Sans Lt" w:hAnsi="Averta" w:cs="Tahoma"/>
          <w:color w:val="000000" w:themeColor="text1"/>
        </w:rPr>
        <w:t xml:space="preserve">a más tardar al quinto día natural </w:t>
      </w:r>
      <w:r w:rsidRPr="00AA031D">
        <w:rPr>
          <w:rFonts w:ascii="Averta" w:eastAsia="Azo Sans Lt" w:hAnsi="Averta" w:cs="Tahoma"/>
          <w:color w:val="000000" w:themeColor="text1"/>
        </w:rPr>
        <w:t>del mes siguiente de haber recibido el pago;</w:t>
      </w:r>
    </w:p>
    <w:p w14:paraId="469609E0" w14:textId="77777777" w:rsidR="007819E1" w:rsidRPr="00AA031D" w:rsidRDefault="007819E1" w:rsidP="00E14172">
      <w:pPr>
        <w:pStyle w:val="Prrafodelista"/>
        <w:numPr>
          <w:ilvl w:val="0"/>
          <w:numId w:val="111"/>
        </w:numPr>
        <w:ind w:left="426" w:hanging="426"/>
        <w:jc w:val="both"/>
        <w:rPr>
          <w:rFonts w:ascii="Averta" w:eastAsia="Azo Sans Lt" w:hAnsi="Averta" w:cs="Tahoma"/>
          <w:color w:val="000000" w:themeColor="text1"/>
        </w:rPr>
      </w:pPr>
      <w:r w:rsidRPr="00AA031D">
        <w:rPr>
          <w:rFonts w:ascii="Averta" w:eastAsia="Azo Sans Lt" w:hAnsi="Averta" w:cs="Azo Sans"/>
          <w:color w:val="000000" w:themeColor="text1"/>
        </w:rPr>
        <w:t>Evidencia fotográfica de las partes reemplazadas en los mantenimientos correctivos y/o preventivos y en los casos que se soliciten;</w:t>
      </w:r>
    </w:p>
    <w:p w14:paraId="0505B71D" w14:textId="77777777" w:rsidR="007819E1" w:rsidRPr="00FC0EF1" w:rsidRDefault="007819E1" w:rsidP="00E14172">
      <w:pPr>
        <w:pStyle w:val="Prrafodelista"/>
        <w:numPr>
          <w:ilvl w:val="0"/>
          <w:numId w:val="111"/>
        </w:numPr>
        <w:ind w:left="426" w:hanging="426"/>
        <w:jc w:val="both"/>
        <w:rPr>
          <w:rFonts w:ascii="Averta" w:eastAsia="Azo Sans Lt" w:hAnsi="Averta" w:cs="Tahoma"/>
          <w:color w:val="000000" w:themeColor="text1"/>
        </w:rPr>
      </w:pPr>
      <w:r w:rsidRPr="00FC0EF1">
        <w:rPr>
          <w:rFonts w:ascii="Averta" w:eastAsia="Azo Sans Lt" w:hAnsi="Averta" w:cs="Azo Sans"/>
          <w:color w:val="000000" w:themeColor="text1"/>
        </w:rPr>
        <w:lastRenderedPageBreak/>
        <w:t xml:space="preserve">Hoja de validación del </w:t>
      </w:r>
      <w:r w:rsidRPr="00FC0EF1">
        <w:rPr>
          <w:rFonts w:ascii="Averta" w:eastAsia="Azo Sans Lt" w:hAnsi="Averta" w:cs="Tahoma"/>
          <w:color w:val="000000" w:themeColor="text1"/>
        </w:rPr>
        <w:t>CFDI emitida</w:t>
      </w:r>
      <w:r w:rsidRPr="00FC0EF1">
        <w:rPr>
          <w:rFonts w:ascii="Averta" w:eastAsia="Azo Sans Lt" w:hAnsi="Averta" w:cs="Azo Sans"/>
          <w:color w:val="000000" w:themeColor="text1"/>
        </w:rPr>
        <w:t xml:space="preserve"> en el portal del SAT de manera física y al correo antes mencionado; y</w:t>
      </w:r>
    </w:p>
    <w:p w14:paraId="474E73C1" w14:textId="77777777" w:rsidR="007819E1" w:rsidRPr="00FC0EF1" w:rsidRDefault="007819E1" w:rsidP="00E14172">
      <w:pPr>
        <w:pStyle w:val="Prrafodelista"/>
        <w:numPr>
          <w:ilvl w:val="0"/>
          <w:numId w:val="111"/>
        </w:numPr>
        <w:ind w:left="426" w:hanging="426"/>
        <w:jc w:val="both"/>
        <w:rPr>
          <w:rFonts w:ascii="Averta" w:eastAsia="Azo Sans Lt" w:hAnsi="Averta" w:cs="Tahoma"/>
          <w:color w:val="000000" w:themeColor="text1"/>
        </w:rPr>
      </w:pPr>
      <w:r w:rsidRPr="00FC0EF1">
        <w:rPr>
          <w:rFonts w:ascii="Averta" w:eastAsia="Azo Sans Lt" w:hAnsi="Averta" w:cs="Tahoma"/>
          <w:color w:val="000000" w:themeColor="text1"/>
        </w:rPr>
        <w:t>En caso de existir diferencia de centavos entre la orden de servicio y la factura, deberá presentar oficio donde manifieste que no existe inconveniente de recibir pago de acuerdo a lo pactado en la orden de servicio, misma que deberá estar firmado por el prestador de servicio o en su caso por su representante legal.</w:t>
      </w:r>
    </w:p>
    <w:p w14:paraId="27BB9100" w14:textId="77777777" w:rsidR="007819E1" w:rsidRPr="00FC0EF1" w:rsidRDefault="007819E1" w:rsidP="007819E1">
      <w:pPr>
        <w:jc w:val="both"/>
        <w:rPr>
          <w:rFonts w:ascii="Averta" w:eastAsia="Azo Sans Lt" w:hAnsi="Averta" w:cs="Tahoma"/>
          <w:color w:val="000000" w:themeColor="text1"/>
        </w:rPr>
      </w:pPr>
    </w:p>
    <w:p w14:paraId="61B67754"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No omito mencionar que deberá presentar la documentación antes mencionada en un plazo de 72 hrs. después de haber generado el Acta Entrega-Recepción del servicio realizado.</w:t>
      </w:r>
    </w:p>
    <w:p w14:paraId="300CB28D" w14:textId="77777777" w:rsidR="007819E1" w:rsidRPr="00FC0EF1" w:rsidRDefault="007819E1" w:rsidP="007819E1">
      <w:pPr>
        <w:jc w:val="both"/>
        <w:rPr>
          <w:rFonts w:ascii="Averta" w:eastAsia="Azo Sans Lt" w:hAnsi="Averta" w:cs="Tahoma"/>
          <w:color w:val="000000" w:themeColor="text1"/>
        </w:rPr>
      </w:pPr>
    </w:p>
    <w:p w14:paraId="722A8750" w14:textId="77777777"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Azo Sans"/>
          <w:color w:val="000000" w:themeColor="text1"/>
        </w:rPr>
        <w:t>La documentación se recibirá en horario laboral; a falta de un requisito, se devolverá la información en término de 2 días hábiles al proveedor.</w:t>
      </w:r>
      <w:r w:rsidRPr="00FC0EF1">
        <w:rPr>
          <w:rFonts w:ascii="Averta" w:eastAsia="Azo Sans Lt" w:hAnsi="Averta" w:cs="Tahoma"/>
          <w:color w:val="000000" w:themeColor="text1"/>
        </w:rPr>
        <w:t xml:space="preserve"> Posterior a las observaciones, deberá remitir la documentación de nueva cuenta a la Dirección de Control Patrimonial de la SAFIN en un plazo de 2 días hábiles.</w:t>
      </w:r>
    </w:p>
    <w:p w14:paraId="6495FBD3" w14:textId="77777777" w:rsidR="007819E1" w:rsidRPr="00FC0EF1" w:rsidRDefault="007819E1" w:rsidP="007819E1">
      <w:pPr>
        <w:jc w:val="both"/>
        <w:rPr>
          <w:rFonts w:ascii="Averta" w:eastAsia="Azo Sans Lt" w:hAnsi="Averta" w:cs="Tahoma"/>
          <w:color w:val="000000" w:themeColor="text1"/>
        </w:rPr>
      </w:pPr>
    </w:p>
    <w:p w14:paraId="68EABFEA" w14:textId="77777777"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Asimismo, es necesario precisar que los prestadores de servicio y/o proveedores solicitados por los Organismos Centralizados, deberán estar vigentes en el Padrón de Proveedores del Poder Ejecutivo del Estado de Campeche, durante todo el procedimiento de contratación y trámite de pago de los mantenimientos preventivos y/o correctivos.</w:t>
      </w:r>
    </w:p>
    <w:p w14:paraId="10D1744A" w14:textId="77777777" w:rsidR="007819E1" w:rsidRPr="00FC0EF1" w:rsidRDefault="007819E1" w:rsidP="007819E1">
      <w:pPr>
        <w:jc w:val="both"/>
        <w:rPr>
          <w:rFonts w:ascii="Averta" w:eastAsia="Azo Sans Lt" w:hAnsi="Averta" w:cs="Tahoma"/>
          <w:color w:val="000000" w:themeColor="text1"/>
        </w:rPr>
      </w:pPr>
    </w:p>
    <w:p w14:paraId="4E66ED29" w14:textId="39D67191"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En concordancia con lo previsto en el artículo 31 de la Ley de Austeridad, los Organismos Centralizados serán directamente responsables de solventar las erogaciones por concepto de arreglo de llantas por afectaciones que deriven de perforaciones de cuerpos extraños tales como tornillos, clavos u otra pieza de metal incrustada.</w:t>
      </w:r>
    </w:p>
    <w:p w14:paraId="5DA51329" w14:textId="77777777" w:rsidR="007819E1" w:rsidRPr="00FC0EF1" w:rsidRDefault="007819E1" w:rsidP="007819E1">
      <w:pPr>
        <w:jc w:val="both"/>
        <w:rPr>
          <w:rFonts w:ascii="Averta" w:eastAsia="Azo Sans Lt" w:hAnsi="Averta" w:cs="Tahoma"/>
          <w:color w:val="000000" w:themeColor="text1"/>
        </w:rPr>
      </w:pPr>
    </w:p>
    <w:p w14:paraId="20DD00DC" w14:textId="77777777"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De igual forma, cuando con motivo de la conservación de las unidades vehiculares o revisión cotidiana de los puntos de seguridad, sea necesario adquirir lubricantes y aditivos, cuya compra no se encuentre vinculada con la prestación de un servicio especializado y los volúmenes de éstos correspondan a mantener los niveles óptimos de operación de la unidad (litros y máximo el equivalente a un galón), los Organismos Centralizados serán directamente responsables de solventar las erogaciones por esos conceptos; esto es, no será necesario tramitar su adquisición a través de la Dirección de Control Patrimonial de la SAFIN.</w:t>
      </w:r>
    </w:p>
    <w:p w14:paraId="5976C027" w14:textId="77777777" w:rsidR="007819E1" w:rsidRPr="00FC0EF1" w:rsidRDefault="007819E1" w:rsidP="007819E1">
      <w:pPr>
        <w:jc w:val="both"/>
        <w:rPr>
          <w:rFonts w:ascii="Averta" w:eastAsia="Azo Sans Lt" w:hAnsi="Averta" w:cs="Tahoma"/>
          <w:color w:val="000000" w:themeColor="text1"/>
        </w:rPr>
      </w:pPr>
    </w:p>
    <w:p w14:paraId="3BB675E7" w14:textId="043FB3CA" w:rsidR="007819E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Los Organismos Centralizados no podrán adquirir servicios de mantenimiento directamente a prestadores de servicios sin previo consentimiento y autorización expresa de la SAFIN, ya que en caso contrario serán responsables de solventar las erogaciones que de ellos deriven y asumir las responsabilidades que instaura la norma.</w:t>
      </w:r>
    </w:p>
    <w:p w14:paraId="1AE10182" w14:textId="77777777" w:rsidR="002F315B" w:rsidRPr="00FC0EF1" w:rsidRDefault="002F315B" w:rsidP="007819E1">
      <w:pPr>
        <w:jc w:val="both"/>
        <w:rPr>
          <w:rFonts w:ascii="Averta" w:eastAsia="Azo Sans Lt" w:hAnsi="Averta" w:cs="Tahoma"/>
          <w:color w:val="000000" w:themeColor="text1"/>
        </w:rPr>
      </w:pPr>
    </w:p>
    <w:p w14:paraId="61D601AC" w14:textId="77777777" w:rsidR="007819E1" w:rsidRPr="00A87B63" w:rsidRDefault="007819E1" w:rsidP="007819E1">
      <w:pPr>
        <w:jc w:val="both"/>
        <w:rPr>
          <w:rFonts w:ascii="Averta" w:eastAsia="Azo Sans Lt" w:hAnsi="Averta" w:cs="Tahoma"/>
          <w:color w:val="000000" w:themeColor="text1"/>
        </w:rPr>
      </w:pPr>
    </w:p>
    <w:p w14:paraId="6A0B0CC2" w14:textId="00A51495" w:rsidR="007819E1" w:rsidRPr="00AA031D" w:rsidRDefault="007819E1" w:rsidP="00905669">
      <w:pPr>
        <w:pStyle w:val="Subtitulosnuevos"/>
        <w:tabs>
          <w:tab w:val="left" w:pos="851"/>
        </w:tabs>
        <w:jc w:val="both"/>
        <w:rPr>
          <w:color w:val="000000" w:themeColor="text1"/>
          <w:sz w:val="22"/>
          <w:szCs w:val="22"/>
        </w:rPr>
      </w:pPr>
      <w:r w:rsidRPr="00AA031D">
        <w:rPr>
          <w:color w:val="000000" w:themeColor="text1"/>
          <w:sz w:val="22"/>
          <w:szCs w:val="22"/>
        </w:rPr>
        <w:lastRenderedPageBreak/>
        <w:t>3.3.10.1</w:t>
      </w:r>
      <w:r w:rsidR="00060552" w:rsidRPr="00AA031D">
        <w:rPr>
          <w:color w:val="000000" w:themeColor="text1"/>
          <w:sz w:val="22"/>
          <w:szCs w:val="22"/>
        </w:rPr>
        <w:t>.</w:t>
      </w:r>
      <w:r w:rsidRPr="00AA031D">
        <w:rPr>
          <w:color w:val="000000" w:themeColor="text1"/>
          <w:sz w:val="22"/>
          <w:szCs w:val="22"/>
        </w:rPr>
        <w:tab/>
        <w:t xml:space="preserve">De la Gestión de Adquisición de Lubricantes, Aditivos, Refacciones y Accesorios Menores de Equipo de Transporte ante la Dirección General de Recursos Materiales, en específico la </w:t>
      </w:r>
      <w:r w:rsidRPr="00AA031D">
        <w:rPr>
          <w:rFonts w:eastAsia="Azo Sans Lt"/>
          <w:color w:val="000000" w:themeColor="text1"/>
          <w:sz w:val="22"/>
          <w:szCs w:val="22"/>
        </w:rPr>
        <w:t>Dirección de Adquisiciones</w:t>
      </w:r>
      <w:r w:rsidRPr="00AA031D">
        <w:rPr>
          <w:color w:val="000000" w:themeColor="text1"/>
          <w:sz w:val="22"/>
          <w:szCs w:val="22"/>
        </w:rPr>
        <w:t>.</w:t>
      </w:r>
    </w:p>
    <w:p w14:paraId="44F5502F" w14:textId="77777777" w:rsidR="007819E1" w:rsidRPr="00AA031D" w:rsidRDefault="007819E1" w:rsidP="007819E1">
      <w:pPr>
        <w:jc w:val="both"/>
        <w:rPr>
          <w:rFonts w:ascii="Averta" w:eastAsia="Azo Sans Lt" w:hAnsi="Averta" w:cs="Azo Sans"/>
          <w:color w:val="000000" w:themeColor="text1"/>
        </w:rPr>
      </w:pPr>
    </w:p>
    <w:p w14:paraId="0F3BD5FA" w14:textId="2165E2C9" w:rsidR="00D322B4" w:rsidRPr="00AA031D" w:rsidRDefault="00D322B4" w:rsidP="00D322B4">
      <w:pPr>
        <w:jc w:val="both"/>
        <w:rPr>
          <w:rFonts w:ascii="Averta" w:eastAsia="Azo Sans Lt" w:hAnsi="Averta" w:cs="Tahoma"/>
          <w:color w:val="000000" w:themeColor="text1"/>
        </w:rPr>
      </w:pPr>
      <w:r w:rsidRPr="00AA031D">
        <w:rPr>
          <w:rFonts w:ascii="Averta" w:eastAsia="Azo Sans Lt" w:hAnsi="Averta" w:cs="Tahoma"/>
          <w:color w:val="000000" w:themeColor="text1"/>
        </w:rPr>
        <w:t>El procedimiento de adquisición de lubricantes, aditivos, refacciones y accesorios menores de equipo de transporte, cuando no estén vinculados directamente con un servicio de mantenimiento, correctivo</w:t>
      </w:r>
      <w:r w:rsidR="00455865" w:rsidRPr="00AA031D">
        <w:rPr>
          <w:rFonts w:ascii="Averta" w:eastAsia="Azo Sans Lt" w:hAnsi="Averta" w:cs="Tahoma"/>
          <w:color w:val="000000" w:themeColor="text1"/>
        </w:rPr>
        <w:t>,</w:t>
      </w:r>
      <w:r w:rsidRPr="00AA031D">
        <w:rPr>
          <w:rFonts w:ascii="Averta" w:eastAsia="Azo Sans Lt" w:hAnsi="Averta" w:cs="Tahoma"/>
          <w:color w:val="000000" w:themeColor="text1"/>
        </w:rPr>
        <w:t xml:space="preserve"> preventivo o que, por el monto del bien o servicio resulte un procedimiento por concurso o licitación pública, será realizado por la Dirección de Adquisiciones de la Dirección General de Recursos Materiales de la SAFIN, en términos de lo previsto por el artículo 134 de la Constitución Política de los Estados Unidos Mexicanos; 121 bis de la Constitución Política del Estado de Campeche; 23 de la Ley de Adquisiciones, Arrendamientos y Prestación de Servicios Relacionados con Bienes Muebles del Estado de Campeche; y 28 fracción XLVIII de la Ley Orgánica de la Administración Pública del Estado de Campeche, vigente.</w:t>
      </w:r>
    </w:p>
    <w:p w14:paraId="551E8FFD" w14:textId="77777777" w:rsidR="007819E1" w:rsidRPr="00AA031D" w:rsidRDefault="007819E1" w:rsidP="007819E1">
      <w:pPr>
        <w:jc w:val="both"/>
        <w:rPr>
          <w:rFonts w:ascii="Averta" w:eastAsia="Azo Sans Lt" w:hAnsi="Averta" w:cs="Tahoma"/>
          <w:color w:val="000000" w:themeColor="text1"/>
        </w:rPr>
      </w:pPr>
    </w:p>
    <w:p w14:paraId="13F18404" w14:textId="5CB9EFCA" w:rsidR="00D322B4" w:rsidRPr="00AA031D" w:rsidRDefault="00D322B4" w:rsidP="00D322B4">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este sentido, cuando un Organismo Centralizado presente ante la Dirección de Control Patrimonial de la SAFIN una solicitud de adquisición de lubricantes, aditivos, refacciones y accesorios menores de equipo de transporte que por las características y formas de la solicitud no esté vinculada directamente con un servicio de mantenimiento, sea de manera unitaria o consolidada o que, por el monto del bien o servicio resulte un procedimiento por concurso o licitación pública, se derivará en una solicitud a la Dirección de Adquisiciones de la SAFIN para el trámite correspondiente, la siguiente documentación: </w:t>
      </w:r>
    </w:p>
    <w:p w14:paraId="1F454593" w14:textId="77777777" w:rsidR="007819E1" w:rsidRPr="00AA031D" w:rsidRDefault="007819E1" w:rsidP="007819E1">
      <w:pPr>
        <w:jc w:val="both"/>
        <w:rPr>
          <w:rFonts w:ascii="Averta" w:eastAsia="Azo Sans Lt" w:hAnsi="Averta" w:cs="Azo Sans"/>
          <w:color w:val="000000" w:themeColor="text1"/>
          <w:spacing w:val="7"/>
        </w:rPr>
      </w:pPr>
    </w:p>
    <w:p w14:paraId="3F8AD52B" w14:textId="77777777" w:rsidR="007819E1" w:rsidRPr="00AA031D" w:rsidRDefault="007819E1" w:rsidP="00E14172">
      <w:pPr>
        <w:pStyle w:val="Prrafodelista"/>
        <w:numPr>
          <w:ilvl w:val="0"/>
          <w:numId w:val="48"/>
        </w:numPr>
        <w:tabs>
          <w:tab w:val="left" w:pos="426"/>
        </w:tabs>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La disponibilidad presupuestal con la que se cuenta para la contratación (Techo financiero);</w:t>
      </w:r>
    </w:p>
    <w:p w14:paraId="4C20B860" w14:textId="5CF9E9C4" w:rsidR="007819E1" w:rsidRPr="00AA031D" w:rsidRDefault="007819E1" w:rsidP="00E14172">
      <w:pPr>
        <w:pStyle w:val="Prrafodelista"/>
        <w:numPr>
          <w:ilvl w:val="0"/>
          <w:numId w:val="48"/>
        </w:numPr>
        <w:tabs>
          <w:tab w:val="left" w:pos="426"/>
        </w:tabs>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La Solicitud </w:t>
      </w:r>
      <w:r w:rsidR="00D322B4" w:rsidRPr="00AA031D">
        <w:rPr>
          <w:rFonts w:ascii="Averta" w:eastAsia="Azo Sans Lt" w:hAnsi="Averta" w:cs="Azo Sans"/>
          <w:color w:val="000000" w:themeColor="text1"/>
        </w:rPr>
        <w:t xml:space="preserve">y/o servicio </w:t>
      </w:r>
      <w:r w:rsidRPr="00AA031D">
        <w:rPr>
          <w:rFonts w:ascii="Averta" w:eastAsia="Azo Sans Lt" w:hAnsi="Averta" w:cs="Azo Sans"/>
          <w:color w:val="000000" w:themeColor="text1"/>
        </w:rPr>
        <w:t>de Adquisición de lubricantes, aditivos, refacciones y accesorios menores de equipo de transporte y anexos, presentada por el Organismo Centralizado requirente;</w:t>
      </w:r>
    </w:p>
    <w:p w14:paraId="1E4E07FB" w14:textId="77777777" w:rsidR="007819E1" w:rsidRPr="00AA031D" w:rsidRDefault="007819E1" w:rsidP="00E14172">
      <w:pPr>
        <w:pStyle w:val="Prrafodelista"/>
        <w:numPr>
          <w:ilvl w:val="0"/>
          <w:numId w:val="48"/>
        </w:numPr>
        <w:tabs>
          <w:tab w:val="left" w:pos="426"/>
        </w:tabs>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Las especificaciones técnicas;</w:t>
      </w:r>
    </w:p>
    <w:p w14:paraId="3294D824" w14:textId="77777777" w:rsidR="007819E1" w:rsidRPr="00AA031D" w:rsidRDefault="007819E1" w:rsidP="00E14172">
      <w:pPr>
        <w:pStyle w:val="Prrafodelista"/>
        <w:numPr>
          <w:ilvl w:val="0"/>
          <w:numId w:val="48"/>
        </w:numPr>
        <w:tabs>
          <w:tab w:val="left" w:pos="426"/>
        </w:tabs>
        <w:ind w:left="426" w:hanging="426"/>
        <w:jc w:val="both"/>
        <w:rPr>
          <w:rFonts w:ascii="Averta" w:eastAsia="Azo Sans Lt" w:hAnsi="Averta" w:cs="Azo Sans"/>
          <w:color w:val="000000" w:themeColor="text1"/>
        </w:rPr>
      </w:pPr>
      <w:r w:rsidRPr="00AA031D">
        <w:rPr>
          <w:rFonts w:ascii="Averta" w:eastAsia="Azo Sans Lt" w:hAnsi="Averta" w:cs="Tahoma"/>
          <w:color w:val="000000" w:themeColor="text1"/>
          <w:spacing w:val="-6"/>
        </w:rPr>
        <w:t>Cuadro comparativo del mercadeo y presupuestos o cotizaciones que respalden el mercadeo debidamente;</w:t>
      </w:r>
    </w:p>
    <w:p w14:paraId="13349A26" w14:textId="77777777" w:rsidR="007819E1" w:rsidRPr="00AA031D" w:rsidRDefault="007819E1" w:rsidP="00E14172">
      <w:pPr>
        <w:pStyle w:val="Prrafodelista"/>
        <w:numPr>
          <w:ilvl w:val="0"/>
          <w:numId w:val="48"/>
        </w:numPr>
        <w:tabs>
          <w:tab w:val="left" w:pos="426"/>
        </w:tabs>
        <w:ind w:left="426" w:hanging="426"/>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Nombre del Organismo Centralizado, personal responsable y lugar de la recepción de los bienes, </w:t>
      </w:r>
      <w:r w:rsidRPr="00AA031D">
        <w:rPr>
          <w:rFonts w:ascii="Averta" w:eastAsia="Azo Sans Lt" w:hAnsi="Averta" w:cs="Tahoma"/>
          <w:color w:val="000000" w:themeColor="text1"/>
          <w:spacing w:val="-6"/>
        </w:rPr>
        <w:t>plazo de entrega, garantía de los bienes y toda información que requieran según sea el caso; y</w:t>
      </w:r>
    </w:p>
    <w:p w14:paraId="640A58B4" w14:textId="77777777" w:rsidR="007819E1" w:rsidRPr="00AA031D" w:rsidRDefault="007819E1" w:rsidP="00E14172">
      <w:pPr>
        <w:pStyle w:val="Prrafodelista"/>
        <w:numPr>
          <w:ilvl w:val="0"/>
          <w:numId w:val="48"/>
        </w:numPr>
        <w:tabs>
          <w:tab w:val="left" w:pos="426"/>
        </w:tabs>
        <w:ind w:left="426" w:hanging="426"/>
        <w:jc w:val="both"/>
        <w:rPr>
          <w:rFonts w:ascii="Averta" w:eastAsia="Azo Sans Lt" w:hAnsi="Averta" w:cs="Azo Sans"/>
          <w:color w:val="000000" w:themeColor="text1"/>
        </w:rPr>
      </w:pPr>
      <w:r w:rsidRPr="00AA031D">
        <w:rPr>
          <w:rFonts w:ascii="Averta" w:eastAsia="Azo Sans Lt" w:hAnsi="Averta" w:cs="Tahoma"/>
          <w:color w:val="000000" w:themeColor="text1"/>
          <w:spacing w:val="-6"/>
        </w:rPr>
        <w:t>Plantilla vehicular del destino de las refacciones, lubricantes y aditivos.</w:t>
      </w:r>
    </w:p>
    <w:p w14:paraId="7BF9D45E" w14:textId="77777777" w:rsidR="007819E1" w:rsidRPr="00AA031D" w:rsidRDefault="007819E1" w:rsidP="007819E1">
      <w:pPr>
        <w:pStyle w:val="Prrafodelista"/>
        <w:jc w:val="both"/>
        <w:rPr>
          <w:rFonts w:ascii="Averta" w:eastAsia="Azo Sans Lt" w:hAnsi="Averta" w:cs="Azo Sans"/>
          <w:color w:val="000000" w:themeColor="text1"/>
        </w:rPr>
      </w:pPr>
    </w:p>
    <w:p w14:paraId="3A551854" w14:textId="77777777" w:rsidR="007819E1" w:rsidRPr="00AA031D" w:rsidRDefault="007819E1" w:rsidP="007819E1">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En consecuencia, el </w:t>
      </w:r>
      <w:r w:rsidRPr="00AA031D">
        <w:rPr>
          <w:rFonts w:ascii="Averta" w:eastAsia="Azo Sans Lt" w:hAnsi="Averta" w:cs="Azo Sans"/>
          <w:color w:val="000000" w:themeColor="text1"/>
        </w:rPr>
        <w:t>Organismo Centralizado requirente, deberá considerar los puntos anteriores en la solicitud que realice y sujetarse a los términos y plazos establecidos para las solicitudes de mantenimiento correctivo y preventivo.</w:t>
      </w:r>
    </w:p>
    <w:p w14:paraId="6D9323DB" w14:textId="77777777" w:rsidR="007819E1" w:rsidRPr="00AA031D" w:rsidRDefault="007819E1" w:rsidP="007819E1">
      <w:pPr>
        <w:jc w:val="both"/>
        <w:rPr>
          <w:rFonts w:ascii="Averta" w:eastAsia="Azo Sans Lt" w:hAnsi="Averta" w:cs="Tahoma"/>
          <w:color w:val="000000" w:themeColor="text1"/>
        </w:rPr>
      </w:pPr>
    </w:p>
    <w:p w14:paraId="40D3847E" w14:textId="1B259023"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Asimismo,</w:t>
      </w:r>
      <w:r w:rsidR="00D322B4" w:rsidRPr="00AA031D">
        <w:rPr>
          <w:rFonts w:ascii="Averta" w:eastAsia="Azo Sans Lt" w:hAnsi="Averta" w:cs="Azo Sans"/>
          <w:color w:val="000000" w:themeColor="text1"/>
        </w:rPr>
        <w:t xml:space="preserve"> se</w:t>
      </w:r>
      <w:r w:rsidRPr="00AA031D">
        <w:rPr>
          <w:rFonts w:ascii="Averta" w:eastAsia="Azo Sans Lt" w:hAnsi="Averta" w:cs="Azo Sans"/>
          <w:color w:val="000000" w:themeColor="text1"/>
        </w:rPr>
        <w:t xml:space="preserve"> brindará el apoyo técnico de acompañamiento al área solicitante, para facilitar la conducción del procedimiento, para la calificación de propuestas, emisión de </w:t>
      </w:r>
      <w:r w:rsidRPr="00AA031D">
        <w:rPr>
          <w:rFonts w:ascii="Averta" w:eastAsia="Azo Sans Lt" w:hAnsi="Averta" w:cs="Azo Sans"/>
          <w:color w:val="000000" w:themeColor="text1"/>
        </w:rPr>
        <w:lastRenderedPageBreak/>
        <w:t>dictámenes, cuadros comparativos, etc, toda vez que la responsabilidad de la formación de la documentación recae únicamente en el Organismo Centralizado.</w:t>
      </w:r>
    </w:p>
    <w:p w14:paraId="0D8E9A09" w14:textId="77777777" w:rsidR="007819E1" w:rsidRPr="00AA031D" w:rsidRDefault="007819E1" w:rsidP="007819E1">
      <w:pPr>
        <w:jc w:val="both"/>
        <w:rPr>
          <w:rFonts w:ascii="Averta" w:eastAsia="Azo Sans Lt" w:hAnsi="Averta" w:cs="Tahoma"/>
          <w:color w:val="000000" w:themeColor="text1"/>
        </w:rPr>
      </w:pPr>
    </w:p>
    <w:p w14:paraId="32B810F4" w14:textId="6431101E" w:rsidR="007819E1" w:rsidRPr="00AA031D" w:rsidRDefault="007819E1" w:rsidP="007819E1">
      <w:pPr>
        <w:jc w:val="both"/>
        <w:rPr>
          <w:rFonts w:ascii="Averta" w:eastAsia="Azo Sans Lt" w:hAnsi="Averta" w:cs="Azo Sans"/>
          <w:color w:val="000000" w:themeColor="text1"/>
          <w:spacing w:val="7"/>
        </w:rPr>
      </w:pPr>
      <w:r w:rsidRPr="00AA031D">
        <w:rPr>
          <w:rFonts w:ascii="Averta" w:eastAsia="Azo Sans Lt" w:hAnsi="Averta" w:cs="Azo Sans"/>
          <w:color w:val="000000" w:themeColor="text1"/>
        </w:rPr>
        <w:t>Una vez concluido el procedimiento de contratación, la Dirección General de Recursos Materiales de la</w:t>
      </w:r>
      <w:r w:rsidRPr="00AA031D">
        <w:rPr>
          <w:rFonts w:ascii="Averta" w:eastAsia="Azo Sans Lt" w:hAnsi="Averta" w:cs="Azo Sans"/>
          <w:color w:val="000000" w:themeColor="text1"/>
          <w:spacing w:val="7"/>
        </w:rPr>
        <w:t xml:space="preserve"> </w:t>
      </w:r>
      <w:r w:rsidRPr="00AA031D">
        <w:rPr>
          <w:rFonts w:ascii="Averta" w:eastAsia="Azo Sans Lt" w:hAnsi="Averta" w:cs="Azo Sans"/>
          <w:color w:val="000000" w:themeColor="text1"/>
        </w:rPr>
        <w:t xml:space="preserve">SAFIN enviará a la Dirección de Control Patrimonial , el expediente único para la administración, seguimiento y cumplimiento de la orden de compra y/o contrato correspondiente a dicha solicitud; precisando el proveedor ganador, el monto adjudicado y plazo de entrega, para que esta última, cuando corresponda, elabore las Actas de Entrega-Recepción que se deriven de las órdenes de compra y /o contratos. </w:t>
      </w:r>
    </w:p>
    <w:p w14:paraId="5A6F37A2" w14:textId="77777777" w:rsidR="007819E1" w:rsidRPr="00AA031D" w:rsidRDefault="007819E1" w:rsidP="007819E1">
      <w:pPr>
        <w:jc w:val="both"/>
        <w:rPr>
          <w:rFonts w:ascii="Averta" w:eastAsia="Azo Sans Lt" w:hAnsi="Averta" w:cs="Azo Sans"/>
          <w:color w:val="000000" w:themeColor="text1"/>
        </w:rPr>
      </w:pPr>
    </w:p>
    <w:p w14:paraId="77B61744" w14:textId="77777777" w:rsidR="007819E1" w:rsidRPr="00AA031D" w:rsidRDefault="007819E1" w:rsidP="007819E1">
      <w:pPr>
        <w:jc w:val="both"/>
        <w:rPr>
          <w:rFonts w:ascii="Averta" w:eastAsia="Azo Sans Lt" w:hAnsi="Averta" w:cs="Azo Sans"/>
          <w:color w:val="000000" w:themeColor="text1"/>
        </w:rPr>
      </w:pPr>
      <w:r w:rsidRPr="00AA031D">
        <w:rPr>
          <w:rFonts w:ascii="Averta" w:eastAsia="Azo Sans Lt" w:hAnsi="Averta" w:cs="Azo Sans"/>
          <w:color w:val="000000" w:themeColor="text1"/>
        </w:rPr>
        <w:t xml:space="preserve">Por otra parte, también corresponderá a la Dirección de Control Patrimonial de la SAFIN, dar el seguimiento a la entrega de los bienes, procurar la firma de las Actas de Entrega-Recepción por parte de los Coordinadores Administrativos o sus similares de los Organismos Centralizados, como sinónimo de la conformidad. Así como, realizar las solicitudes de pago a través del SIACAM, de los comprobantes fiscales digitales por internet generados con motivo de las obligaciones de pago contraídas en el procedimiento de contratación respectivo. Para ello, se aplicarán los mismos criterios de para gestionar los trámites de pago de mantenimientos. </w:t>
      </w:r>
    </w:p>
    <w:p w14:paraId="1FA78E9B" w14:textId="77777777" w:rsidR="007819E1" w:rsidRPr="00AA031D" w:rsidRDefault="007819E1" w:rsidP="007819E1">
      <w:pPr>
        <w:jc w:val="both"/>
        <w:rPr>
          <w:rFonts w:ascii="Averta" w:eastAsia="Azo Sans Lt" w:hAnsi="Averta" w:cs="Azo Sans"/>
          <w:color w:val="000000" w:themeColor="text1"/>
        </w:rPr>
      </w:pPr>
    </w:p>
    <w:p w14:paraId="7A16905E" w14:textId="77777777" w:rsidR="007819E1" w:rsidRPr="00AA031D" w:rsidRDefault="007819E1" w:rsidP="0074639E">
      <w:pPr>
        <w:pStyle w:val="Subtitulosnuevos"/>
        <w:tabs>
          <w:tab w:val="left" w:pos="993"/>
        </w:tabs>
        <w:jc w:val="both"/>
        <w:rPr>
          <w:color w:val="000000" w:themeColor="text1"/>
          <w:sz w:val="22"/>
          <w:szCs w:val="22"/>
        </w:rPr>
      </w:pPr>
      <w:r w:rsidRPr="00AA031D">
        <w:rPr>
          <w:color w:val="000000" w:themeColor="text1"/>
          <w:sz w:val="22"/>
          <w:szCs w:val="22"/>
        </w:rPr>
        <w:t>3.3.10.2.</w:t>
      </w:r>
      <w:r w:rsidRPr="00AA031D">
        <w:rPr>
          <w:color w:val="000000" w:themeColor="text1"/>
          <w:sz w:val="22"/>
          <w:szCs w:val="22"/>
        </w:rPr>
        <w:tab/>
        <w:t>De los Mantenimientos a Vehículos de “Apoyo” (en comodato al Poder Ejecutivo del Estado de Campeche).</w:t>
      </w:r>
    </w:p>
    <w:p w14:paraId="4EAD71F7" w14:textId="77777777" w:rsidR="007819E1" w:rsidRPr="00AA031D" w:rsidRDefault="007819E1" w:rsidP="007819E1">
      <w:pPr>
        <w:jc w:val="both"/>
        <w:rPr>
          <w:rFonts w:ascii="Averta" w:eastAsia="Azo Sans Lt" w:hAnsi="Averta" w:cs="Tahoma"/>
          <w:color w:val="000000" w:themeColor="text1"/>
        </w:rPr>
      </w:pPr>
    </w:p>
    <w:p w14:paraId="660FD02F" w14:textId="585CDB00" w:rsidR="00D322B4" w:rsidRPr="00AA031D" w:rsidRDefault="00D322B4" w:rsidP="00D322B4">
      <w:pPr>
        <w:jc w:val="both"/>
        <w:rPr>
          <w:rFonts w:ascii="Averta" w:eastAsia="Azo Sans Lt" w:hAnsi="Averta" w:cs="Tahoma"/>
          <w:color w:val="000000" w:themeColor="text1"/>
        </w:rPr>
      </w:pPr>
      <w:r w:rsidRPr="00AA031D">
        <w:rPr>
          <w:rFonts w:ascii="Averta" w:eastAsia="Azo Sans Lt" w:hAnsi="Averta" w:cs="Tahoma"/>
          <w:color w:val="000000" w:themeColor="text1"/>
        </w:rPr>
        <w:t xml:space="preserve">Para atender las solicitudes de servicios de mantenimiento preventivo y/o correctivo para vehículos de apoyo en posesión del Estado (comodato, depositaria, etc.), los </w:t>
      </w:r>
      <w:r w:rsidRPr="00AA031D">
        <w:rPr>
          <w:rFonts w:ascii="Averta" w:eastAsia="Azo Sans Lt" w:hAnsi="Averta" w:cs="Tahoma"/>
          <w:bCs/>
          <w:color w:val="000000" w:themeColor="text1"/>
        </w:rPr>
        <w:t>Organismos Centralizados</w:t>
      </w:r>
      <w:r w:rsidRPr="00AA031D">
        <w:rPr>
          <w:rFonts w:ascii="Averta" w:eastAsia="Azo Sans Lt" w:hAnsi="Averta" w:cs="Tahoma"/>
          <w:color w:val="000000" w:themeColor="text1"/>
        </w:rPr>
        <w:t xml:space="preserve"> deberán enviar la plantilla vehicular, debidamente validada y firmada por el Coordinador Administrativo o su similar con el Vo. Bo. del Titular </w:t>
      </w:r>
      <w:r w:rsidRPr="00AA031D">
        <w:rPr>
          <w:rFonts w:ascii="Averta" w:eastAsia="Azo Sans Lt" w:hAnsi="Averta" w:cs="Tahoma"/>
          <w:bCs/>
          <w:color w:val="000000" w:themeColor="text1"/>
        </w:rPr>
        <w:t>del Organismo Centralizado</w:t>
      </w:r>
      <w:r w:rsidRPr="00AA031D">
        <w:rPr>
          <w:rFonts w:ascii="Averta" w:eastAsia="Azo Sans Lt" w:hAnsi="Averta" w:cs="Tahoma"/>
          <w:color w:val="000000" w:themeColor="text1"/>
        </w:rPr>
        <w:t>. A su vez, deberá adjuntar copia del instrumento jurídico del que se advierta las cláusulas responsivas donde se señale que los gastos generados serán aplicados a las partidas correspondientes de su presupuesto autorizado.</w:t>
      </w:r>
    </w:p>
    <w:p w14:paraId="07B27FC8" w14:textId="77777777" w:rsidR="00D322B4" w:rsidRPr="00AA031D" w:rsidRDefault="00D322B4" w:rsidP="00D322B4">
      <w:pPr>
        <w:spacing w:before="240"/>
        <w:jc w:val="both"/>
        <w:rPr>
          <w:rFonts w:ascii="Averta" w:eastAsia="Azo Sans Lt" w:hAnsi="Averta" w:cs="Tahoma"/>
          <w:color w:val="000000" w:themeColor="text1"/>
        </w:rPr>
      </w:pPr>
      <w:r w:rsidRPr="00AA031D">
        <w:rPr>
          <w:rFonts w:ascii="Averta" w:eastAsia="Azo Sans Lt" w:hAnsi="Averta" w:cs="Tahoma"/>
          <w:color w:val="000000" w:themeColor="text1"/>
        </w:rPr>
        <w:t xml:space="preserve">La aplicación de los recursos por conceptos de mantenimientos preventivos y/o correctivos a vehículos propiedad del Estado de Campeche, será responsabilidad de los Organismos Centralizados solicitantes en términos de los previsto en el artículo </w:t>
      </w:r>
      <w:r w:rsidRPr="00AA031D">
        <w:rPr>
          <w:rFonts w:ascii="Averta" w:eastAsia="Azo Sans Lt" w:hAnsi="Averta" w:cs="Tahoma"/>
          <w:color w:val="000000" w:themeColor="text1"/>
          <w:lang w:val="es-ES"/>
        </w:rPr>
        <w:t>44 de la Ley de Disciplina Financiera.</w:t>
      </w:r>
    </w:p>
    <w:p w14:paraId="04583856" w14:textId="77777777" w:rsidR="007819E1" w:rsidRPr="00AA031D" w:rsidRDefault="007819E1" w:rsidP="007819E1">
      <w:pPr>
        <w:jc w:val="both"/>
        <w:rPr>
          <w:rFonts w:ascii="Averta" w:eastAsia="Azo Sans Lt" w:hAnsi="Averta" w:cs="Tahoma"/>
          <w:color w:val="000000" w:themeColor="text1"/>
        </w:rPr>
      </w:pPr>
    </w:p>
    <w:p w14:paraId="4775EEB8" w14:textId="77777777" w:rsidR="007819E1" w:rsidRPr="00A87B63" w:rsidRDefault="007819E1" w:rsidP="007819E1">
      <w:pPr>
        <w:jc w:val="both"/>
        <w:rPr>
          <w:rFonts w:ascii="Averta" w:eastAsia="Azo Sans Lt" w:hAnsi="Averta" w:cs="Azo Sans"/>
          <w:color w:val="000000" w:themeColor="text1"/>
          <w:spacing w:val="-1"/>
        </w:rPr>
      </w:pPr>
      <w:r w:rsidRPr="00AA031D">
        <w:rPr>
          <w:rFonts w:ascii="Averta" w:eastAsia="Azo Sans Lt" w:hAnsi="Averta" w:cs="Tahoma"/>
          <w:bCs/>
          <w:color w:val="000000" w:themeColor="text1"/>
        </w:rPr>
        <w:t>Los Organismos Centralizados</w:t>
      </w:r>
      <w:r w:rsidRPr="00AA031D">
        <w:rPr>
          <w:rFonts w:ascii="Averta" w:eastAsia="Azo Sans Lt" w:hAnsi="Averta" w:cs="Tahoma"/>
          <w:color w:val="000000" w:themeColor="text1"/>
        </w:rPr>
        <w:t xml:space="preserve"> deberán presentar un Programa Anual de Servicios de Mantenimientos Preventivos al parque vehicular asignado, de acuerdo a lo dispuesto en el Párrafo primero del artículo 3 artículos 6, 7, 8 y primer párrafo del artículo 9 de la Ley de Adquisiciones, Arrendamientos y Prestación de Servicios Relacionados con Bienes Muebles del Estado de Campeche; con el objetivo de reducir los mantenimientos correctivos mayores y costosos, que va en detrimento del erario del Poder Ejecutivo del Estado de Campeche. En ese sentido, dicho programa deberá ser presentado ante la Dirección de Control Patrimonial de la SAFIN, a más tardar el 30 de septiembre del ejercicio del que se trate, considerando en el mismo </w:t>
      </w:r>
      <w:r w:rsidRPr="00AA031D">
        <w:rPr>
          <w:rFonts w:ascii="Averta" w:eastAsia="Azo Sans Lt" w:hAnsi="Averta" w:cs="Azo Sans"/>
          <w:color w:val="000000" w:themeColor="text1"/>
          <w:spacing w:val="-1"/>
        </w:rPr>
        <w:t xml:space="preserve">las partidas centralizadas, 3251 “Arrendamiento de equipo de transporte”, 3451 “Seguros de bienes patrimoniales” y 3551 </w:t>
      </w:r>
      <w:r w:rsidRPr="00A87B63">
        <w:rPr>
          <w:rFonts w:ascii="Averta" w:eastAsia="Azo Sans Lt" w:hAnsi="Averta" w:cs="Azo Sans"/>
          <w:color w:val="000000" w:themeColor="text1"/>
          <w:spacing w:val="-1"/>
        </w:rPr>
        <w:lastRenderedPageBreak/>
        <w:t xml:space="preserve">“Reparación, </w:t>
      </w:r>
      <w:r w:rsidRPr="00FC0EF1">
        <w:rPr>
          <w:rFonts w:ascii="Averta" w:eastAsia="Azo Sans Lt" w:hAnsi="Averta" w:cs="Azo Sans"/>
          <w:color w:val="000000" w:themeColor="text1"/>
          <w:spacing w:val="-1"/>
        </w:rPr>
        <w:t>m</w:t>
      </w:r>
      <w:r w:rsidRPr="00A87B63">
        <w:rPr>
          <w:rFonts w:ascii="Averta" w:eastAsia="Azo Sans Lt" w:hAnsi="Averta" w:cs="Azo Sans"/>
          <w:color w:val="000000" w:themeColor="text1"/>
          <w:spacing w:val="-1"/>
        </w:rPr>
        <w:t xml:space="preserve">antenimiento y </w:t>
      </w:r>
      <w:r w:rsidRPr="00FC0EF1">
        <w:rPr>
          <w:rFonts w:ascii="Averta" w:eastAsia="Azo Sans Lt" w:hAnsi="Averta" w:cs="Azo Sans"/>
          <w:color w:val="000000" w:themeColor="text1"/>
          <w:spacing w:val="-1"/>
        </w:rPr>
        <w:t>c</w:t>
      </w:r>
      <w:r w:rsidRPr="00A87B63">
        <w:rPr>
          <w:rFonts w:ascii="Averta" w:eastAsia="Azo Sans Lt" w:hAnsi="Averta" w:cs="Azo Sans"/>
          <w:color w:val="000000" w:themeColor="text1"/>
          <w:spacing w:val="-1"/>
        </w:rPr>
        <w:t xml:space="preserve">onservación de </w:t>
      </w:r>
      <w:r w:rsidRPr="00FC0EF1">
        <w:rPr>
          <w:rFonts w:ascii="Averta" w:eastAsia="Azo Sans Lt" w:hAnsi="Averta" w:cs="Azo Sans"/>
          <w:color w:val="000000" w:themeColor="text1"/>
          <w:spacing w:val="-1"/>
        </w:rPr>
        <w:t>v</w:t>
      </w:r>
      <w:r w:rsidRPr="00A87B63">
        <w:rPr>
          <w:rFonts w:ascii="Averta" w:eastAsia="Azo Sans Lt" w:hAnsi="Averta" w:cs="Azo Sans"/>
          <w:color w:val="000000" w:themeColor="text1"/>
          <w:spacing w:val="-1"/>
        </w:rPr>
        <w:t xml:space="preserve">ehículos </w:t>
      </w:r>
      <w:r w:rsidRPr="00FC0EF1">
        <w:rPr>
          <w:rFonts w:ascii="Averta" w:eastAsia="Azo Sans Lt" w:hAnsi="Averta" w:cs="Azo Sans"/>
          <w:color w:val="000000" w:themeColor="text1"/>
          <w:spacing w:val="-1"/>
        </w:rPr>
        <w:t>t</w:t>
      </w:r>
      <w:r w:rsidRPr="00A87B63">
        <w:rPr>
          <w:rFonts w:ascii="Averta" w:eastAsia="Azo Sans Lt" w:hAnsi="Averta" w:cs="Azo Sans"/>
          <w:color w:val="000000" w:themeColor="text1"/>
          <w:spacing w:val="-1"/>
        </w:rPr>
        <w:t xml:space="preserve">errestres, </w:t>
      </w:r>
      <w:r w:rsidRPr="00FC0EF1">
        <w:rPr>
          <w:rFonts w:ascii="Averta" w:eastAsia="Azo Sans Lt" w:hAnsi="Averta" w:cs="Azo Sans"/>
          <w:color w:val="000000" w:themeColor="text1"/>
          <w:spacing w:val="-1"/>
        </w:rPr>
        <w:t>a</w:t>
      </w:r>
      <w:r w:rsidRPr="00A87B63">
        <w:rPr>
          <w:rFonts w:ascii="Averta" w:eastAsia="Azo Sans Lt" w:hAnsi="Averta" w:cs="Azo Sans"/>
          <w:color w:val="000000" w:themeColor="text1"/>
          <w:spacing w:val="-1"/>
        </w:rPr>
        <w:t xml:space="preserve">éreos, </w:t>
      </w:r>
      <w:r w:rsidRPr="00FC0EF1">
        <w:rPr>
          <w:rFonts w:ascii="Averta" w:eastAsia="Azo Sans Lt" w:hAnsi="Averta" w:cs="Azo Sans"/>
          <w:color w:val="000000" w:themeColor="text1"/>
          <w:spacing w:val="-1"/>
        </w:rPr>
        <w:t>m</w:t>
      </w:r>
      <w:r w:rsidRPr="00A87B63">
        <w:rPr>
          <w:rFonts w:ascii="Averta" w:eastAsia="Azo Sans Lt" w:hAnsi="Averta" w:cs="Azo Sans"/>
          <w:color w:val="000000" w:themeColor="text1"/>
          <w:spacing w:val="-1"/>
        </w:rPr>
        <w:t xml:space="preserve">arítimos, </w:t>
      </w:r>
      <w:r w:rsidRPr="00FC0EF1">
        <w:rPr>
          <w:rFonts w:ascii="Averta" w:eastAsia="Azo Sans Lt" w:hAnsi="Averta" w:cs="Azo Sans"/>
          <w:color w:val="000000" w:themeColor="text1"/>
          <w:spacing w:val="-1"/>
        </w:rPr>
        <w:t>l</w:t>
      </w:r>
      <w:r w:rsidRPr="00A87B63">
        <w:rPr>
          <w:rFonts w:ascii="Averta" w:eastAsia="Azo Sans Lt" w:hAnsi="Averta" w:cs="Azo Sans"/>
          <w:color w:val="000000" w:themeColor="text1"/>
          <w:spacing w:val="-1"/>
        </w:rPr>
        <w:t xml:space="preserve">acustres y </w:t>
      </w:r>
      <w:r w:rsidRPr="00FC0EF1">
        <w:rPr>
          <w:rFonts w:ascii="Averta" w:eastAsia="Azo Sans Lt" w:hAnsi="Averta" w:cs="Azo Sans"/>
          <w:color w:val="000000" w:themeColor="text1"/>
          <w:spacing w:val="-1"/>
        </w:rPr>
        <w:t>f</w:t>
      </w:r>
      <w:r w:rsidRPr="00A87B63">
        <w:rPr>
          <w:rFonts w:ascii="Averta" w:eastAsia="Azo Sans Lt" w:hAnsi="Averta" w:cs="Azo Sans"/>
          <w:color w:val="000000" w:themeColor="text1"/>
          <w:spacing w:val="-1"/>
        </w:rPr>
        <w:t>luviales”, correspondiente</w:t>
      </w:r>
      <w:r w:rsidRPr="00FC0EF1">
        <w:rPr>
          <w:rFonts w:ascii="Averta" w:eastAsia="Azo Sans Lt" w:hAnsi="Averta" w:cs="Azo Sans"/>
          <w:color w:val="000000" w:themeColor="text1"/>
          <w:spacing w:val="-1"/>
        </w:rPr>
        <w:t>s</w:t>
      </w:r>
      <w:r w:rsidRPr="00A87B63">
        <w:rPr>
          <w:rFonts w:ascii="Averta" w:eastAsia="Azo Sans Lt" w:hAnsi="Averta" w:cs="Azo Sans"/>
          <w:color w:val="000000" w:themeColor="text1"/>
          <w:spacing w:val="-1"/>
        </w:rPr>
        <w:t xml:space="preserve"> al ejercicio fiscal siguiente.</w:t>
      </w:r>
    </w:p>
    <w:p w14:paraId="1253DA85" w14:textId="77777777" w:rsidR="007819E1" w:rsidRPr="00A87B63" w:rsidRDefault="007819E1" w:rsidP="007819E1">
      <w:pPr>
        <w:jc w:val="both"/>
        <w:rPr>
          <w:rFonts w:ascii="Averta" w:eastAsia="Azo Sans Lt" w:hAnsi="Averta" w:cs="Azo Sans"/>
          <w:color w:val="000000" w:themeColor="text1"/>
          <w:spacing w:val="-1"/>
        </w:rPr>
      </w:pPr>
    </w:p>
    <w:p w14:paraId="35F2D358" w14:textId="77777777"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Azo Sans"/>
          <w:color w:val="000000" w:themeColor="text1"/>
          <w:spacing w:val="-1"/>
        </w:rPr>
        <w:t xml:space="preserve">En el entendido que, de no cumplir con esa obligación señalada por la Ley, la </w:t>
      </w:r>
      <w:r w:rsidRPr="00A87B63">
        <w:rPr>
          <w:rFonts w:ascii="Averta" w:eastAsia="Azo Sans Lt" w:hAnsi="Averta" w:cs="Tahoma"/>
          <w:color w:val="000000" w:themeColor="text1"/>
        </w:rPr>
        <w:t xml:space="preserve">SAFIN </w:t>
      </w:r>
      <w:r w:rsidRPr="00A87B63">
        <w:rPr>
          <w:rFonts w:ascii="Averta" w:eastAsia="Azo Sans Lt" w:hAnsi="Averta" w:cs="Azo Sans"/>
          <w:color w:val="000000" w:themeColor="text1"/>
          <w:spacing w:val="-1"/>
        </w:rPr>
        <w:t xml:space="preserve">por conducto de </w:t>
      </w:r>
      <w:r w:rsidRPr="00A87B63">
        <w:rPr>
          <w:rFonts w:ascii="Averta" w:eastAsia="Azo Sans Lt" w:hAnsi="Averta" w:cs="Tahoma"/>
          <w:color w:val="000000" w:themeColor="text1"/>
        </w:rPr>
        <w:t xml:space="preserve">la Dirección de Control Patrimonial </w:t>
      </w:r>
      <w:r w:rsidRPr="00A87B63">
        <w:rPr>
          <w:rFonts w:ascii="Averta" w:eastAsia="Azo Sans Lt" w:hAnsi="Averta" w:cs="Azo Sans"/>
          <w:color w:val="000000" w:themeColor="text1"/>
          <w:spacing w:val="-1"/>
        </w:rPr>
        <w:t xml:space="preserve">en ejercicio de sus facultades, formulará dichos programas basándose simple y llanamente en datos estadísticos y a su vez </w:t>
      </w:r>
      <w:r w:rsidRPr="00FC0EF1">
        <w:rPr>
          <w:rFonts w:ascii="Averta" w:eastAsia="Azo Sans Lt" w:hAnsi="Averta" w:cs="Azo Sans"/>
          <w:color w:val="000000" w:themeColor="text1"/>
          <w:spacing w:val="-1"/>
        </w:rPr>
        <w:t>el Organismo Centralizado</w:t>
      </w:r>
      <w:r w:rsidRPr="00A87B63">
        <w:rPr>
          <w:rFonts w:ascii="Averta" w:eastAsia="Azo Sans Lt" w:hAnsi="Averta" w:cs="Azo Sans"/>
          <w:color w:val="000000" w:themeColor="text1"/>
          <w:spacing w:val="-1"/>
        </w:rPr>
        <w:t xml:space="preserve"> que haya incumplido con su obligación se sujetará a lo programado por la </w:t>
      </w:r>
      <w:r w:rsidRPr="00A87B63">
        <w:rPr>
          <w:rFonts w:ascii="Averta" w:eastAsia="Azo Sans Lt" w:hAnsi="Averta" w:cs="Tahoma"/>
          <w:color w:val="000000" w:themeColor="text1"/>
        </w:rPr>
        <w:t>SAFIN</w:t>
      </w:r>
      <w:r w:rsidRPr="00A87B63">
        <w:rPr>
          <w:rFonts w:ascii="Averta" w:eastAsia="Azo Sans Lt" w:hAnsi="Averta" w:cs="Azo Sans"/>
          <w:color w:val="000000" w:themeColor="text1"/>
          <w:spacing w:val="-1"/>
        </w:rPr>
        <w:t>.</w:t>
      </w:r>
    </w:p>
    <w:p w14:paraId="3FA2A532" w14:textId="77777777" w:rsidR="007819E1" w:rsidRPr="00A87B63" w:rsidRDefault="007819E1" w:rsidP="007819E1">
      <w:pPr>
        <w:jc w:val="both"/>
        <w:rPr>
          <w:rFonts w:ascii="Averta" w:eastAsia="Azo Sans Lt" w:hAnsi="Averta" w:cs="Tahoma"/>
          <w:color w:val="000000" w:themeColor="text1"/>
        </w:rPr>
      </w:pPr>
    </w:p>
    <w:p w14:paraId="5DA83AEA" w14:textId="77777777" w:rsidR="007819E1" w:rsidRPr="00A87B63" w:rsidRDefault="007819E1" w:rsidP="007819E1">
      <w:pPr>
        <w:ind w:right="217"/>
        <w:jc w:val="both"/>
        <w:rPr>
          <w:rFonts w:ascii="Averta" w:eastAsia="Azo Sans Lt" w:hAnsi="Averta" w:cs="Azo Sans"/>
          <w:color w:val="000000" w:themeColor="text1"/>
        </w:rPr>
      </w:pPr>
      <w:r w:rsidRPr="00A87B63">
        <w:rPr>
          <w:rFonts w:ascii="Averta" w:eastAsia="Azo Sans Lt" w:hAnsi="Averta" w:cs="Azo Sans"/>
          <w:color w:val="000000" w:themeColor="text1"/>
        </w:rPr>
        <w:t xml:space="preserve">Sera responsabilidad de </w:t>
      </w:r>
      <w:r w:rsidRPr="00FC0EF1">
        <w:rPr>
          <w:rFonts w:ascii="Averta" w:eastAsia="Azo Sans Lt" w:hAnsi="Averta" w:cs="Tahoma"/>
          <w:color w:val="000000" w:themeColor="text1"/>
          <w:spacing w:val="-6"/>
        </w:rPr>
        <w:t>los Organismos Centralizados</w:t>
      </w:r>
      <w:r w:rsidRPr="00A87B63">
        <w:rPr>
          <w:rFonts w:ascii="Averta" w:eastAsia="Azo Sans Lt" w:hAnsi="Averta" w:cs="Azo Sans"/>
          <w:color w:val="000000" w:themeColor="text1"/>
        </w:rPr>
        <w:t xml:space="preserve">, solicitar los mantenimientos preventivos y/o correctivos del total del parque vehicular asignado. </w:t>
      </w:r>
    </w:p>
    <w:p w14:paraId="19E9155A" w14:textId="77777777" w:rsidR="007819E1" w:rsidRPr="00A87B63" w:rsidRDefault="007819E1" w:rsidP="007819E1">
      <w:pPr>
        <w:pStyle w:val="Textoindependiente"/>
        <w:spacing w:line="240" w:lineRule="auto"/>
        <w:rPr>
          <w:rFonts w:ascii="Averta" w:eastAsia="Azo Sans Lt" w:hAnsi="Averta" w:cs="Tahoma"/>
          <w:color w:val="000000" w:themeColor="text1"/>
          <w:sz w:val="22"/>
        </w:rPr>
      </w:pPr>
    </w:p>
    <w:p w14:paraId="1DE4D837" w14:textId="7D4A7F9D" w:rsidR="007819E1" w:rsidRPr="00FC0EF1" w:rsidRDefault="007819E1" w:rsidP="007819E1">
      <w:pPr>
        <w:jc w:val="both"/>
        <w:rPr>
          <w:rFonts w:ascii="Averta" w:eastAsia="Azo Sans Lt" w:hAnsi="Averta" w:cs="Tahoma"/>
          <w:color w:val="000000" w:themeColor="text1"/>
          <w:lang w:val="es-ES"/>
        </w:rPr>
      </w:pPr>
      <w:r w:rsidRPr="00A87B63">
        <w:rPr>
          <w:rFonts w:ascii="Averta" w:eastAsia="Azo Sans Lt" w:hAnsi="Averta" w:cs="Tahoma"/>
          <w:color w:val="000000" w:themeColor="text1"/>
          <w:lang w:val="es-ES"/>
        </w:rPr>
        <w:t xml:space="preserve">De igual manera, con fundamento en el artículo 5, párrafo segundo y 44 de la Ley de Disciplina Financiera, es responsabilidad de los Coordinadores Administrativos o sus similares de </w:t>
      </w:r>
      <w:r w:rsidRPr="00FC0EF1">
        <w:rPr>
          <w:rFonts w:ascii="Averta" w:eastAsia="Azo Sans Lt" w:hAnsi="Averta" w:cs="Tahoma"/>
          <w:color w:val="000000" w:themeColor="text1"/>
          <w:spacing w:val="-6"/>
        </w:rPr>
        <w:t>los Organismos Centralizados</w:t>
      </w:r>
      <w:r w:rsidRPr="00A87B63">
        <w:rPr>
          <w:rFonts w:ascii="Averta" w:eastAsia="Azo Sans Lt" w:hAnsi="Averta" w:cs="Azo Sans"/>
          <w:color w:val="000000" w:themeColor="text1"/>
        </w:rPr>
        <w:t xml:space="preserve"> </w:t>
      </w:r>
      <w:r w:rsidRPr="00A87B63">
        <w:rPr>
          <w:rFonts w:ascii="Averta" w:eastAsia="Azo Sans Lt" w:hAnsi="Averta" w:cs="Tahoma"/>
          <w:color w:val="000000" w:themeColor="text1"/>
          <w:lang w:val="es-ES"/>
        </w:rPr>
        <w:t>la planeación de las Adquisiciones, Arrendamientos y Servicios que plasmen en sus Programas Anuales, por lo que, por regla general no se atenderán solicitudes que no se encuentren previstas en los mismos. Para los supuestos excepcionales, se deberá fundar y motivar el por qué no se previó en el referido programa.</w:t>
      </w:r>
    </w:p>
    <w:p w14:paraId="6F478A7F" w14:textId="77777777" w:rsidR="007819E1" w:rsidRPr="00FC0EF1" w:rsidRDefault="007819E1" w:rsidP="007819E1">
      <w:pPr>
        <w:jc w:val="both"/>
        <w:rPr>
          <w:rFonts w:ascii="Averta" w:eastAsia="Azo Sans Lt" w:hAnsi="Averta" w:cs="Tahoma"/>
          <w:color w:val="000000" w:themeColor="text1"/>
          <w:lang w:val="es-ES"/>
        </w:rPr>
      </w:pPr>
    </w:p>
    <w:p w14:paraId="26992625" w14:textId="77777777" w:rsidR="007819E1" w:rsidRPr="00A87B63" w:rsidRDefault="007819E1" w:rsidP="007819E1">
      <w:pPr>
        <w:pStyle w:val="Subttulo"/>
        <w:tabs>
          <w:tab w:val="left" w:pos="709"/>
          <w:tab w:val="left" w:pos="1134"/>
        </w:tabs>
        <w:jc w:val="left"/>
        <w:rPr>
          <w:rFonts w:ascii="Averta" w:eastAsia="Azo Sans Lt" w:hAnsi="Averta" w:cs="Tahoma"/>
          <w:color w:val="000000" w:themeColor="text1"/>
          <w:sz w:val="22"/>
        </w:rPr>
      </w:pPr>
      <w:r w:rsidRPr="00FC0EF1">
        <w:rPr>
          <w:rFonts w:ascii="Averta" w:eastAsia="Azo Sans Lt" w:hAnsi="Averta" w:cs="Tahoma"/>
          <w:color w:val="000000" w:themeColor="text1"/>
          <w:sz w:val="22"/>
        </w:rPr>
        <w:t>3.3.11.</w:t>
      </w:r>
      <w:r w:rsidRPr="00A87B63">
        <w:rPr>
          <w:rFonts w:ascii="Averta" w:eastAsia="Azo Sans Lt" w:hAnsi="Averta" w:cs="Tahoma"/>
          <w:color w:val="000000" w:themeColor="text1"/>
          <w:sz w:val="22"/>
        </w:rPr>
        <w:tab/>
        <w:t xml:space="preserve">Arrendamiento de Equipo de Transporte. </w:t>
      </w:r>
    </w:p>
    <w:p w14:paraId="4A17478C" w14:textId="77777777" w:rsidR="0016665E" w:rsidRPr="00D322B4" w:rsidRDefault="0016665E" w:rsidP="007819E1">
      <w:pPr>
        <w:jc w:val="both"/>
        <w:rPr>
          <w:rFonts w:ascii="Averta" w:eastAsia="Azo Sans Lt" w:hAnsi="Averta" w:cs="Tahoma"/>
          <w:color w:val="FF0000"/>
        </w:rPr>
      </w:pPr>
    </w:p>
    <w:p w14:paraId="3BE3D6BD"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Los Organismos Centralizados deberán solicitar el servicio de arrendamiento de equipo de transporte (partida 3251), mediante oficio de solicitud donde describirá el motivo del arrendamiento solicitado, el tipo de equipo automotriz y los días a arrendar.</w:t>
      </w:r>
    </w:p>
    <w:p w14:paraId="2EB1F763" w14:textId="77777777" w:rsidR="00F06C1A" w:rsidRPr="00274240" w:rsidRDefault="00F06C1A" w:rsidP="00F06C1A">
      <w:pPr>
        <w:jc w:val="both"/>
        <w:rPr>
          <w:rFonts w:ascii="Averta" w:eastAsia="Azo Sans Lt" w:hAnsi="Averta" w:cs="Azo Sans"/>
          <w:color w:val="000000" w:themeColor="text1"/>
          <w:spacing w:val="-9"/>
        </w:rPr>
      </w:pPr>
    </w:p>
    <w:p w14:paraId="7C6C6BED"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Cuando el Organismo Centralizado presente ante la Dirección de Control Patrimonial de la SAFIN una solicitud de adquisición de arrendamiento de equipo de transporte, que por el monto del servicio resulte un procedimiento por concurso o licitación pública, será realizado por la Dirección de Adquisiciones de la Dirección General de Recursos Materiales de la SAFIN, y en dicho supuesto la Dirección de Control Patrimonial brindará el apoyo técnico requerido, para facilitar la conducción del procedimiento, para la calificación de propuestas, emisión de dictámenes, cuadros comparativos, etc.</w:t>
      </w:r>
    </w:p>
    <w:p w14:paraId="66755091" w14:textId="77777777" w:rsidR="00F06C1A" w:rsidRPr="00274240" w:rsidRDefault="00F06C1A" w:rsidP="00F06C1A">
      <w:pPr>
        <w:jc w:val="both"/>
        <w:rPr>
          <w:rFonts w:ascii="Averta" w:eastAsia="Azo Sans Lt" w:hAnsi="Averta" w:cs="Azo Sans"/>
          <w:color w:val="000000" w:themeColor="text1"/>
          <w:spacing w:val="-9"/>
        </w:rPr>
      </w:pPr>
    </w:p>
    <w:p w14:paraId="3DA0B30D" w14:textId="22C6AD1D"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Bajo el mismo contexto, cuando la Dirección de Control Patrimonial reciba pedidos por un monto igual o inferior a $100,000.00 (son: cien mil pesos</w:t>
      </w:r>
      <w:r w:rsidR="00841FF2" w:rsidRPr="00274240">
        <w:rPr>
          <w:rFonts w:ascii="Averta" w:eastAsia="Azo Sans Lt" w:hAnsi="Averta" w:cs="Azo Sans"/>
          <w:color w:val="000000" w:themeColor="text1"/>
          <w:spacing w:val="-9"/>
        </w:rPr>
        <w:t xml:space="preserve"> 00/100</w:t>
      </w:r>
      <w:r w:rsidRPr="00274240">
        <w:rPr>
          <w:rFonts w:ascii="Averta" w:eastAsia="Azo Sans Lt" w:hAnsi="Averta" w:cs="Azo Sans"/>
          <w:color w:val="000000" w:themeColor="text1"/>
          <w:spacing w:val="-9"/>
        </w:rPr>
        <w:t xml:space="preserve">) más IVA, se formalizará a través de orden de servicio y, cuando el monto sea superior al antes mencionado, será a través de un contrato. </w:t>
      </w:r>
    </w:p>
    <w:p w14:paraId="5901D489" w14:textId="77777777" w:rsidR="00F06C1A" w:rsidRPr="00274240" w:rsidRDefault="00F06C1A" w:rsidP="00F06C1A">
      <w:pPr>
        <w:jc w:val="both"/>
        <w:rPr>
          <w:rFonts w:ascii="Averta" w:eastAsia="Azo Sans Lt" w:hAnsi="Averta" w:cs="Azo Sans"/>
          <w:color w:val="000000" w:themeColor="text1"/>
          <w:spacing w:val="-9"/>
        </w:rPr>
      </w:pPr>
    </w:p>
    <w:p w14:paraId="36436B4E" w14:textId="535F80A6"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La solicitud será enviada a la Dirección de Control Patrimonial de la SAFIN, para que a su vez esta unidad administrativa realice el procedimiento de arrendamiento correspondiente, la cual deberá ser presentada y debidamente requisitada conforme a </w:t>
      </w:r>
      <w:r w:rsidR="003850DF" w:rsidRPr="00274240">
        <w:rPr>
          <w:rFonts w:ascii="Averta" w:eastAsia="Azo Sans Lt" w:hAnsi="Averta" w:cs="Azo Sans"/>
          <w:color w:val="000000" w:themeColor="text1"/>
          <w:spacing w:val="-9"/>
        </w:rPr>
        <w:t xml:space="preserve">lo </w:t>
      </w:r>
      <w:r w:rsidRPr="00274240">
        <w:rPr>
          <w:rFonts w:ascii="Averta" w:eastAsia="Azo Sans Lt" w:hAnsi="Averta" w:cs="Azo Sans"/>
          <w:color w:val="000000" w:themeColor="text1"/>
          <w:spacing w:val="-9"/>
        </w:rPr>
        <w:t>establecido en el presente Manual con al menos 15 días hábiles previos al inicio del arrendamiento requerido.</w:t>
      </w:r>
    </w:p>
    <w:p w14:paraId="53785984" w14:textId="77777777" w:rsidR="00F06C1A" w:rsidRPr="00274240" w:rsidRDefault="00F06C1A" w:rsidP="00F06C1A">
      <w:pPr>
        <w:jc w:val="both"/>
        <w:rPr>
          <w:rFonts w:ascii="Averta" w:eastAsia="Azo Sans Lt" w:hAnsi="Averta" w:cs="Azo Sans"/>
          <w:color w:val="000000" w:themeColor="text1"/>
          <w:spacing w:val="-9"/>
        </w:rPr>
      </w:pPr>
    </w:p>
    <w:p w14:paraId="4B0EF00C"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lastRenderedPageBreak/>
        <w:t>La solicitud deberá estar integrada con la siguiente documentación:</w:t>
      </w:r>
    </w:p>
    <w:p w14:paraId="171BE70F" w14:textId="77777777" w:rsidR="00F06C1A" w:rsidRPr="00274240" w:rsidRDefault="00F06C1A" w:rsidP="00F06C1A">
      <w:pPr>
        <w:jc w:val="both"/>
        <w:rPr>
          <w:rFonts w:ascii="Averta" w:eastAsia="Azo Sans Lt" w:hAnsi="Averta" w:cs="Azo Sans"/>
          <w:color w:val="000000" w:themeColor="text1"/>
          <w:spacing w:val="-9"/>
        </w:rPr>
      </w:pPr>
    </w:p>
    <w:p w14:paraId="42C37351" w14:textId="4D83DD00" w:rsidR="00F06C1A" w:rsidRPr="00274240" w:rsidRDefault="00F06C1A" w:rsidP="003850DF">
      <w:pPr>
        <w:pStyle w:val="Prrafodelista"/>
        <w:numPr>
          <w:ilvl w:val="0"/>
          <w:numId w:val="166"/>
        </w:numPr>
        <w:ind w:left="357" w:hanging="357"/>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La disponibilidad presupuestal con la que se cuenta para la adquisición del servicio de arrendamiento, (deberán de contar con el disponible presupuestal, de lo contrario, no se podrá iniciar ningún procedimiento de arrendamiento, por lo que, los Organismos Centralizados, deberán realizar los trámites administrativos a que haya lugar y, una vez autorizada la adición o ampliación de los recursos; y que este se vea reflejado en la consulta del módulo AppVehicular del portal de aplicaciones AppsGobCam, debe informar a la Dirección de Control Patrimonial para continuar con el trámite correspondiente.</w:t>
      </w:r>
    </w:p>
    <w:p w14:paraId="5F2BC038" w14:textId="77777777" w:rsidR="00F06C1A" w:rsidRPr="00274240" w:rsidRDefault="00F06C1A" w:rsidP="00E14172">
      <w:pPr>
        <w:pStyle w:val="Prrafodelista"/>
        <w:numPr>
          <w:ilvl w:val="0"/>
          <w:numId w:val="166"/>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Anexo Técnico, en el que se precise:</w:t>
      </w:r>
    </w:p>
    <w:p w14:paraId="2C79FD5C" w14:textId="486BA129" w:rsidR="00F06C1A" w:rsidRPr="00274240" w:rsidRDefault="00F06C1A" w:rsidP="003850DF">
      <w:pPr>
        <w:pStyle w:val="Prrafodelista"/>
        <w:numPr>
          <w:ilvl w:val="0"/>
          <w:numId w:val="202"/>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Los días a arrendar;</w:t>
      </w:r>
    </w:p>
    <w:p w14:paraId="5EF9842B" w14:textId="77777777" w:rsidR="00F06C1A" w:rsidRPr="00274240" w:rsidRDefault="00F06C1A" w:rsidP="003850DF">
      <w:pPr>
        <w:pStyle w:val="Prrafodelista"/>
        <w:numPr>
          <w:ilvl w:val="0"/>
          <w:numId w:val="202"/>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Características del vehículo solicitado (tipo de vehículo, cilindraje, tipo de combustible, modelo, número de pasajeros, potencia, transmisión, dirección, capacidad de carga, rendimiento de combustible, seguridad mínima, accesorios) sin incluir marcas; y</w:t>
      </w:r>
    </w:p>
    <w:p w14:paraId="780F49A5" w14:textId="6C279A74" w:rsidR="00F06C1A" w:rsidRPr="00274240" w:rsidRDefault="00F06C1A" w:rsidP="003850DF">
      <w:pPr>
        <w:pStyle w:val="Prrafodelista"/>
        <w:numPr>
          <w:ilvl w:val="0"/>
          <w:numId w:val="202"/>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Lugar y nombre del servidor público designada por el Poder Ejecutivo para</w:t>
      </w:r>
      <w:r w:rsidR="00DC4084" w:rsidRPr="00274240">
        <w:rPr>
          <w:rFonts w:ascii="Averta" w:eastAsia="Azo Sans Lt" w:hAnsi="Averta" w:cs="Azo Sans"/>
          <w:color w:val="000000" w:themeColor="text1"/>
          <w:spacing w:val="-9"/>
        </w:rPr>
        <w:t xml:space="preserve"> </w:t>
      </w:r>
      <w:r w:rsidRPr="00274240">
        <w:rPr>
          <w:rFonts w:ascii="Averta" w:eastAsia="Azo Sans Lt" w:hAnsi="Averta" w:cs="Azo Sans"/>
          <w:color w:val="000000" w:themeColor="text1"/>
          <w:spacing w:val="-9"/>
        </w:rPr>
        <w:t>recibir, devolver las unidades y del cuidado de las mismas (quien se comprometerá por la integridad y daños del equipo de transporte).</w:t>
      </w:r>
    </w:p>
    <w:p w14:paraId="146CE76A" w14:textId="71E6F891" w:rsidR="00F06C1A" w:rsidRPr="00274240" w:rsidRDefault="00F06C1A" w:rsidP="00E14172">
      <w:pPr>
        <w:pStyle w:val="Prrafodelista"/>
        <w:numPr>
          <w:ilvl w:val="0"/>
          <w:numId w:val="166"/>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Investigación de mercado, con tres cotizaciones vigentes; y </w:t>
      </w:r>
    </w:p>
    <w:p w14:paraId="01A87B04" w14:textId="77777777" w:rsidR="00F06C1A" w:rsidRPr="00274240" w:rsidRDefault="00F06C1A" w:rsidP="00E14172">
      <w:pPr>
        <w:pStyle w:val="Prrafodelista"/>
        <w:numPr>
          <w:ilvl w:val="0"/>
          <w:numId w:val="166"/>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Cuadro frio.</w:t>
      </w:r>
    </w:p>
    <w:p w14:paraId="3783EA8C" w14:textId="77777777" w:rsidR="00F06C1A" w:rsidRPr="00274240" w:rsidRDefault="00F06C1A" w:rsidP="00F06C1A">
      <w:pPr>
        <w:pStyle w:val="Prrafodelista"/>
        <w:ind w:left="1440"/>
        <w:jc w:val="both"/>
        <w:rPr>
          <w:rFonts w:ascii="Averta" w:eastAsia="Azo Sans Lt" w:hAnsi="Averta" w:cs="Azo Sans"/>
          <w:color w:val="000000" w:themeColor="text1"/>
          <w:spacing w:val="-9"/>
        </w:rPr>
      </w:pPr>
    </w:p>
    <w:p w14:paraId="5AC9C923"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Por otra parte, será obligación de los Coordinadores Administrativos o sus similares, responsables de los vehículos terrestres, el correcto uso de los mismos. </w:t>
      </w:r>
    </w:p>
    <w:p w14:paraId="0A362593" w14:textId="77777777" w:rsidR="00F06C1A" w:rsidRPr="00274240" w:rsidRDefault="00F06C1A" w:rsidP="00F06C1A">
      <w:pPr>
        <w:jc w:val="both"/>
        <w:rPr>
          <w:rFonts w:ascii="Averta" w:eastAsia="Azo Sans Lt" w:hAnsi="Averta" w:cs="Azo Sans"/>
          <w:color w:val="000000" w:themeColor="text1"/>
          <w:spacing w:val="-9"/>
        </w:rPr>
      </w:pPr>
    </w:p>
    <w:p w14:paraId="5A4C346B"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Será potestativo que, la Dirección de Control Patrimonial, de la SAFIN realice la investigación de mercado, en caso de que el Organismo Centralizado la presente con alguna deficiencia.</w:t>
      </w:r>
    </w:p>
    <w:p w14:paraId="3883D9AB" w14:textId="77777777" w:rsidR="00F06C1A" w:rsidRPr="00274240" w:rsidRDefault="00F06C1A" w:rsidP="00F06C1A">
      <w:pPr>
        <w:jc w:val="both"/>
        <w:rPr>
          <w:rFonts w:ascii="Averta" w:eastAsia="Azo Sans Lt" w:hAnsi="Averta" w:cs="Azo Sans"/>
          <w:color w:val="000000" w:themeColor="text1"/>
          <w:spacing w:val="-9"/>
        </w:rPr>
      </w:pPr>
    </w:p>
    <w:p w14:paraId="35424512" w14:textId="245A4759" w:rsidR="00F06C1A" w:rsidRPr="00274240" w:rsidRDefault="00F06C1A" w:rsidP="00F06C1A">
      <w:pPr>
        <w:pStyle w:val="Subttulo"/>
        <w:tabs>
          <w:tab w:val="left" w:pos="709"/>
          <w:tab w:val="left" w:pos="851"/>
        </w:tabs>
        <w:jc w:val="left"/>
        <w:rPr>
          <w:rFonts w:cs="Azo Sans"/>
          <w:color w:val="000000" w:themeColor="text1"/>
          <w:spacing w:val="-9"/>
        </w:rPr>
      </w:pPr>
      <w:r w:rsidRPr="00274240">
        <w:rPr>
          <w:rFonts w:ascii="Averta" w:eastAsia="Azo Sans Lt" w:hAnsi="Averta" w:cs="Tahoma"/>
          <w:color w:val="000000" w:themeColor="text1"/>
          <w:sz w:val="22"/>
        </w:rPr>
        <w:t>3.3.11.1.</w:t>
      </w:r>
      <w:r w:rsidR="0074639E" w:rsidRPr="00274240">
        <w:rPr>
          <w:rFonts w:ascii="Averta" w:eastAsia="Azo Sans Lt" w:hAnsi="Averta" w:cs="Tahoma"/>
          <w:color w:val="000000" w:themeColor="text1"/>
          <w:sz w:val="22"/>
        </w:rPr>
        <w:tab/>
      </w:r>
      <w:r w:rsidRPr="00274240">
        <w:rPr>
          <w:rFonts w:ascii="Averta" w:eastAsia="Azo Sans Lt" w:hAnsi="Averta" w:cs="Tahoma"/>
          <w:color w:val="000000" w:themeColor="text1"/>
          <w:sz w:val="22"/>
        </w:rPr>
        <w:tab/>
        <w:t>De la Recepción del Servicio de Arrendamiento</w:t>
      </w:r>
      <w:r w:rsidR="0016665E" w:rsidRPr="00274240">
        <w:rPr>
          <w:rFonts w:ascii="Averta" w:eastAsia="Azo Sans Lt" w:hAnsi="Averta" w:cs="Tahoma"/>
          <w:color w:val="000000" w:themeColor="text1"/>
          <w:sz w:val="22"/>
        </w:rPr>
        <w:t>.</w:t>
      </w:r>
    </w:p>
    <w:p w14:paraId="4A60961C" w14:textId="77777777" w:rsidR="00F06C1A" w:rsidRPr="00274240" w:rsidRDefault="00F06C1A" w:rsidP="00F06C1A">
      <w:pPr>
        <w:jc w:val="both"/>
        <w:rPr>
          <w:rFonts w:ascii="Averta" w:eastAsia="Azo Sans Lt" w:hAnsi="Averta" w:cs="Azo Sans"/>
          <w:color w:val="000000" w:themeColor="text1"/>
          <w:spacing w:val="-9"/>
        </w:rPr>
      </w:pPr>
    </w:p>
    <w:p w14:paraId="766B9074"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La prestación del servicio de arrendamiento se manifestará mediante la entrega del equipo de transporte a arrendar, conforme a los requerimientos del anexo y contrato que se celebre.</w:t>
      </w:r>
    </w:p>
    <w:p w14:paraId="17919BA4" w14:textId="77777777" w:rsidR="00F06C1A" w:rsidRPr="00274240" w:rsidRDefault="00F06C1A" w:rsidP="00F06C1A">
      <w:pPr>
        <w:jc w:val="both"/>
        <w:rPr>
          <w:rFonts w:ascii="Averta" w:eastAsia="Azo Sans Lt" w:hAnsi="Averta" w:cs="Azo Sans"/>
          <w:color w:val="000000" w:themeColor="text1"/>
          <w:spacing w:val="-9"/>
        </w:rPr>
      </w:pPr>
    </w:p>
    <w:p w14:paraId="480CB2D3" w14:textId="5205976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El equipo de transporte estará sujeto a revisión al momento de la entrega, por parte de los Coordinadores Administrativos o sus similares de los Organismos Centralizados que lo soliciten, para efectos de verificar que cumplan con todas las especificaciones solicitadas en el anexo técnico. En caso de que se advierta que el equipo de transporte no cumple con las condiciones requeridas, se notificará por escrito a la SAFIN a través de la Dirección General de Patrimonio y Servicios Generales, específicamente la Dirección de Control Patrimonial, para que ésta a su vez, realice las acciones necesarias ante el proveedor adjudicado, para la sustitución. </w:t>
      </w:r>
    </w:p>
    <w:p w14:paraId="2A353719" w14:textId="77777777" w:rsidR="00F06C1A" w:rsidRPr="00274240" w:rsidRDefault="00F06C1A" w:rsidP="00F06C1A">
      <w:pPr>
        <w:jc w:val="both"/>
        <w:rPr>
          <w:rFonts w:ascii="Averta" w:eastAsia="Azo Sans Lt" w:hAnsi="Averta" w:cs="Azo Sans"/>
          <w:color w:val="000000" w:themeColor="text1"/>
          <w:spacing w:val="-9"/>
        </w:rPr>
      </w:pPr>
    </w:p>
    <w:p w14:paraId="568F89E1"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Una vez entregado el equipo de transporte, los Coordinadores Administrativos o sus similares de los Organismos Centralizados, realizarán el inventario físico de los vehículos y la firma del acta de validación y de entrega-recepción, así como la evidencia fotográfica, como sinónimo de conformidad. </w:t>
      </w:r>
    </w:p>
    <w:p w14:paraId="5BA967BC" w14:textId="77777777" w:rsidR="00F06C1A" w:rsidRPr="00274240" w:rsidRDefault="00F06C1A" w:rsidP="00F06C1A">
      <w:pPr>
        <w:jc w:val="both"/>
        <w:rPr>
          <w:rFonts w:ascii="Averta" w:eastAsia="Azo Sans Lt" w:hAnsi="Averta" w:cs="Azo Sans"/>
          <w:color w:val="000000" w:themeColor="text1"/>
          <w:spacing w:val="-9"/>
        </w:rPr>
      </w:pPr>
    </w:p>
    <w:p w14:paraId="0CFD7FD3"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lastRenderedPageBreak/>
        <w:t>La Dirección de Control Patrimonial de la SAFIN, sustentará la entrega del equipo de transporte mediante el acta de validación y de entrega-recepción debidamente firmada por los Coordinadores Administrativos o sus similares, y el representante legal del proveedor adjudicado.</w:t>
      </w:r>
    </w:p>
    <w:p w14:paraId="741D8409" w14:textId="77777777" w:rsidR="00F06C1A" w:rsidRPr="00274240" w:rsidRDefault="00F06C1A" w:rsidP="00F06C1A">
      <w:pPr>
        <w:jc w:val="both"/>
        <w:rPr>
          <w:rFonts w:ascii="Averta" w:eastAsia="Azo Sans Lt" w:hAnsi="Averta" w:cs="Azo Sans"/>
          <w:color w:val="000000" w:themeColor="text1"/>
          <w:spacing w:val="-9"/>
        </w:rPr>
      </w:pPr>
    </w:p>
    <w:p w14:paraId="2B5F4AED"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De igual forma, fungirá como Administrador de los contratos y/u órdenes que sean generados en materia de arrendamiento.</w:t>
      </w:r>
    </w:p>
    <w:p w14:paraId="01CA311B" w14:textId="77777777" w:rsidR="00F06C1A" w:rsidRPr="00274240" w:rsidRDefault="00F06C1A" w:rsidP="00F06C1A">
      <w:pPr>
        <w:jc w:val="both"/>
        <w:rPr>
          <w:rFonts w:ascii="Averta" w:eastAsia="Azo Sans Lt" w:hAnsi="Averta" w:cs="Azo Sans"/>
          <w:color w:val="000000" w:themeColor="text1"/>
          <w:spacing w:val="-9"/>
        </w:rPr>
      </w:pPr>
    </w:p>
    <w:p w14:paraId="44CA8577" w14:textId="3B8E35A4" w:rsidR="00F06C1A" w:rsidRPr="00274240" w:rsidRDefault="00F06C1A" w:rsidP="00F06C1A">
      <w:pPr>
        <w:pStyle w:val="Subttulo"/>
        <w:tabs>
          <w:tab w:val="left" w:pos="709"/>
          <w:tab w:val="left" w:pos="851"/>
        </w:tabs>
        <w:jc w:val="both"/>
        <w:rPr>
          <w:rFonts w:cs="Azo Sans"/>
          <w:color w:val="000000" w:themeColor="text1"/>
          <w:spacing w:val="-9"/>
        </w:rPr>
      </w:pPr>
      <w:r w:rsidRPr="00274240">
        <w:rPr>
          <w:rFonts w:ascii="Averta" w:eastAsia="Azo Sans Lt" w:hAnsi="Averta" w:cs="Tahoma"/>
          <w:color w:val="000000" w:themeColor="text1"/>
          <w:sz w:val="22"/>
        </w:rPr>
        <w:t>3.3.11.2.</w:t>
      </w:r>
      <w:r w:rsidRPr="00274240">
        <w:rPr>
          <w:rFonts w:ascii="Averta" w:eastAsia="Azo Sans Lt" w:hAnsi="Averta" w:cs="Tahoma"/>
          <w:color w:val="000000" w:themeColor="text1"/>
          <w:sz w:val="22"/>
        </w:rPr>
        <w:tab/>
        <w:t>Trámite de Pago</w:t>
      </w:r>
      <w:r w:rsidR="0016665E" w:rsidRPr="00274240">
        <w:rPr>
          <w:rFonts w:ascii="Averta" w:eastAsia="Azo Sans Lt" w:hAnsi="Averta" w:cs="Tahoma"/>
          <w:color w:val="000000" w:themeColor="text1"/>
          <w:sz w:val="22"/>
        </w:rPr>
        <w:t>.</w:t>
      </w:r>
    </w:p>
    <w:p w14:paraId="286F09F7" w14:textId="77777777" w:rsidR="00F06C1A" w:rsidRPr="00274240" w:rsidRDefault="00F06C1A" w:rsidP="00F06C1A">
      <w:pPr>
        <w:jc w:val="both"/>
        <w:rPr>
          <w:rFonts w:ascii="Averta" w:eastAsia="Azo Sans Lt" w:hAnsi="Averta" w:cs="Azo Sans"/>
          <w:color w:val="000000" w:themeColor="text1"/>
          <w:spacing w:val="-9"/>
        </w:rPr>
      </w:pPr>
    </w:p>
    <w:p w14:paraId="46DE0A25"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La contratación será pagada a mes vencido, de acuerdo al anexo técnico, a las especificaciones pactadas en el contrato y al periodo de contratación y mediante la formulación de las facturas correspondientes, mismas que serán presentadas por el prestador de servicios, para su revisión, autorización y pago.</w:t>
      </w:r>
    </w:p>
    <w:p w14:paraId="4F37F6DF" w14:textId="77777777" w:rsidR="00F06C1A" w:rsidRPr="00274240" w:rsidRDefault="00F06C1A" w:rsidP="00F06C1A">
      <w:pPr>
        <w:jc w:val="both"/>
        <w:rPr>
          <w:rFonts w:ascii="Averta" w:eastAsia="Azo Sans Lt" w:hAnsi="Averta" w:cs="Azo Sans"/>
          <w:color w:val="000000" w:themeColor="text1"/>
          <w:spacing w:val="-9"/>
        </w:rPr>
      </w:pPr>
    </w:p>
    <w:p w14:paraId="3106A327"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El pago del servicio se realizará conforme a lo estipulado por el artículo 60 de la Ley de Adquisiciones, Arrendamientos y Prestación de Servicios Relacionados con Bienes Muebles del Estado de Campeche.</w:t>
      </w:r>
    </w:p>
    <w:p w14:paraId="66ADD659" w14:textId="77777777" w:rsidR="00F06C1A" w:rsidRPr="00274240" w:rsidRDefault="00F06C1A" w:rsidP="00F06C1A">
      <w:pPr>
        <w:jc w:val="both"/>
        <w:rPr>
          <w:rFonts w:ascii="Averta" w:eastAsia="Azo Sans Lt" w:hAnsi="Averta" w:cs="Azo Sans"/>
          <w:color w:val="000000" w:themeColor="text1"/>
          <w:spacing w:val="-9"/>
        </w:rPr>
      </w:pPr>
    </w:p>
    <w:p w14:paraId="3605039A"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Para iniciar el trámite de pago el prestador de servicio deberá presentar por oficio a la Dirección de Control Patrimonial de la SAFIN, la siguiente documentación:</w:t>
      </w:r>
    </w:p>
    <w:p w14:paraId="7967FAAA" w14:textId="77777777" w:rsidR="00F06C1A" w:rsidRPr="00274240" w:rsidRDefault="00F06C1A" w:rsidP="00F06C1A">
      <w:pPr>
        <w:jc w:val="both"/>
        <w:rPr>
          <w:rFonts w:ascii="Averta" w:eastAsia="Azo Sans Lt" w:hAnsi="Averta" w:cs="Azo Sans"/>
          <w:color w:val="000000" w:themeColor="text1"/>
          <w:spacing w:val="-9"/>
        </w:rPr>
      </w:pPr>
    </w:p>
    <w:p w14:paraId="25085627"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Copia de identificación del servidor público que recibió de conformidad;</w:t>
      </w:r>
    </w:p>
    <w:p w14:paraId="4BDDDC86"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Acta entrega-recepción del servicio recibido;</w:t>
      </w:r>
    </w:p>
    <w:p w14:paraId="1961F007"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Escrito emitido por el usuario en el que manifieste que no se tuvo interrupción alguna del servicio, en caso contrario deberá declarar los días de dicha interrupción;</w:t>
      </w:r>
    </w:p>
    <w:p w14:paraId="5D41ECDF"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El CFDI en representación impresa, y en formato electrónico por correo a la dirección (</w:t>
      </w:r>
      <w:hyperlink r:id="rId24" w:history="1">
        <w:r w:rsidRPr="00274240">
          <w:rPr>
            <w:rFonts w:ascii="Averta" w:eastAsia="Azo Sans Lt" w:hAnsi="Averta" w:cs="Azo Sans"/>
            <w:color w:val="000000" w:themeColor="text1"/>
            <w:spacing w:val="-9"/>
          </w:rPr>
          <w:t>facturacion.sebservicios@campeche.gob.mx</w:t>
        </w:r>
      </w:hyperlink>
      <w:r w:rsidRPr="00274240">
        <w:rPr>
          <w:rFonts w:ascii="Averta" w:eastAsia="Azo Sans Lt" w:hAnsi="Averta" w:cs="Azo Sans"/>
          <w:color w:val="000000" w:themeColor="text1"/>
          <w:spacing w:val="-9"/>
        </w:rPr>
        <w:t>);</w:t>
      </w:r>
    </w:p>
    <w:p w14:paraId="452906EC"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Los archivos a entregar son en formato .XML y PDF de la factura, de acuerdo a disposiciones de la SHCP; para su revisión, autorización y envío a pago;</w:t>
      </w:r>
    </w:p>
    <w:p w14:paraId="51FB5264"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Hoja de validación del CFDI, emitida en el portal del SAT; y</w:t>
      </w:r>
    </w:p>
    <w:p w14:paraId="3194AB2F" w14:textId="77777777" w:rsidR="00F06C1A" w:rsidRPr="00274240" w:rsidRDefault="00F06C1A" w:rsidP="00E14172">
      <w:pPr>
        <w:pStyle w:val="Prrafodelista"/>
        <w:numPr>
          <w:ilvl w:val="0"/>
          <w:numId w:val="165"/>
        </w:num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Copia de la Orden de Servicio o Contrato del Arrendamiento Vehicular.</w:t>
      </w:r>
    </w:p>
    <w:p w14:paraId="2F77F049" w14:textId="77777777" w:rsidR="00F06C1A" w:rsidRPr="00274240" w:rsidRDefault="00F06C1A" w:rsidP="00F06C1A">
      <w:pPr>
        <w:jc w:val="both"/>
        <w:rPr>
          <w:rFonts w:ascii="Averta" w:eastAsia="Azo Sans Lt" w:hAnsi="Averta" w:cs="Azo Sans"/>
          <w:color w:val="000000" w:themeColor="text1"/>
          <w:spacing w:val="-9"/>
        </w:rPr>
      </w:pPr>
    </w:p>
    <w:p w14:paraId="2749DB91"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Asimismo, es necesario precisar que los prestadores de servicio y/o proveedores, deberán encontrarse vigentes en el Padrón de Proveedores del Poder Ejecutivo del Estado de Campeche, durante todo el procedimiento de contratación y trámite de pago de los arrendamientos de equipo de transporte.</w:t>
      </w:r>
    </w:p>
    <w:p w14:paraId="5779023F" w14:textId="77777777" w:rsidR="00F06C1A" w:rsidRPr="00274240" w:rsidRDefault="00F06C1A" w:rsidP="00F06C1A">
      <w:pPr>
        <w:jc w:val="both"/>
        <w:rPr>
          <w:rFonts w:ascii="Averta" w:eastAsia="Azo Sans Lt" w:hAnsi="Averta" w:cs="Azo Sans"/>
          <w:color w:val="000000" w:themeColor="text1"/>
          <w:spacing w:val="-9"/>
        </w:rPr>
      </w:pPr>
    </w:p>
    <w:p w14:paraId="58580A0B"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La compañía de arrendamiento se obliga a emitir el complemento de pago a más tardar el quinto día natural del mes inmediato siguiente de haber recibido el pago que corresponda, así como de remitirlo a la Dirección de Control Patrimonial de la SAFIN.</w:t>
      </w:r>
    </w:p>
    <w:p w14:paraId="44863C0F" w14:textId="77777777" w:rsidR="00F06C1A" w:rsidRPr="00274240" w:rsidRDefault="00F06C1A" w:rsidP="00F06C1A">
      <w:pPr>
        <w:jc w:val="both"/>
        <w:rPr>
          <w:rFonts w:ascii="Averta" w:eastAsia="Azo Sans Lt" w:hAnsi="Averta" w:cs="Azo Sans"/>
          <w:color w:val="000000" w:themeColor="text1"/>
          <w:spacing w:val="-9"/>
        </w:rPr>
      </w:pPr>
    </w:p>
    <w:p w14:paraId="6CBAF326" w14:textId="5041B554"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lastRenderedPageBreak/>
        <w:t>Es menester manifestar que, no se podrá realizar el pago de solicitudes de arrendamiento en caso de que el proveedor no se encuentre vigente en el Padrón de Proveedores del Poder Ejecutivo del Estado de Campeche.</w:t>
      </w:r>
    </w:p>
    <w:p w14:paraId="5B0EE1A1" w14:textId="77777777" w:rsidR="00F06C1A" w:rsidRPr="00274240" w:rsidRDefault="00F06C1A" w:rsidP="00F06C1A">
      <w:pPr>
        <w:jc w:val="both"/>
        <w:rPr>
          <w:rFonts w:ascii="Averta" w:eastAsia="Azo Sans Lt" w:hAnsi="Averta" w:cs="Azo Sans"/>
          <w:color w:val="000000" w:themeColor="text1"/>
          <w:spacing w:val="-9"/>
        </w:rPr>
      </w:pPr>
    </w:p>
    <w:p w14:paraId="64F2BBD2" w14:textId="6227F80B" w:rsidR="00F06C1A" w:rsidRPr="00274240" w:rsidRDefault="00F06C1A" w:rsidP="00F06C1A">
      <w:pPr>
        <w:pStyle w:val="Subttulo"/>
        <w:tabs>
          <w:tab w:val="left" w:pos="709"/>
          <w:tab w:val="left" w:pos="851"/>
        </w:tabs>
        <w:jc w:val="both"/>
        <w:rPr>
          <w:rFonts w:ascii="Averta" w:eastAsia="Azo Sans Lt" w:hAnsi="Averta" w:cs="Tahoma"/>
          <w:color w:val="000000" w:themeColor="text1"/>
          <w:sz w:val="22"/>
        </w:rPr>
      </w:pPr>
      <w:r w:rsidRPr="00274240">
        <w:rPr>
          <w:rFonts w:ascii="Averta" w:eastAsia="Azo Sans Lt" w:hAnsi="Averta" w:cs="Tahoma"/>
          <w:color w:val="000000" w:themeColor="text1"/>
          <w:sz w:val="22"/>
        </w:rPr>
        <w:t>3.3.11.3.</w:t>
      </w:r>
      <w:bookmarkStart w:id="19" w:name="_Hlk180607239"/>
      <w:r w:rsidR="00011834" w:rsidRPr="00274240">
        <w:rPr>
          <w:rFonts w:ascii="Averta" w:eastAsia="Azo Sans Lt" w:hAnsi="Averta" w:cs="Tahoma"/>
          <w:color w:val="000000" w:themeColor="text1"/>
          <w:sz w:val="22"/>
        </w:rPr>
        <w:tab/>
      </w:r>
      <w:r w:rsidRPr="00274240">
        <w:rPr>
          <w:rFonts w:ascii="Averta" w:eastAsia="Azo Sans Lt" w:hAnsi="Averta" w:cs="Tahoma"/>
          <w:color w:val="000000" w:themeColor="text1"/>
          <w:sz w:val="22"/>
        </w:rPr>
        <w:t xml:space="preserve">Procedimiento para la </w:t>
      </w:r>
      <w:r w:rsidR="00250983" w:rsidRPr="00274240">
        <w:rPr>
          <w:rFonts w:ascii="Averta" w:eastAsia="Azo Sans Lt" w:hAnsi="Averta" w:cs="Tahoma"/>
          <w:color w:val="000000" w:themeColor="text1"/>
          <w:sz w:val="22"/>
        </w:rPr>
        <w:t>D</w:t>
      </w:r>
      <w:r w:rsidRPr="00274240">
        <w:rPr>
          <w:rFonts w:ascii="Averta" w:eastAsia="Azo Sans Lt" w:hAnsi="Averta" w:cs="Tahoma"/>
          <w:color w:val="000000" w:themeColor="text1"/>
          <w:sz w:val="22"/>
        </w:rPr>
        <w:t xml:space="preserve">evolución o </w:t>
      </w:r>
      <w:r w:rsidR="00250983" w:rsidRPr="00274240">
        <w:rPr>
          <w:rFonts w:ascii="Averta" w:eastAsia="Azo Sans Lt" w:hAnsi="Averta" w:cs="Tahoma"/>
          <w:color w:val="000000" w:themeColor="text1"/>
          <w:sz w:val="22"/>
        </w:rPr>
        <w:t>R</w:t>
      </w:r>
      <w:r w:rsidRPr="00274240">
        <w:rPr>
          <w:rFonts w:ascii="Averta" w:eastAsia="Azo Sans Lt" w:hAnsi="Averta" w:cs="Tahoma"/>
          <w:color w:val="000000" w:themeColor="text1"/>
          <w:sz w:val="22"/>
        </w:rPr>
        <w:t>echazo de “</w:t>
      </w:r>
      <w:r w:rsidR="00250983" w:rsidRPr="00274240">
        <w:rPr>
          <w:rFonts w:ascii="Averta" w:eastAsia="Azo Sans Lt" w:hAnsi="Averta" w:cs="Tahoma"/>
          <w:color w:val="000000" w:themeColor="text1"/>
          <w:sz w:val="22"/>
        </w:rPr>
        <w:t>E</w:t>
      </w:r>
      <w:r w:rsidRPr="00274240">
        <w:rPr>
          <w:rFonts w:ascii="Averta" w:eastAsia="Azo Sans Lt" w:hAnsi="Averta" w:cs="Tahoma"/>
          <w:color w:val="000000" w:themeColor="text1"/>
          <w:sz w:val="22"/>
        </w:rPr>
        <w:t xml:space="preserve">l </w:t>
      </w:r>
      <w:r w:rsidR="00250983" w:rsidRPr="00274240">
        <w:rPr>
          <w:rFonts w:ascii="Averta" w:eastAsia="Azo Sans Lt" w:hAnsi="Averta" w:cs="Tahoma"/>
          <w:color w:val="000000" w:themeColor="text1"/>
          <w:sz w:val="22"/>
        </w:rPr>
        <w:t>S</w:t>
      </w:r>
      <w:r w:rsidRPr="00274240">
        <w:rPr>
          <w:rFonts w:ascii="Averta" w:eastAsia="Azo Sans Lt" w:hAnsi="Averta" w:cs="Tahoma"/>
          <w:color w:val="000000" w:themeColor="text1"/>
          <w:sz w:val="22"/>
        </w:rPr>
        <w:t>ervicio” o para determinar los cumplimientos en “</w:t>
      </w:r>
      <w:r w:rsidR="00250983" w:rsidRPr="00274240">
        <w:rPr>
          <w:rFonts w:ascii="Averta" w:eastAsia="Azo Sans Lt" w:hAnsi="Averta" w:cs="Tahoma"/>
          <w:color w:val="000000" w:themeColor="text1"/>
          <w:sz w:val="22"/>
        </w:rPr>
        <w:t>E</w:t>
      </w:r>
      <w:r w:rsidRPr="00274240">
        <w:rPr>
          <w:rFonts w:ascii="Averta" w:eastAsia="Azo Sans Lt" w:hAnsi="Averta" w:cs="Tahoma"/>
          <w:color w:val="000000" w:themeColor="text1"/>
          <w:sz w:val="22"/>
        </w:rPr>
        <w:t xml:space="preserve">l </w:t>
      </w:r>
      <w:r w:rsidR="00250983" w:rsidRPr="00274240">
        <w:rPr>
          <w:rFonts w:ascii="Averta" w:eastAsia="Azo Sans Lt" w:hAnsi="Averta" w:cs="Tahoma"/>
          <w:color w:val="000000" w:themeColor="text1"/>
          <w:sz w:val="22"/>
        </w:rPr>
        <w:t>S</w:t>
      </w:r>
      <w:r w:rsidRPr="00274240">
        <w:rPr>
          <w:rFonts w:ascii="Averta" w:eastAsia="Azo Sans Lt" w:hAnsi="Averta" w:cs="Tahoma"/>
          <w:color w:val="000000" w:themeColor="text1"/>
          <w:sz w:val="22"/>
        </w:rPr>
        <w:t>ervicio”</w:t>
      </w:r>
      <w:r w:rsidR="0016665E" w:rsidRPr="00274240">
        <w:rPr>
          <w:rFonts w:ascii="Averta" w:eastAsia="Azo Sans Lt" w:hAnsi="Averta" w:cs="Tahoma"/>
          <w:color w:val="000000" w:themeColor="text1"/>
          <w:sz w:val="22"/>
        </w:rPr>
        <w:t>.</w:t>
      </w:r>
    </w:p>
    <w:bookmarkEnd w:id="19"/>
    <w:p w14:paraId="4F1C5B6D" w14:textId="77777777" w:rsidR="00F06C1A" w:rsidRPr="00274240" w:rsidRDefault="00F06C1A" w:rsidP="00F06C1A">
      <w:pPr>
        <w:jc w:val="both"/>
        <w:rPr>
          <w:rFonts w:ascii="Averta" w:eastAsia="Azo Sans Lt" w:hAnsi="Averta" w:cs="Azo Sans"/>
          <w:color w:val="000000" w:themeColor="text1"/>
          <w:spacing w:val="-9"/>
        </w:rPr>
      </w:pPr>
    </w:p>
    <w:p w14:paraId="0DEC5345"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El Organismo Centralizado deberá de informar a la SAFIN a través de la Dirección General de Patrimonio y Servicios Generales, por escrito cuando se configure algún incumplimiento en el servicio a más tardar el día hábil siguiente a aquel en que este se determine; consecuentemente, la SAFIN comunicará por escrito o por correo electrónico a el prestador de servicio dicho incumplimiento, en un plazo de un día hábil contado a partir del día siguiente al que tenga conocimiento. </w:t>
      </w:r>
    </w:p>
    <w:p w14:paraId="3E433C68" w14:textId="77777777" w:rsidR="00F06C1A" w:rsidRPr="00274240" w:rsidRDefault="00F06C1A" w:rsidP="00F06C1A">
      <w:pPr>
        <w:jc w:val="both"/>
        <w:rPr>
          <w:rFonts w:ascii="Averta" w:eastAsia="Azo Sans Lt" w:hAnsi="Averta" w:cs="Azo Sans"/>
          <w:color w:val="000000" w:themeColor="text1"/>
          <w:spacing w:val="-9"/>
        </w:rPr>
      </w:pPr>
    </w:p>
    <w:p w14:paraId="3471406B" w14:textId="465D3DF0"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El prestador de servicio contará con</w:t>
      </w:r>
      <w:r w:rsidR="0016665E" w:rsidRPr="00274240">
        <w:rPr>
          <w:rFonts w:ascii="Averta" w:eastAsia="Azo Sans Lt" w:hAnsi="Averta" w:cs="Azo Sans"/>
          <w:color w:val="000000" w:themeColor="text1"/>
          <w:spacing w:val="-9"/>
        </w:rPr>
        <w:t xml:space="preserve"> 2</w:t>
      </w:r>
      <w:r w:rsidRPr="00274240">
        <w:rPr>
          <w:rFonts w:ascii="Averta" w:eastAsia="Azo Sans Lt" w:hAnsi="Averta" w:cs="Azo Sans"/>
          <w:color w:val="000000" w:themeColor="text1"/>
          <w:spacing w:val="-9"/>
        </w:rPr>
        <w:t xml:space="preserve"> días naturales para manifestar lo que a su derecho convenga, expresando claramente los razonamientos por l</w:t>
      </w:r>
      <w:r w:rsidR="00BF2CA1" w:rsidRPr="00274240">
        <w:rPr>
          <w:rFonts w:ascii="Averta" w:eastAsia="Azo Sans Lt" w:hAnsi="Averta" w:cs="Azo Sans"/>
          <w:color w:val="000000" w:themeColor="text1"/>
          <w:spacing w:val="-9"/>
        </w:rPr>
        <w:t>o</w:t>
      </w:r>
      <w:r w:rsidRPr="00274240">
        <w:rPr>
          <w:rFonts w:ascii="Averta" w:eastAsia="Azo Sans Lt" w:hAnsi="Averta" w:cs="Azo Sans"/>
          <w:color w:val="000000" w:themeColor="text1"/>
          <w:spacing w:val="-9"/>
        </w:rPr>
        <w:t>s cuales considera que no se trata de un incumplimiento a las condiciones contractuales.</w:t>
      </w:r>
    </w:p>
    <w:p w14:paraId="77C10C27" w14:textId="77777777" w:rsidR="00F06C1A" w:rsidRPr="00274240" w:rsidRDefault="00F06C1A" w:rsidP="00F06C1A">
      <w:pPr>
        <w:jc w:val="both"/>
        <w:rPr>
          <w:rFonts w:ascii="Averta" w:eastAsia="Azo Sans Lt" w:hAnsi="Averta" w:cs="Azo Sans"/>
          <w:color w:val="000000" w:themeColor="text1"/>
          <w:spacing w:val="-9"/>
        </w:rPr>
      </w:pPr>
    </w:p>
    <w:p w14:paraId="43FC38B7"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La SAFIN a través de la Dirección de Control Patrimonial como administrador del arrendamiento será la encargada de valorar y determinar si efectivamente hay un supuesto de incumplimiento e informará a el prestador de servicio a más tardar al día hábil siguiente de su determinación, si es procedente la pena convencional o deductiva, según sea el caso, comunicación que deberá realizarse por oficio.</w:t>
      </w:r>
    </w:p>
    <w:p w14:paraId="3E18AAC2" w14:textId="77777777" w:rsidR="00F06C1A" w:rsidRPr="00274240" w:rsidRDefault="00F06C1A" w:rsidP="00F06C1A">
      <w:pPr>
        <w:jc w:val="both"/>
        <w:rPr>
          <w:rFonts w:ascii="Averta" w:eastAsia="Azo Sans Lt" w:hAnsi="Averta" w:cs="Azo Sans"/>
          <w:color w:val="000000" w:themeColor="text1"/>
          <w:spacing w:val="-9"/>
        </w:rPr>
      </w:pPr>
    </w:p>
    <w:p w14:paraId="535BABFE"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El prestador de servicio deberá realizar la corrección y/o reposición de “el servicio” dentro de las 48 horas siguientes a la notificación por escrito o al correo electrónico </w:t>
      </w:r>
      <w:r w:rsidRPr="00274240">
        <w:rPr>
          <w:rFonts w:ascii="Averta" w:eastAsia="Azo Sans Lt" w:hAnsi="Averta" w:cs="Azo Sans"/>
          <w:b/>
          <w:color w:val="000000" w:themeColor="text1"/>
          <w:spacing w:val="-9"/>
        </w:rPr>
        <w:t>safin_serviciosyarrendamiento_vehicular@campeche.gob.mx</w:t>
      </w:r>
      <w:r w:rsidRPr="00274240">
        <w:rPr>
          <w:rFonts w:ascii="Averta" w:eastAsia="Azo Sans Lt" w:hAnsi="Averta" w:cs="Azo Sans"/>
          <w:color w:val="000000" w:themeColor="text1"/>
          <w:spacing w:val="-9"/>
        </w:rPr>
        <w:t>, a la SAFIN a través Dirección General de Patrimonio y Servicios Generales.</w:t>
      </w:r>
    </w:p>
    <w:p w14:paraId="7EE20F1A" w14:textId="77777777" w:rsidR="00F06C1A" w:rsidRPr="00274240" w:rsidRDefault="00F06C1A" w:rsidP="00F06C1A">
      <w:pPr>
        <w:jc w:val="both"/>
        <w:rPr>
          <w:rFonts w:ascii="Averta" w:eastAsia="Azo Sans Lt" w:hAnsi="Averta" w:cs="Azo Sans"/>
          <w:color w:val="000000" w:themeColor="text1"/>
          <w:spacing w:val="-9"/>
        </w:rPr>
      </w:pPr>
    </w:p>
    <w:p w14:paraId="416A64DC"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Los Organismos Centralizados al término del servicio, deberán poner a disposición del prestador de servicio, las unidades utilizadas, objeto de la solicitud inicial, en buenas condiciones considerando el desgaste natural por el uso normal de las mismas, tomando en cuenta el servicio para el cual fueron destinados.</w:t>
      </w:r>
    </w:p>
    <w:p w14:paraId="29AC350C" w14:textId="77777777" w:rsidR="00F06C1A" w:rsidRPr="00274240" w:rsidRDefault="00F06C1A" w:rsidP="00F06C1A">
      <w:pPr>
        <w:jc w:val="both"/>
        <w:rPr>
          <w:rFonts w:ascii="Averta" w:eastAsia="Azo Sans Lt" w:hAnsi="Averta" w:cs="Azo Sans"/>
          <w:color w:val="000000" w:themeColor="text1"/>
        </w:rPr>
      </w:pPr>
    </w:p>
    <w:p w14:paraId="4E7BE121"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Una vez formalizado el arrendamiento mediante la orden de servicio con el prestador y cuyo monto total sea igual o mayor a $50,000.00, con IVA incluido, deberá emitirse garantía a través de cheque cruzado correspondiente al 20% del monto total adjudicado.</w:t>
      </w:r>
    </w:p>
    <w:p w14:paraId="01788BAE" w14:textId="77777777" w:rsidR="00F06C1A" w:rsidRPr="00274240" w:rsidRDefault="00F06C1A" w:rsidP="00F06C1A">
      <w:pPr>
        <w:jc w:val="both"/>
        <w:rPr>
          <w:rFonts w:ascii="Averta" w:eastAsia="Azo Sans Lt" w:hAnsi="Averta" w:cs="Tahoma"/>
          <w:color w:val="000000" w:themeColor="text1"/>
        </w:rPr>
      </w:pPr>
    </w:p>
    <w:p w14:paraId="089339C7"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La garantía se cancelará una vez que haya transcurrido el plazo de entrega y cumplido a satisfacción del Organismo Centralizado requirente las obligaciones contraídas por el prestador de servicios. </w:t>
      </w:r>
    </w:p>
    <w:p w14:paraId="131C372D" w14:textId="77777777" w:rsidR="00F06C1A" w:rsidRPr="00274240" w:rsidRDefault="00F06C1A" w:rsidP="00F06C1A">
      <w:pPr>
        <w:jc w:val="both"/>
        <w:rPr>
          <w:rFonts w:ascii="Averta" w:eastAsia="Azo Sans Lt" w:hAnsi="Averta" w:cs="Azo Sans"/>
          <w:color w:val="000000" w:themeColor="text1"/>
          <w:spacing w:val="-9"/>
        </w:rPr>
      </w:pPr>
    </w:p>
    <w:p w14:paraId="3C7D7AF3" w14:textId="77777777" w:rsidR="00F06C1A" w:rsidRPr="00274240" w:rsidRDefault="00F06C1A" w:rsidP="00F06C1A">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 xml:space="preserve">Para tales efectos, el prestador de servicios deberá enviar solicitud de reintegro de la garantía a la SAFIN a través de la Dirección General de Patrimonio y Servicios Generales y específicamente </w:t>
      </w:r>
      <w:r w:rsidRPr="00274240">
        <w:rPr>
          <w:rFonts w:ascii="Averta" w:eastAsia="Azo Sans Lt" w:hAnsi="Averta" w:cs="Azo Sans"/>
          <w:color w:val="000000" w:themeColor="text1"/>
          <w:spacing w:val="-9"/>
        </w:rPr>
        <w:lastRenderedPageBreak/>
        <w:t>de la Dirección de Control Patrimonial, esta a su vez solicitará al área requirente opinión de cumplimiento; una vez recibida respuesta positiva por parte del requirente, se notificará al prestador de servicios la entrega o cancelación de la garantía al representante legal o persona autorizada para tal fin.</w:t>
      </w:r>
    </w:p>
    <w:p w14:paraId="34E283F2" w14:textId="77777777" w:rsidR="00F06C1A" w:rsidRPr="00274240" w:rsidRDefault="00F06C1A" w:rsidP="00F06C1A">
      <w:pPr>
        <w:jc w:val="both"/>
        <w:rPr>
          <w:rFonts w:ascii="Averta" w:eastAsia="Azo Sans Lt" w:hAnsi="Averta" w:cs="Azo Sans"/>
          <w:color w:val="000000" w:themeColor="text1"/>
          <w:spacing w:val="-9"/>
        </w:rPr>
      </w:pPr>
    </w:p>
    <w:p w14:paraId="5AED0F5B" w14:textId="5DF4D609" w:rsidR="007819E1" w:rsidRPr="00274240" w:rsidRDefault="00F06C1A" w:rsidP="007819E1">
      <w:pPr>
        <w:jc w:val="both"/>
        <w:rPr>
          <w:rFonts w:ascii="Averta" w:eastAsia="Azo Sans Lt" w:hAnsi="Averta" w:cs="Azo Sans"/>
          <w:color w:val="000000" w:themeColor="text1"/>
          <w:spacing w:val="-9"/>
        </w:rPr>
      </w:pPr>
      <w:r w:rsidRPr="00274240">
        <w:rPr>
          <w:rFonts w:ascii="Averta" w:eastAsia="Azo Sans Lt" w:hAnsi="Averta" w:cs="Azo Sans"/>
          <w:color w:val="000000" w:themeColor="text1"/>
          <w:spacing w:val="-9"/>
        </w:rPr>
        <w:t>Los arrendamientos que se finquen por montos inferiores a $50,000.00 con IVA incluido, formalizados a través de órdenes de servicios, se encontrarán exentos de presentar garantía, de conformidad con lo señalado en el Artículo 57 de Ley de Adquisiciones, Arrendamientos y Prestación de Servicios Relacionados con Bienes Muebles del Estado de Campeche.</w:t>
      </w:r>
    </w:p>
    <w:p w14:paraId="14C3F42F" w14:textId="77777777" w:rsidR="00F06C1A" w:rsidRPr="00274240" w:rsidRDefault="00F06C1A" w:rsidP="007819E1">
      <w:pPr>
        <w:jc w:val="both"/>
        <w:rPr>
          <w:rFonts w:ascii="Averta" w:eastAsia="Azo Sans Lt" w:hAnsi="Averta" w:cs="Azo Sans"/>
          <w:color w:val="000000" w:themeColor="text1"/>
          <w:spacing w:val="-9"/>
        </w:rPr>
      </w:pPr>
    </w:p>
    <w:p w14:paraId="5372EBB3" w14:textId="77777777" w:rsidR="007819E1" w:rsidRPr="00274240" w:rsidRDefault="007819E1" w:rsidP="007819E1">
      <w:pPr>
        <w:pStyle w:val="Subttulo"/>
        <w:tabs>
          <w:tab w:val="left" w:pos="709"/>
        </w:tabs>
        <w:jc w:val="both"/>
        <w:rPr>
          <w:rFonts w:ascii="Averta" w:eastAsia="Azo Sans Lt" w:hAnsi="Averta" w:cs="Tahoma"/>
          <w:color w:val="000000" w:themeColor="text1"/>
          <w:sz w:val="22"/>
        </w:rPr>
      </w:pPr>
      <w:r w:rsidRPr="00274240">
        <w:rPr>
          <w:rFonts w:ascii="Averta" w:eastAsia="Azo Sans Lt" w:hAnsi="Averta" w:cs="Tahoma"/>
          <w:color w:val="000000" w:themeColor="text1"/>
          <w:sz w:val="22"/>
        </w:rPr>
        <w:t>3.3.12.</w:t>
      </w:r>
      <w:r w:rsidRPr="00274240">
        <w:rPr>
          <w:rFonts w:ascii="Averta" w:eastAsia="Azo Sans Lt" w:hAnsi="Averta" w:cs="Tahoma"/>
          <w:color w:val="000000" w:themeColor="text1"/>
          <w:sz w:val="22"/>
        </w:rPr>
        <w:tab/>
      </w:r>
      <w:r w:rsidRPr="00274240">
        <w:rPr>
          <w:rFonts w:ascii="Averta" w:eastAsia="Azo Sans Lt" w:hAnsi="Averta" w:cs="Azo Sans"/>
          <w:color w:val="000000" w:themeColor="text1"/>
          <w:spacing w:val="-9"/>
          <w:sz w:val="22"/>
        </w:rPr>
        <w:t>Gestión, Administración y Suministro de los Seguros de Bienes Patrimoniales (Generalidades).</w:t>
      </w:r>
    </w:p>
    <w:p w14:paraId="7AC92377" w14:textId="77777777" w:rsidR="007819E1" w:rsidRPr="00274240" w:rsidRDefault="007819E1" w:rsidP="007819E1">
      <w:pPr>
        <w:jc w:val="both"/>
        <w:rPr>
          <w:rFonts w:ascii="Averta" w:eastAsia="Azo Sans Lt" w:hAnsi="Averta" w:cs="Tahoma"/>
          <w:b/>
          <w:color w:val="000000" w:themeColor="text1"/>
        </w:rPr>
      </w:pPr>
    </w:p>
    <w:p w14:paraId="11628C96"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La gestión, administración y suministros de los seguros de bienes patrimoniales queda sujeto a las disposiciones de racionalidad, austeridad y disciplina presupuestal establecidos en el Presupuesto de Egresos del Estado vigente.</w:t>
      </w:r>
    </w:p>
    <w:p w14:paraId="0CB80FD1" w14:textId="77777777" w:rsidR="007819E1" w:rsidRPr="00274240" w:rsidRDefault="007819E1" w:rsidP="007819E1">
      <w:pPr>
        <w:jc w:val="both"/>
        <w:rPr>
          <w:rFonts w:ascii="Averta" w:eastAsia="Azo Sans Lt" w:hAnsi="Averta" w:cs="Tahoma"/>
          <w:color w:val="000000" w:themeColor="text1"/>
        </w:rPr>
      </w:pPr>
    </w:p>
    <w:p w14:paraId="682FCB91" w14:textId="5966FC03" w:rsidR="00F06C1A" w:rsidRPr="00274240" w:rsidRDefault="00F06C1A" w:rsidP="00F06C1A">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De conformidad con lo previsto por el artículo 28 fracción XLVI de la Ley Orgánica de la Administración Pública del Estado de Campeche, la SAFIN a través de la Dirección General de Patrimonio y Servicios Generales y específicamente por conducto de la Dirección de Control Patrimonial, será la encargada de vigilar la administración y el suministro de los seguros de los Organismos Centralizados y en su caso de las Entidades Paraestatales que lo soliciten. </w:t>
      </w:r>
    </w:p>
    <w:p w14:paraId="132CBC11" w14:textId="77777777" w:rsidR="007819E1" w:rsidRPr="00274240" w:rsidRDefault="007819E1" w:rsidP="007819E1">
      <w:pPr>
        <w:jc w:val="both"/>
        <w:rPr>
          <w:rFonts w:ascii="Averta" w:eastAsia="Azo Sans Lt" w:hAnsi="Averta" w:cs="Azo Sans"/>
          <w:color w:val="000000" w:themeColor="text1"/>
          <w:spacing w:val="7"/>
        </w:rPr>
      </w:pPr>
    </w:p>
    <w:p w14:paraId="2687714F" w14:textId="77777777" w:rsidR="00C82BB0" w:rsidRPr="00274240" w:rsidRDefault="00C82BB0" w:rsidP="00C82BB0">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Cabe señalar que, cuando la norma realiza la acotación de “administración” en primera instancia, hace referencia a la planeación, organización, dirección y control de los recursos pertenecientes a la partida 3451 "Seguros de bienes patrimoniales", y en segunda, procurar que los riesgos patrimoniales de cualquier naturaleza y licitud puedan asegurarse con instituciones legalmente constituidas y autorizadas por la SHCP, con montos previstos y determinados contra daños materiales, pérdidas, responsabilidades e incumplimiento de obligaciones, a partir de las características y circunstancias que amenazan la integridad de los bienes propiedad o en posesión, recursos del erario y responsabilidades públicas emitidas por los Organismos Centralizados y en su caso de la Entidades Paraestatales. </w:t>
      </w:r>
    </w:p>
    <w:p w14:paraId="2FB3F9EB" w14:textId="77777777" w:rsidR="00C82BB0" w:rsidRPr="00274240" w:rsidRDefault="00C82BB0" w:rsidP="007819E1">
      <w:pPr>
        <w:jc w:val="both"/>
        <w:rPr>
          <w:rFonts w:ascii="Averta" w:eastAsia="Azo Sans Lt" w:hAnsi="Averta" w:cs="Azo Sans"/>
          <w:color w:val="000000" w:themeColor="text1"/>
          <w:spacing w:val="7"/>
        </w:rPr>
      </w:pPr>
    </w:p>
    <w:p w14:paraId="42E336C0"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Para la gestión, administración y suministros de los seguros de bienes patrimoniales, la Dirección General de Patrimonio y Servicios Generales y específicamente por conducto de la Dirección de Control Patrimonial trabajará de manera coordinada con la Dirección de Adquisiciones, perteneciente a la Dirección General de Recursos Materiales de la SAFIN, para la adquisición del servicio de aseguramiento mediante pólizas de seguros que requieran los Organismos Centralizados y en su caso las Entidades Paraestatales que lo soliciten. </w:t>
      </w:r>
    </w:p>
    <w:p w14:paraId="21B84DA0" w14:textId="77777777" w:rsidR="007819E1" w:rsidRPr="00274240" w:rsidRDefault="007819E1" w:rsidP="007819E1">
      <w:pPr>
        <w:jc w:val="both"/>
        <w:rPr>
          <w:rFonts w:ascii="Averta" w:eastAsia="Azo Sans Lt" w:hAnsi="Averta" w:cs="Tahoma"/>
          <w:color w:val="000000" w:themeColor="text1"/>
        </w:rPr>
      </w:pPr>
    </w:p>
    <w:p w14:paraId="3686BFDA"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lastRenderedPageBreak/>
        <w:t xml:space="preserve">Para que la </w:t>
      </w:r>
      <w:r w:rsidRPr="00274240">
        <w:rPr>
          <w:rFonts w:ascii="Averta" w:eastAsia="Azo Sans Lt" w:hAnsi="Averta" w:cs="Tahoma"/>
          <w:color w:val="000000" w:themeColor="text1"/>
        </w:rPr>
        <w:t>SAFIN</w:t>
      </w:r>
      <w:r w:rsidRPr="00274240">
        <w:rPr>
          <w:rFonts w:ascii="Averta" w:eastAsia="Azo Sans Lt" w:hAnsi="Averta" w:cs="Azo Sans"/>
          <w:color w:val="000000" w:themeColor="text1"/>
        </w:rPr>
        <w:t xml:space="preserve"> a</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rPr>
        <w:t>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avés</w:t>
      </w:r>
      <w:r w:rsidRPr="00274240">
        <w:rPr>
          <w:rFonts w:ascii="Averta" w:eastAsia="Azo Sans Lt" w:hAnsi="Averta" w:cs="Azo Sans"/>
          <w:color w:val="000000" w:themeColor="text1"/>
          <w:spacing w:val="-1"/>
        </w:rPr>
        <w:t xml:space="preserve"> </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e</w:t>
      </w:r>
      <w:r w:rsidRPr="00274240">
        <w:rPr>
          <w:rFonts w:ascii="Averta" w:eastAsia="Azo Sans Lt" w:hAnsi="Averta" w:cs="Azo Sans"/>
          <w:color w:val="000000" w:themeColor="text1"/>
          <w:spacing w:val="3"/>
        </w:rPr>
        <w:t xml:space="preserve"> </w:t>
      </w:r>
      <w:r w:rsidRPr="00274240">
        <w:rPr>
          <w:rFonts w:ascii="Averta" w:eastAsia="Azo Sans Lt" w:hAnsi="Averta" w:cs="Azo Sans"/>
          <w:color w:val="000000" w:themeColor="text1"/>
        </w:rPr>
        <w:t>la</w:t>
      </w:r>
      <w:r w:rsidRPr="00274240">
        <w:rPr>
          <w:rFonts w:ascii="Averta" w:eastAsia="Azo Sans Lt" w:hAnsi="Averta" w:cs="Azo Sans"/>
          <w:color w:val="000000" w:themeColor="text1"/>
          <w:spacing w:val="7"/>
        </w:rPr>
        <w:t xml:space="preserve"> Dirección General de Patrimonio y Servicios Generales y específicamente por conducto de la Dirección de Control Patrimonial</w:t>
      </w:r>
      <w:r w:rsidRPr="00274240">
        <w:rPr>
          <w:rFonts w:ascii="Averta" w:eastAsia="Azo Sans Lt" w:hAnsi="Averta" w:cs="Azo Sans"/>
          <w:color w:val="000000" w:themeColor="text1"/>
        </w:rPr>
        <w:t xml:space="preserve"> se encuentre en condiciones de atender una solicitud de aseguramiento presentada por escrito, el bien mueble o inmueble objeto de seguro, deberá:</w:t>
      </w:r>
    </w:p>
    <w:p w14:paraId="6A7AE808" w14:textId="77777777" w:rsidR="007819E1" w:rsidRPr="00274240" w:rsidRDefault="007819E1" w:rsidP="007819E1">
      <w:pPr>
        <w:jc w:val="both"/>
        <w:rPr>
          <w:rFonts w:ascii="Averta" w:eastAsia="Azo Sans Lt" w:hAnsi="Averta" w:cs="Azo Sans"/>
          <w:color w:val="000000" w:themeColor="text1"/>
        </w:rPr>
      </w:pPr>
    </w:p>
    <w:p w14:paraId="082472F2" w14:textId="558C1E43" w:rsidR="007819E1" w:rsidRPr="00274240" w:rsidRDefault="007819E1" w:rsidP="00E14172">
      <w:pPr>
        <w:pStyle w:val="Prrafodelista"/>
        <w:numPr>
          <w:ilvl w:val="0"/>
          <w:numId w:val="113"/>
        </w:numPr>
        <w:ind w:left="284" w:hanging="284"/>
        <w:jc w:val="both"/>
        <w:rPr>
          <w:rFonts w:ascii="Averta" w:eastAsia="Azo Sans Lt" w:hAnsi="Averta" w:cs="Tahoma"/>
          <w:color w:val="000000" w:themeColor="text1"/>
        </w:rPr>
      </w:pPr>
      <w:r w:rsidRPr="00274240">
        <w:rPr>
          <w:rFonts w:ascii="Averta" w:eastAsia="Azo Sans Lt" w:hAnsi="Averta" w:cs="Azo Sans"/>
          <w:color w:val="000000" w:themeColor="text1"/>
        </w:rPr>
        <w:t>Estar registrado en el Inventario General de Bienes del Estado. En el caso del parque vehicular (terrestre, aéreo, marítimo, lacustre o fluvial), adicionalmente deberán estar</w:t>
      </w:r>
      <w:r w:rsidRPr="00274240">
        <w:rPr>
          <w:rFonts w:ascii="Averta" w:eastAsia="Azo Sans Lt" w:hAnsi="Averta" w:cs="Azo Sans"/>
          <w:color w:val="000000" w:themeColor="text1"/>
          <w:spacing w:val="2"/>
        </w:rPr>
        <w:t xml:space="preserve"> </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ados</w:t>
      </w:r>
      <w:r w:rsidRPr="00274240">
        <w:rPr>
          <w:rFonts w:ascii="Averta" w:eastAsia="Azo Sans Lt" w:hAnsi="Averta" w:cs="Azo Sans"/>
          <w:color w:val="000000" w:themeColor="text1"/>
          <w:spacing w:val="2"/>
        </w:rPr>
        <w:t xml:space="preserve"> </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e</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rPr>
        <w:t>alta</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n</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l padrón vehicular estatal y el</w:t>
      </w:r>
      <w:r w:rsidRPr="00274240">
        <w:rPr>
          <w:rFonts w:ascii="Averta" w:eastAsia="Azo Sans Lt" w:hAnsi="Averta" w:cs="Azo Sans"/>
          <w:color w:val="000000" w:themeColor="text1"/>
          <w:spacing w:val="7"/>
        </w:rPr>
        <w:t xml:space="preserve"> </w:t>
      </w:r>
      <w:r w:rsidRPr="00274240">
        <w:rPr>
          <w:rStyle w:val="Hipervnculo"/>
          <w:rFonts w:ascii="Averta" w:eastAsia="Azo Sans Lt" w:hAnsi="Averta" w:cs="Tahoma"/>
          <w:color w:val="000000" w:themeColor="text1"/>
        </w:rPr>
        <w:t xml:space="preserve">portal de aplicaciones AppsGobCam </w:t>
      </w:r>
      <w:r w:rsidRPr="00274240">
        <w:rPr>
          <w:rFonts w:ascii="Averta" w:eastAsia="Azo Sans Lt" w:hAnsi="Averta" w:cs="Tahoma"/>
          <w:color w:val="000000" w:themeColor="text1"/>
        </w:rPr>
        <w:t xml:space="preserve">en el módulo AppMuebles </w:t>
      </w:r>
      <w:r w:rsidRPr="00274240">
        <w:rPr>
          <w:rFonts w:ascii="Averta" w:eastAsia="Azo Sans Lt" w:hAnsi="Averta" w:cs="Azo Sans"/>
          <w:color w:val="000000" w:themeColor="text1"/>
        </w:rPr>
        <w:t>m</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 xml:space="preserve">iante </w:t>
      </w:r>
      <w:r w:rsidRPr="00274240">
        <w:rPr>
          <w:rFonts w:ascii="Averta" w:eastAsia="Azo Sans Lt" w:hAnsi="Averta" w:cs="Azo Sans"/>
          <w:color w:val="000000" w:themeColor="text1"/>
          <w:spacing w:val="-1"/>
        </w:rPr>
        <w:t>f</w:t>
      </w:r>
      <w:r w:rsidRPr="00274240">
        <w:rPr>
          <w:rFonts w:ascii="Averta" w:eastAsia="Azo Sans Lt" w:hAnsi="Averta" w:cs="Azo Sans"/>
          <w:color w:val="000000" w:themeColor="text1"/>
        </w:rPr>
        <w:t>o</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m</w:t>
      </w:r>
      <w:r w:rsidRPr="00274240">
        <w:rPr>
          <w:rFonts w:ascii="Averta" w:eastAsia="Azo Sans Lt" w:hAnsi="Averta" w:cs="Azo Sans"/>
          <w:color w:val="000000" w:themeColor="text1"/>
          <w:spacing w:val="-1"/>
        </w:rPr>
        <w:t>a</w:t>
      </w:r>
      <w:r w:rsidRPr="00274240">
        <w:rPr>
          <w:rFonts w:ascii="Averta" w:eastAsia="Azo Sans Lt" w:hAnsi="Averta" w:cs="Azo Sans"/>
          <w:color w:val="000000" w:themeColor="text1"/>
        </w:rPr>
        <w:t>to</w:t>
      </w:r>
      <w:r w:rsidRPr="00274240">
        <w:rPr>
          <w:rFonts w:ascii="Averta" w:eastAsia="Azo Sans Lt" w:hAnsi="Averta" w:cs="Azo Sans"/>
          <w:color w:val="000000" w:themeColor="text1"/>
          <w:spacing w:val="27"/>
        </w:rPr>
        <w:t xml:space="preserve"> </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CP-07 “Plantilla Vehicular de Gestión y Suministros de Aseguramiento (Pólizas de Seguro)”</w:t>
      </w:r>
      <w:r w:rsidRPr="00274240">
        <w:rPr>
          <w:rFonts w:ascii="Averta" w:eastAsia="Azo Sans Lt" w:hAnsi="Averta" w:cs="Azo Sans"/>
          <w:color w:val="000000" w:themeColor="text1"/>
          <w:spacing w:val="27"/>
        </w:rPr>
        <w:t xml:space="preserve"> </w:t>
      </w:r>
      <w:r w:rsidRPr="00274240">
        <w:rPr>
          <w:rFonts w:ascii="Averta" w:eastAsia="Azo Sans Lt" w:hAnsi="Averta" w:cs="Azo Sans"/>
          <w:color w:val="000000" w:themeColor="text1"/>
        </w:rPr>
        <w:t>(</w:t>
      </w:r>
      <w:r w:rsidR="009C1305" w:rsidRPr="00274240">
        <w:rPr>
          <w:rFonts w:ascii="Averta" w:eastAsia="Azo Sans Lt" w:hAnsi="Averta" w:cs="Azo Sans"/>
          <w:color w:val="000000" w:themeColor="text1"/>
        </w:rPr>
        <w:t>Anexo 82</w:t>
      </w:r>
      <w:r w:rsidRPr="00274240">
        <w:rPr>
          <w:rFonts w:ascii="Averta" w:eastAsia="Azo Sans Lt" w:hAnsi="Averta" w:cs="Azo Sans"/>
          <w:color w:val="000000" w:themeColor="text1"/>
        </w:rPr>
        <w:t>). La excepción a esta regla general, será únicamente con relación a los bienes que se encuentren en posesión del Poder Ejecutivo del Estado de Campeche; y</w:t>
      </w:r>
    </w:p>
    <w:p w14:paraId="795A60F0" w14:textId="77777777" w:rsidR="007819E1" w:rsidRPr="00274240" w:rsidRDefault="007819E1" w:rsidP="00E14172">
      <w:pPr>
        <w:pStyle w:val="Prrafodelista"/>
        <w:numPr>
          <w:ilvl w:val="0"/>
          <w:numId w:val="113"/>
        </w:numPr>
        <w:ind w:left="284" w:hanging="284"/>
        <w:jc w:val="both"/>
        <w:rPr>
          <w:rFonts w:ascii="Averta" w:eastAsia="Azo Sans Lt" w:hAnsi="Averta" w:cs="Tahoma"/>
          <w:color w:val="000000" w:themeColor="text1"/>
        </w:rPr>
      </w:pPr>
      <w:r w:rsidRPr="00274240">
        <w:rPr>
          <w:rFonts w:ascii="Averta" w:eastAsia="Azo Sans Lt" w:hAnsi="Averta" w:cs="Azo Sans"/>
          <w:color w:val="000000" w:themeColor="text1"/>
        </w:rPr>
        <w:t xml:space="preserve">Adjuntar la documentación o instrumento jurídico que acredite la posesión, debidamente formalizado conforme a la normatividad aplicable: </w:t>
      </w:r>
    </w:p>
    <w:p w14:paraId="1B45CBC7" w14:textId="77777777" w:rsidR="007819E1" w:rsidRPr="00274240" w:rsidRDefault="007819E1" w:rsidP="00E14172">
      <w:pPr>
        <w:pStyle w:val="Prrafodelista"/>
        <w:numPr>
          <w:ilvl w:val="0"/>
          <w:numId w:val="76"/>
        </w:numPr>
        <w:ind w:left="709" w:hanging="425"/>
        <w:jc w:val="both"/>
        <w:rPr>
          <w:rFonts w:ascii="Averta" w:eastAsia="Azo Sans Lt" w:hAnsi="Averta" w:cs="Tahoma"/>
          <w:color w:val="000000" w:themeColor="text1"/>
        </w:rPr>
      </w:pPr>
      <w:r w:rsidRPr="00274240">
        <w:rPr>
          <w:rFonts w:ascii="Averta" w:eastAsia="Azo Sans Lt" w:hAnsi="Averta" w:cs="Azo Sans"/>
          <w:color w:val="000000" w:themeColor="text1"/>
        </w:rPr>
        <w:t>Contrato;</w:t>
      </w:r>
    </w:p>
    <w:p w14:paraId="5FA75D0B" w14:textId="77777777" w:rsidR="007819E1" w:rsidRPr="00274240" w:rsidRDefault="007819E1" w:rsidP="00E14172">
      <w:pPr>
        <w:pStyle w:val="Prrafodelista"/>
        <w:numPr>
          <w:ilvl w:val="0"/>
          <w:numId w:val="76"/>
        </w:numPr>
        <w:ind w:left="709" w:hanging="425"/>
        <w:jc w:val="both"/>
        <w:rPr>
          <w:rFonts w:ascii="Averta" w:eastAsia="Azo Sans Lt" w:hAnsi="Averta" w:cs="Tahoma"/>
          <w:color w:val="000000" w:themeColor="text1"/>
        </w:rPr>
      </w:pPr>
      <w:r w:rsidRPr="00274240">
        <w:rPr>
          <w:rFonts w:ascii="Averta" w:eastAsia="Azo Sans Lt" w:hAnsi="Averta" w:cs="Azo Sans"/>
          <w:color w:val="000000" w:themeColor="text1"/>
        </w:rPr>
        <w:t>Acta de depositaria - Instituto para Devolver al Pueblo lo Robado (En caso de ser aplicable) -, etc.; y</w:t>
      </w:r>
    </w:p>
    <w:p w14:paraId="32A96156" w14:textId="77777777" w:rsidR="007819E1" w:rsidRPr="00274240" w:rsidRDefault="007819E1" w:rsidP="00E14172">
      <w:pPr>
        <w:pStyle w:val="Prrafodelista"/>
        <w:numPr>
          <w:ilvl w:val="0"/>
          <w:numId w:val="76"/>
        </w:numPr>
        <w:ind w:left="709" w:hanging="425"/>
        <w:jc w:val="both"/>
        <w:rPr>
          <w:rFonts w:ascii="Averta" w:eastAsia="Azo Sans Lt" w:hAnsi="Averta" w:cs="Tahoma"/>
          <w:color w:val="000000" w:themeColor="text1"/>
        </w:rPr>
      </w:pPr>
      <w:r w:rsidRPr="00274240">
        <w:rPr>
          <w:rFonts w:ascii="Averta" w:eastAsia="Azo Sans Lt" w:hAnsi="Averta" w:cs="Azo Sans"/>
          <w:color w:val="000000" w:themeColor="text1"/>
        </w:rPr>
        <w:t>Las condiciones de aseguramiento generales o particulares que requiera.</w:t>
      </w:r>
    </w:p>
    <w:p w14:paraId="27080120" w14:textId="77777777" w:rsidR="007819E1" w:rsidRPr="00274240" w:rsidRDefault="007819E1" w:rsidP="007819E1">
      <w:pPr>
        <w:jc w:val="both"/>
        <w:rPr>
          <w:rFonts w:ascii="Averta" w:eastAsia="Azo Sans Lt" w:hAnsi="Averta" w:cs="Tahoma"/>
          <w:color w:val="000000" w:themeColor="text1"/>
        </w:rPr>
      </w:pPr>
    </w:p>
    <w:p w14:paraId="791FFD24"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Para el caso de las Entidades Paraestatales que soliciten la administración de los seguros de sus bienes, deberán presentar una solicitud por escrito dirigida al Secretario de la SAFIN, con copia de conocimiento para la Subsecretaría de Administración y Finanzas de la SAFIN y la Dirección de General de Patrimonio y Servicios Generales, donde expresamente manifieste su voluntad en que la SAFIN a través de la Dirección de Control Patrimonial administre sus seguros patrimoniales. Aceptando con dicho acto todas las obligaciones que conlleve. </w:t>
      </w:r>
    </w:p>
    <w:p w14:paraId="5B3F4A15" w14:textId="77777777" w:rsidR="007819E1" w:rsidRPr="00274240" w:rsidRDefault="007819E1" w:rsidP="007819E1">
      <w:pPr>
        <w:jc w:val="both"/>
        <w:rPr>
          <w:rFonts w:ascii="Averta" w:eastAsia="Azo Sans Lt" w:hAnsi="Averta" w:cs="Tahoma"/>
          <w:color w:val="000000" w:themeColor="text1"/>
        </w:rPr>
      </w:pPr>
    </w:p>
    <w:p w14:paraId="2609F926"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Adicionalmente adjuntará el documento comprobatorio que acredite la propiedad del bien, su registro en el Sistema Integral de Inventarios que corresponda, en términos de la normatividad aplicable y las condiciones de aseguramiento generales o particulares que requiera. </w:t>
      </w:r>
    </w:p>
    <w:p w14:paraId="67A7E166" w14:textId="77777777" w:rsidR="007819E1" w:rsidRPr="00274240" w:rsidRDefault="007819E1" w:rsidP="007819E1">
      <w:pPr>
        <w:jc w:val="both"/>
        <w:rPr>
          <w:rFonts w:ascii="Averta" w:eastAsia="Azo Sans Lt" w:hAnsi="Averta" w:cs="Tahoma"/>
          <w:color w:val="000000" w:themeColor="text1"/>
        </w:rPr>
      </w:pPr>
    </w:p>
    <w:p w14:paraId="2E7EE18B" w14:textId="7CC703EB"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Tahoma"/>
          <w:color w:val="000000" w:themeColor="text1"/>
        </w:rPr>
        <w:t xml:space="preserve">Por otra parte, es importante manifestar </w:t>
      </w:r>
      <w:proofErr w:type="gramStart"/>
      <w:r w:rsidRPr="00274240">
        <w:rPr>
          <w:rFonts w:ascii="Averta" w:eastAsia="Azo Sans Lt" w:hAnsi="Averta" w:cs="Tahoma"/>
          <w:color w:val="000000" w:themeColor="text1"/>
        </w:rPr>
        <w:t>que</w:t>
      </w:r>
      <w:proofErr w:type="gramEnd"/>
      <w:r w:rsidRPr="00274240">
        <w:rPr>
          <w:rFonts w:ascii="Averta" w:eastAsia="Azo Sans Lt" w:hAnsi="Averta" w:cs="Tahoma"/>
          <w:color w:val="000000" w:themeColor="text1"/>
        </w:rPr>
        <w:t xml:space="preserve"> en todos los supuestos, los Coordinadores Administrativos o sus similares de </w:t>
      </w:r>
      <w:r w:rsidRPr="00274240">
        <w:rPr>
          <w:rFonts w:ascii="Averta" w:eastAsia="Azo Sans Lt" w:hAnsi="Averta" w:cs="Tahoma"/>
          <w:color w:val="000000" w:themeColor="text1"/>
          <w:spacing w:val="-6"/>
        </w:rPr>
        <w:t xml:space="preserve">los Organismos Centralizados </w:t>
      </w:r>
      <w:r w:rsidRPr="00274240">
        <w:rPr>
          <w:rFonts w:ascii="Averta" w:eastAsia="Azo Sans Lt" w:hAnsi="Averta" w:cs="Tahoma"/>
          <w:color w:val="000000" w:themeColor="text1"/>
        </w:rPr>
        <w:t>o en su caso</w:t>
      </w:r>
      <w:r w:rsidRPr="00274240">
        <w:rPr>
          <w:rFonts w:ascii="Averta" w:eastAsia="Azo Sans Lt" w:hAnsi="Averta" w:cs="Azo Sans"/>
          <w:color w:val="000000" w:themeColor="text1"/>
        </w:rPr>
        <w:t xml:space="preserve">, de Entidades Paraestatales que lo soliciten, </w:t>
      </w:r>
      <w:r w:rsidRPr="00274240">
        <w:rPr>
          <w:rFonts w:ascii="Averta" w:eastAsia="Azo Sans Lt" w:hAnsi="Averta" w:cs="Tahoma"/>
          <w:color w:val="000000" w:themeColor="text1"/>
        </w:rPr>
        <w:t xml:space="preserve">serán los directamente responsables de solicitar y asegurar por conducto de la </w:t>
      </w:r>
      <w:r w:rsidR="00905669" w:rsidRPr="00274240">
        <w:rPr>
          <w:rFonts w:ascii="Averta" w:eastAsia="Azo Sans Lt" w:hAnsi="Averta" w:cs="Tahoma"/>
          <w:color w:val="000000" w:themeColor="text1"/>
        </w:rPr>
        <w:t>SAFIN los</w:t>
      </w:r>
      <w:r w:rsidRPr="00274240">
        <w:rPr>
          <w:rFonts w:ascii="Averta" w:eastAsia="Azo Sans Lt" w:hAnsi="Averta" w:cs="Tahoma"/>
          <w:color w:val="000000" w:themeColor="text1"/>
        </w:rPr>
        <w:t xml:space="preserve"> bienes muebles o inmuebles que tienen asignados, cuando así sea requerido para el cumplimiento de sus funciones públicas o para la prestación de los servicios públicos de su competencia.</w:t>
      </w:r>
    </w:p>
    <w:p w14:paraId="549F6304" w14:textId="77777777" w:rsidR="007819E1" w:rsidRPr="00274240" w:rsidRDefault="007819E1" w:rsidP="007819E1">
      <w:pPr>
        <w:jc w:val="both"/>
        <w:rPr>
          <w:rFonts w:ascii="Averta" w:eastAsia="Azo Sans Lt" w:hAnsi="Averta" w:cs="Tahoma"/>
          <w:color w:val="000000" w:themeColor="text1"/>
        </w:rPr>
      </w:pPr>
    </w:p>
    <w:p w14:paraId="01A68246"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En el caso de maquinaria pesada,</w:t>
      </w:r>
      <w:r w:rsidRPr="00274240">
        <w:rPr>
          <w:rFonts w:ascii="Averta" w:eastAsia="Azo Sans Lt" w:hAnsi="Averta" w:cs="Tahoma"/>
          <w:color w:val="000000" w:themeColor="text1"/>
        </w:rPr>
        <w:t xml:space="preserve"> </w:t>
      </w:r>
      <w:r w:rsidRPr="00274240">
        <w:rPr>
          <w:rFonts w:ascii="Averta" w:eastAsia="Azo Sans Lt" w:hAnsi="Averta" w:cs="Azo Sans"/>
          <w:color w:val="000000" w:themeColor="text1"/>
        </w:rPr>
        <w:t xml:space="preserve">el Organismo Centralizado o en su caso la Entidad Paraestatal que lo solicite, será el responsable de informar a la </w:t>
      </w:r>
      <w:r w:rsidRPr="00274240">
        <w:rPr>
          <w:rFonts w:ascii="Averta" w:eastAsia="Azo Sans Lt" w:hAnsi="Averta" w:cs="Tahoma"/>
          <w:color w:val="000000" w:themeColor="text1"/>
        </w:rPr>
        <w:t>SAFIN</w:t>
      </w:r>
      <w:r w:rsidRPr="00274240">
        <w:rPr>
          <w:rFonts w:ascii="Averta" w:eastAsia="Azo Sans Lt" w:hAnsi="Averta" w:cs="Azo Sans"/>
          <w:color w:val="000000" w:themeColor="text1"/>
        </w:rPr>
        <w:t xml:space="preserve"> qué unidades deberán asegurarse y hacer las previsiones presupuestales correspondientes. </w:t>
      </w:r>
    </w:p>
    <w:p w14:paraId="6BE06788" w14:textId="77777777" w:rsidR="007819E1" w:rsidRPr="00274240" w:rsidRDefault="007819E1" w:rsidP="007819E1">
      <w:pPr>
        <w:jc w:val="both"/>
        <w:rPr>
          <w:rFonts w:ascii="Averta" w:eastAsia="Azo Sans Lt" w:hAnsi="Averta" w:cs="Tahoma"/>
          <w:color w:val="000000" w:themeColor="text1"/>
        </w:rPr>
      </w:pPr>
    </w:p>
    <w:p w14:paraId="64DB7002" w14:textId="2B85FDBF" w:rsidR="00C82BB0" w:rsidRPr="00274240" w:rsidRDefault="00C82BB0" w:rsidP="00C82BB0">
      <w:pPr>
        <w:jc w:val="both"/>
        <w:rPr>
          <w:rFonts w:ascii="Averta" w:eastAsia="Azo Sans Lt" w:hAnsi="Averta" w:cs="Tahoma"/>
          <w:color w:val="000000" w:themeColor="text1"/>
          <w:lang w:val="es-ES"/>
        </w:rPr>
      </w:pPr>
      <w:r w:rsidRPr="00274240">
        <w:rPr>
          <w:rFonts w:ascii="Averta" w:eastAsia="Azo Sans Lt" w:hAnsi="Averta" w:cs="Tahoma"/>
          <w:color w:val="000000" w:themeColor="text1"/>
        </w:rPr>
        <w:lastRenderedPageBreak/>
        <w:t>Por otra parte, es importante precisar en términos de lo previsto por el artículo 8 de la Ley de Adquisiciones, Arrendamientos y Prestación de Servicios Relacionados con Bienes Muebles del Estado de Campeche, será estricta responsabilidad de los Coordinadores Administrativos o sus similares de</w:t>
      </w:r>
      <w:r w:rsidRPr="00274240">
        <w:rPr>
          <w:rFonts w:ascii="Averta" w:eastAsia="Azo Sans Lt" w:hAnsi="Averta" w:cs="Tahoma"/>
          <w:color w:val="000000" w:themeColor="text1"/>
          <w:lang w:val="es-ES"/>
        </w:rPr>
        <w:t xml:space="preserve"> </w:t>
      </w:r>
      <w:r w:rsidRPr="00274240">
        <w:rPr>
          <w:rFonts w:ascii="Averta" w:eastAsia="Azo Sans Lt" w:hAnsi="Averta" w:cs="Tahoma"/>
          <w:color w:val="000000" w:themeColor="text1"/>
          <w:spacing w:val="-6"/>
        </w:rPr>
        <w:t>los Organismos Centralizados o en su caso las Entidades Paraestatales que lo soliciten,</w:t>
      </w:r>
      <w:r w:rsidRPr="00274240">
        <w:rPr>
          <w:rFonts w:ascii="Averta" w:eastAsia="Azo Sans Lt" w:hAnsi="Averta" w:cs="Tahoma"/>
          <w:color w:val="000000" w:themeColor="text1"/>
          <w:lang w:val="es-ES"/>
        </w:rPr>
        <w:t xml:space="preserve"> </w:t>
      </w:r>
      <w:r w:rsidRPr="00274240">
        <w:rPr>
          <w:rFonts w:ascii="Averta" w:eastAsia="Azo Sans Lt" w:hAnsi="Averta" w:cs="Tahoma"/>
          <w:color w:val="000000" w:themeColor="text1"/>
        </w:rPr>
        <w:t>remitir a la Dirección General de Patrimonio y Servicios Generales y específicamente a la Dirección de Control Patrimonial de la SAFIN, durante el mes de septiembre</w:t>
      </w:r>
      <w:r w:rsidR="00B45EF8" w:rsidRPr="00274240">
        <w:rPr>
          <w:rFonts w:ascii="Averta" w:eastAsia="Azo Sans Lt" w:hAnsi="Averta" w:cs="Tahoma"/>
          <w:color w:val="000000" w:themeColor="text1"/>
        </w:rPr>
        <w:t xml:space="preserve"> del año previo al que se trate</w:t>
      </w:r>
      <w:r w:rsidRPr="00274240">
        <w:rPr>
          <w:rFonts w:ascii="Averta" w:eastAsia="Azo Sans Lt" w:hAnsi="Averta" w:cs="Tahoma"/>
          <w:color w:val="000000" w:themeColor="text1"/>
        </w:rPr>
        <w:t>, sus programas anuales de adquisiciones para el ejercicio fiscal</w:t>
      </w:r>
      <w:r w:rsidR="00B45EF8" w:rsidRPr="00274240">
        <w:rPr>
          <w:rFonts w:ascii="Averta" w:hAnsi="Averta" w:cs="Tahoma"/>
          <w:color w:val="000000" w:themeColor="text1"/>
        </w:rPr>
        <w:t xml:space="preserve"> siguiente</w:t>
      </w:r>
      <w:r w:rsidRPr="00274240">
        <w:rPr>
          <w:rFonts w:ascii="Averta" w:hAnsi="Averta" w:cs="Tahoma"/>
          <w:color w:val="000000" w:themeColor="text1"/>
        </w:rPr>
        <w:t xml:space="preserve"> </w:t>
      </w:r>
      <w:r w:rsidRPr="00274240">
        <w:rPr>
          <w:rFonts w:ascii="Averta" w:eastAsia="Azo Sans Lt" w:hAnsi="Averta" w:cs="Tahoma"/>
          <w:color w:val="000000" w:themeColor="text1"/>
          <w:lang w:val="es-ES"/>
        </w:rPr>
        <w:t>para que ésta última a su vez, lo remita a la Dirección de Adquisiciones, dependiente de la Dirección General de Recursos Materiales.</w:t>
      </w:r>
    </w:p>
    <w:p w14:paraId="20AD3391" w14:textId="77777777" w:rsidR="007819E1" w:rsidRPr="00274240" w:rsidRDefault="007819E1" w:rsidP="007819E1">
      <w:pPr>
        <w:jc w:val="both"/>
        <w:rPr>
          <w:rFonts w:ascii="Averta" w:eastAsia="Azo Sans Lt" w:hAnsi="Averta" w:cs="Tahoma"/>
          <w:color w:val="000000" w:themeColor="text1"/>
          <w:lang w:val="es-ES"/>
        </w:rPr>
      </w:pPr>
    </w:p>
    <w:p w14:paraId="2FA004F6" w14:textId="1007DD7C"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De igual manera, con fundamento en el artículo 5, párrafo segundo y 44 de la </w:t>
      </w:r>
      <w:r w:rsidR="00C82BB0" w:rsidRPr="00274240">
        <w:rPr>
          <w:rFonts w:ascii="Averta" w:eastAsia="Azo Sans Lt" w:hAnsi="Averta" w:cs="Tahoma"/>
          <w:color w:val="000000" w:themeColor="text1"/>
        </w:rPr>
        <w:t>Ley</w:t>
      </w:r>
      <w:r w:rsidRPr="00274240">
        <w:rPr>
          <w:rFonts w:ascii="Averta" w:eastAsia="Azo Sans Lt" w:hAnsi="Averta" w:cs="Tahoma"/>
          <w:color w:val="000000" w:themeColor="text1"/>
        </w:rPr>
        <w:t xml:space="preserve"> de Disciplina Financiera, es responsabilidad de los Coordinadores Administrativos o sus similares de</w:t>
      </w:r>
      <w:r w:rsidRPr="00274240">
        <w:rPr>
          <w:rFonts w:ascii="Averta" w:eastAsia="Azo Sans Lt" w:hAnsi="Averta" w:cs="Tahoma"/>
          <w:color w:val="000000" w:themeColor="text1"/>
          <w:lang w:val="es-ES"/>
        </w:rPr>
        <w:t xml:space="preserve"> </w:t>
      </w:r>
      <w:r w:rsidRPr="00274240">
        <w:rPr>
          <w:rFonts w:ascii="Averta" w:eastAsia="Azo Sans Lt" w:hAnsi="Averta" w:cs="Tahoma"/>
          <w:color w:val="000000" w:themeColor="text1"/>
          <w:spacing w:val="-6"/>
        </w:rPr>
        <w:t xml:space="preserve">los Organismos Centralizados </w:t>
      </w:r>
      <w:r w:rsidRPr="00274240">
        <w:rPr>
          <w:rFonts w:ascii="Averta" w:eastAsia="Azo Sans Lt" w:hAnsi="Averta" w:cs="Azo Sans"/>
          <w:color w:val="000000" w:themeColor="text1"/>
        </w:rPr>
        <w:t>o en su caso, de las Entidades Paraestatales que lo soliciten,</w:t>
      </w:r>
      <w:r w:rsidRPr="00274240">
        <w:rPr>
          <w:rFonts w:ascii="Averta" w:eastAsia="Azo Sans Lt" w:hAnsi="Averta" w:cs="Tahoma"/>
          <w:color w:val="000000" w:themeColor="text1"/>
          <w:lang w:val="es-ES"/>
        </w:rPr>
        <w:t xml:space="preserve"> la </w:t>
      </w:r>
      <w:r w:rsidRPr="00274240">
        <w:rPr>
          <w:rFonts w:ascii="Averta" w:eastAsia="Azo Sans Lt" w:hAnsi="Averta" w:cs="Tahoma"/>
          <w:color w:val="000000" w:themeColor="text1"/>
        </w:rPr>
        <w:t>planeación de las Adquisiciones, Arrendamientos y Servicios que plasmen en sus Programas Anuales, por lo que, por regla general no se atenderán solicitudes que no se encuentren previstas en los mismos. Para los supuestos excepcionales, se deberá fundar y motivar el por qué no se previó en el referido programa.</w:t>
      </w:r>
    </w:p>
    <w:p w14:paraId="28EB2F8E" w14:textId="77777777" w:rsidR="007819E1" w:rsidRPr="00274240" w:rsidRDefault="007819E1" w:rsidP="007819E1">
      <w:pPr>
        <w:jc w:val="both"/>
        <w:rPr>
          <w:rFonts w:ascii="Averta" w:eastAsia="Azo Sans Lt" w:hAnsi="Averta" w:cs="Tahoma"/>
          <w:color w:val="000000" w:themeColor="text1"/>
          <w:lang w:val="es-ES"/>
        </w:rPr>
      </w:pPr>
    </w:p>
    <w:p w14:paraId="618C1A6C"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La partida centralizada 3451 “Seguros de Bienes Patrimoniales” es irreductible, por lo que no se podrán realizar transferencias, sin la autorización y el conocimiento de la SAFIN. Por medio de la Subsecretaría de Administración y Finanzas, a través de la Dirección General de Patrimonio y Servicios Generales, por conducto de la Dirección de Control Patrimonial de la SAFIN.</w:t>
      </w:r>
    </w:p>
    <w:p w14:paraId="56DE9825" w14:textId="77777777" w:rsidR="007819E1" w:rsidRPr="00274240" w:rsidRDefault="007819E1" w:rsidP="007819E1">
      <w:pPr>
        <w:jc w:val="both"/>
        <w:rPr>
          <w:rFonts w:ascii="Averta" w:eastAsia="Azo Sans Lt" w:hAnsi="Averta" w:cs="Tahoma"/>
          <w:color w:val="000000" w:themeColor="text1"/>
        </w:rPr>
      </w:pPr>
    </w:p>
    <w:p w14:paraId="347FA766" w14:textId="77777777" w:rsidR="007819E1" w:rsidRPr="00274240" w:rsidRDefault="007819E1" w:rsidP="007819E1">
      <w:pPr>
        <w:pStyle w:val="Subttulo"/>
        <w:tabs>
          <w:tab w:val="left" w:pos="851"/>
        </w:tabs>
        <w:jc w:val="both"/>
        <w:rPr>
          <w:rFonts w:ascii="Averta" w:eastAsia="Azo Sans Lt" w:hAnsi="Averta" w:cs="Tahoma"/>
          <w:color w:val="000000" w:themeColor="text1"/>
          <w:sz w:val="22"/>
        </w:rPr>
      </w:pP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w:t>
      </w: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w:t>
      </w:r>
      <w:r w:rsidRPr="00274240">
        <w:rPr>
          <w:rFonts w:ascii="Averta" w:eastAsia="Azo Sans Lt" w:hAnsi="Averta"/>
          <w:color w:val="000000" w:themeColor="text1"/>
          <w:sz w:val="22"/>
        </w:rPr>
        <w:t>12.1.</w:t>
      </w:r>
      <w:r w:rsidRPr="00274240">
        <w:rPr>
          <w:rFonts w:ascii="Averta" w:eastAsia="Azo Sans Lt" w:hAnsi="Averta"/>
          <w:color w:val="000000" w:themeColor="text1"/>
          <w:sz w:val="22"/>
        </w:rPr>
        <w:tab/>
        <w:t>De la Solicitud de Aseguramiento.</w:t>
      </w:r>
    </w:p>
    <w:p w14:paraId="2045B35F" w14:textId="77777777" w:rsidR="007819E1" w:rsidRPr="00274240" w:rsidRDefault="007819E1" w:rsidP="007819E1">
      <w:pPr>
        <w:jc w:val="both"/>
        <w:rPr>
          <w:rFonts w:ascii="Averta" w:eastAsia="Azo Sans Lt" w:hAnsi="Averta" w:cs="Tahoma"/>
          <w:color w:val="000000" w:themeColor="text1"/>
        </w:rPr>
      </w:pPr>
    </w:p>
    <w:p w14:paraId="2CFF09A5" w14:textId="18C8A8D4"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 xml:space="preserve">Las solicitudes para adquirir y suministrar el servicio de aseguramiento deberán estar signadas por los Coordinadores Administrativos o sus similares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rPr>
        <w:t xml:space="preserve">, de las Entidades Paraestatales solicitantes, y </w:t>
      </w:r>
      <w:r w:rsidRPr="00274240">
        <w:rPr>
          <w:rFonts w:ascii="Averta" w:eastAsia="Azo Sans Lt" w:hAnsi="Averta" w:cs="Tahoma"/>
          <w:color w:val="000000" w:themeColor="text1"/>
        </w:rPr>
        <w:t>serán</w:t>
      </w:r>
      <w:r w:rsidRPr="00274240">
        <w:rPr>
          <w:rFonts w:ascii="Averta" w:eastAsia="Azo Sans Lt" w:hAnsi="Averta" w:cs="Azo Sans"/>
          <w:color w:val="000000" w:themeColor="text1"/>
        </w:rPr>
        <w:t xml:space="preserve"> dirigidas al Titular de la Dirección General de Patrimonio y Servicios Generales con atención al Titular de la Dirección de Control Patrimonial, con copia al Secretario de la SAFIN y Subsecretario de Administración y Finanzas de la SAFIN. Dichas solicitudes deberán precisar lo siguiente: </w:t>
      </w:r>
    </w:p>
    <w:p w14:paraId="4F21D961" w14:textId="77777777" w:rsidR="007819E1" w:rsidRPr="00274240" w:rsidRDefault="007819E1" w:rsidP="007819E1">
      <w:pPr>
        <w:jc w:val="both"/>
        <w:rPr>
          <w:rFonts w:ascii="Averta" w:eastAsia="Azo Sans Lt" w:hAnsi="Averta" w:cs="Azo Sans"/>
          <w:color w:val="000000" w:themeColor="text1"/>
        </w:rPr>
      </w:pPr>
    </w:p>
    <w:p w14:paraId="609D414B"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Azo Sans"/>
          <w:b/>
          <w:color w:val="000000" w:themeColor="text1"/>
        </w:rPr>
        <w:t>1.- Descripción del bien que se desea asegurar.</w:t>
      </w:r>
    </w:p>
    <w:p w14:paraId="0BDEB909" w14:textId="77777777" w:rsidR="007819E1" w:rsidRPr="00274240" w:rsidRDefault="007819E1" w:rsidP="007819E1">
      <w:pPr>
        <w:jc w:val="both"/>
        <w:rPr>
          <w:rFonts w:ascii="Averta" w:eastAsia="Azo Sans Lt" w:hAnsi="Averta" w:cs="Tahoma"/>
          <w:color w:val="000000" w:themeColor="text1"/>
        </w:rPr>
      </w:pPr>
    </w:p>
    <w:p w14:paraId="7A6D3920" w14:textId="77777777" w:rsidR="007819E1" w:rsidRPr="00274240" w:rsidRDefault="007819E1" w:rsidP="007819E1">
      <w:pPr>
        <w:jc w:val="both"/>
        <w:rPr>
          <w:rFonts w:ascii="Averta" w:eastAsia="Azo Sans Lt" w:hAnsi="Averta" w:cs="Azo Sans"/>
          <w:iCs/>
          <w:color w:val="000000" w:themeColor="text1"/>
        </w:rPr>
      </w:pPr>
      <w:r w:rsidRPr="00274240">
        <w:rPr>
          <w:rFonts w:ascii="Averta" w:eastAsia="Azo Sans Lt" w:hAnsi="Averta" w:cs="Azo Sans"/>
          <w:color w:val="000000" w:themeColor="text1"/>
        </w:rPr>
        <w:t xml:space="preserve">Para </w:t>
      </w:r>
      <w:r w:rsidRPr="00274240">
        <w:rPr>
          <w:rFonts w:ascii="Averta" w:eastAsia="Azo Sans Lt" w:hAnsi="Averta" w:cs="Azo Sans"/>
          <w:iCs/>
          <w:color w:val="000000" w:themeColor="text1"/>
        </w:rPr>
        <w:t>el parque vehicular terrestre, aéreo, marítimo, lacustre o fluvial especificar:</w:t>
      </w:r>
    </w:p>
    <w:p w14:paraId="4B357CEE" w14:textId="77777777" w:rsidR="007819E1" w:rsidRPr="00274240" w:rsidRDefault="007819E1" w:rsidP="00E14172">
      <w:pPr>
        <w:pStyle w:val="Prrafodelista"/>
        <w:numPr>
          <w:ilvl w:val="0"/>
          <w:numId w:val="114"/>
        </w:numPr>
        <w:ind w:left="426" w:hanging="426"/>
        <w:jc w:val="both"/>
        <w:rPr>
          <w:rFonts w:ascii="Averta" w:eastAsia="Azo Sans Lt" w:hAnsi="Averta" w:cs="Tahoma"/>
          <w:color w:val="000000" w:themeColor="text1"/>
        </w:rPr>
      </w:pPr>
      <w:r w:rsidRPr="00274240">
        <w:rPr>
          <w:rFonts w:ascii="Averta" w:eastAsia="Azo Sans Lt" w:hAnsi="Averta" w:cs="Azo Sans"/>
          <w:iCs/>
          <w:color w:val="000000" w:themeColor="text1"/>
        </w:rPr>
        <w:t>ID asignado por el Sistema Integral de Inventarios;</w:t>
      </w:r>
    </w:p>
    <w:p w14:paraId="5E069D7C" w14:textId="77777777" w:rsidR="007819E1" w:rsidRPr="00274240" w:rsidRDefault="007819E1" w:rsidP="00E14172">
      <w:pPr>
        <w:pStyle w:val="Prrafodelista"/>
        <w:numPr>
          <w:ilvl w:val="0"/>
          <w:numId w:val="114"/>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 xml:space="preserve">Descripción del bien a asegurar; </w:t>
      </w:r>
    </w:p>
    <w:p w14:paraId="3ED494E2" w14:textId="77777777" w:rsidR="007819E1" w:rsidRPr="00274240" w:rsidRDefault="007819E1" w:rsidP="00E14172">
      <w:pPr>
        <w:pStyle w:val="Prrafodelista"/>
        <w:numPr>
          <w:ilvl w:val="0"/>
          <w:numId w:val="114"/>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Número de serie; y</w:t>
      </w:r>
    </w:p>
    <w:p w14:paraId="7C607F16" w14:textId="77777777" w:rsidR="007819E1" w:rsidRPr="00274240" w:rsidRDefault="007819E1" w:rsidP="00E14172">
      <w:pPr>
        <w:pStyle w:val="Prrafodelista"/>
        <w:numPr>
          <w:ilvl w:val="0"/>
          <w:numId w:val="114"/>
        </w:numPr>
        <w:ind w:left="426" w:hanging="426"/>
        <w:jc w:val="both"/>
        <w:rPr>
          <w:rFonts w:ascii="Averta" w:hAnsi="Averta"/>
          <w:color w:val="000000" w:themeColor="text1"/>
        </w:rPr>
      </w:pPr>
      <w:r w:rsidRPr="00274240">
        <w:rPr>
          <w:rFonts w:ascii="Averta" w:hAnsi="Averta"/>
          <w:color w:val="000000" w:themeColor="text1"/>
        </w:rPr>
        <w:t>Número de motor, año, color, adaptaciones, conversiones de manera detallada y demás datos que permitan identificar la unidad.</w:t>
      </w:r>
    </w:p>
    <w:p w14:paraId="1CF858CB" w14:textId="77777777" w:rsidR="007819E1" w:rsidRPr="00FC0EF1" w:rsidRDefault="007819E1" w:rsidP="007819E1">
      <w:pPr>
        <w:jc w:val="both"/>
        <w:rPr>
          <w:rFonts w:ascii="Averta" w:eastAsia="Azo Sans Lt" w:hAnsi="Averta" w:cs="Azo Sans"/>
          <w:color w:val="000000" w:themeColor="text1"/>
        </w:rPr>
      </w:pPr>
    </w:p>
    <w:p w14:paraId="7E732980" w14:textId="77777777" w:rsidR="007819E1" w:rsidRPr="00274240"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Es importante señalar que es total responsabilidad de </w:t>
      </w:r>
      <w:r w:rsidRPr="00FC0EF1">
        <w:rPr>
          <w:rFonts w:ascii="Averta" w:eastAsia="Azo Sans Lt" w:hAnsi="Averta" w:cs="Tahoma"/>
          <w:color w:val="000000" w:themeColor="text1"/>
          <w:lang w:val="es-ES"/>
        </w:rPr>
        <w:t xml:space="preserve">los Coordinadores </w:t>
      </w:r>
      <w:r w:rsidRPr="00274240">
        <w:rPr>
          <w:rFonts w:ascii="Averta" w:eastAsia="Azo Sans Lt" w:hAnsi="Averta" w:cs="Tahoma"/>
          <w:color w:val="000000" w:themeColor="text1"/>
          <w:lang w:val="es-ES"/>
        </w:rPr>
        <w:t>Administrativos o sus similares de</w:t>
      </w:r>
      <w:r w:rsidRPr="00274240">
        <w:rPr>
          <w:rFonts w:ascii="Averta" w:eastAsia="Azo Sans Lt" w:hAnsi="Averta" w:cs="Azo Sans"/>
          <w:color w:val="000000" w:themeColor="text1"/>
        </w:rPr>
        <w:t xml:space="preserve"> los Organismos Centralizados o en su caso de las Entidades Paraestatales que lo soliciten, </w:t>
      </w:r>
      <w:r w:rsidRPr="00274240">
        <w:rPr>
          <w:rFonts w:ascii="Averta" w:eastAsia="Azo Sans Lt" w:hAnsi="Averta" w:cs="Tahoma"/>
          <w:color w:val="000000" w:themeColor="text1"/>
          <w:lang w:val="es-ES"/>
        </w:rPr>
        <w:t xml:space="preserve">constatar y verificar que las descripciones, colores, adaptaciones, </w:t>
      </w:r>
      <w:r w:rsidRPr="00274240">
        <w:rPr>
          <w:rFonts w:ascii="Averta" w:eastAsia="Azo Sans Lt" w:hAnsi="Averta" w:cs="Azo Sans"/>
          <w:color w:val="000000" w:themeColor="text1"/>
        </w:rPr>
        <w:t>conversiones</w:t>
      </w:r>
      <w:r w:rsidRPr="00274240">
        <w:rPr>
          <w:rFonts w:ascii="Averta" w:eastAsia="Azo Sans Lt" w:hAnsi="Averta" w:cs="Tahoma"/>
          <w:color w:val="000000" w:themeColor="text1"/>
          <w:lang w:val="es-ES"/>
        </w:rPr>
        <w:t xml:space="preserve"> y demás características de los vehículos que desean asegurar sean los que correctamente se registraron en el Sistema Integral de Inventarios de Bienes Muebles e Inmuebles del Estado de Campeche.</w:t>
      </w:r>
    </w:p>
    <w:p w14:paraId="230C17D3" w14:textId="77777777" w:rsidR="007819E1" w:rsidRPr="00274240" w:rsidRDefault="007819E1" w:rsidP="007819E1">
      <w:pPr>
        <w:jc w:val="both"/>
        <w:rPr>
          <w:rFonts w:ascii="Averta" w:eastAsia="Azo Sans Lt" w:hAnsi="Averta" w:cs="Azo Sans"/>
          <w:color w:val="000000" w:themeColor="text1"/>
        </w:rPr>
      </w:pPr>
    </w:p>
    <w:p w14:paraId="21FACB1A"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Cuando sean vehículos de nueva adquisición se requiere:</w:t>
      </w:r>
    </w:p>
    <w:p w14:paraId="2D4E68EE" w14:textId="73CCE781" w:rsidR="007819E1" w:rsidRPr="00274240" w:rsidRDefault="007819E1" w:rsidP="00E14172">
      <w:pPr>
        <w:pStyle w:val="Prrafodelista"/>
        <w:numPr>
          <w:ilvl w:val="0"/>
          <w:numId w:val="115"/>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La factura</w:t>
      </w:r>
      <w:r w:rsidR="00C82BB0" w:rsidRPr="00274240">
        <w:rPr>
          <w:rFonts w:ascii="Averta" w:eastAsia="Azo Sans Lt" w:hAnsi="Averta" w:cs="Azo Sans"/>
          <w:color w:val="000000" w:themeColor="text1"/>
        </w:rPr>
        <w:t>, refactura o contrato de donación, según corresponda, deberá estar</w:t>
      </w:r>
      <w:r w:rsidRPr="00274240">
        <w:rPr>
          <w:rFonts w:ascii="Averta" w:eastAsia="Azo Sans Lt" w:hAnsi="Averta" w:cs="Azo Sans"/>
          <w:color w:val="000000" w:themeColor="text1"/>
        </w:rPr>
        <w:t xml:space="preserve"> debidamente verificada por la Secretaría de Protección y Seguridad Ciudadana (SPSC), específicamente de la</w:t>
      </w:r>
      <w:r w:rsidR="00DC4084" w:rsidRPr="00274240">
        <w:rPr>
          <w:rFonts w:ascii="Averta" w:eastAsia="Azo Sans Lt" w:hAnsi="Averta" w:cs="Azo Sans"/>
          <w:color w:val="000000" w:themeColor="text1"/>
        </w:rPr>
        <w:t xml:space="preserve"> Dirección de Tránsito y Vialidad</w:t>
      </w:r>
      <w:r w:rsidR="002035E4" w:rsidRPr="00274240">
        <w:rPr>
          <w:rFonts w:ascii="Averta" w:eastAsia="Azo Sans Lt" w:hAnsi="Averta" w:cs="Azo Sans"/>
          <w:color w:val="000000" w:themeColor="text1"/>
        </w:rPr>
        <w:t>.</w:t>
      </w:r>
      <w:r w:rsidRPr="00274240">
        <w:rPr>
          <w:rFonts w:ascii="Averta" w:eastAsia="Azo Sans Lt" w:hAnsi="Averta" w:cs="Azo Sans"/>
          <w:color w:val="000000" w:themeColor="text1"/>
        </w:rPr>
        <w:t xml:space="preserve"> </w:t>
      </w:r>
    </w:p>
    <w:p w14:paraId="341C4D0D" w14:textId="77777777" w:rsidR="007819E1" w:rsidRPr="00274240" w:rsidRDefault="007819E1" w:rsidP="007819E1">
      <w:pPr>
        <w:pStyle w:val="Prrafodelista"/>
        <w:ind w:left="284"/>
        <w:jc w:val="both"/>
        <w:rPr>
          <w:rFonts w:ascii="Averta" w:eastAsia="Azo Sans Lt" w:hAnsi="Averta" w:cs="Tahoma"/>
          <w:color w:val="000000" w:themeColor="text1"/>
        </w:rPr>
      </w:pPr>
    </w:p>
    <w:p w14:paraId="3CC4B65A"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En el supuesto de inmuebles, precisar:</w:t>
      </w:r>
    </w:p>
    <w:p w14:paraId="6194713C" w14:textId="77777777" w:rsidR="007819E1" w:rsidRPr="00274240" w:rsidRDefault="007819E1" w:rsidP="00E14172">
      <w:pPr>
        <w:pStyle w:val="Prrafodelista"/>
        <w:numPr>
          <w:ilvl w:val="0"/>
          <w:numId w:val="116"/>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Superficie, metros cuadrados de construcción, tipo de construcción en muros y techos; número de pisos del inmueble incluyendo la planta baja;</w:t>
      </w:r>
    </w:p>
    <w:p w14:paraId="16C90322" w14:textId="77777777" w:rsidR="007819E1" w:rsidRPr="00274240" w:rsidRDefault="007819E1" w:rsidP="00E14172">
      <w:pPr>
        <w:pStyle w:val="Prrafodelista"/>
        <w:numPr>
          <w:ilvl w:val="0"/>
          <w:numId w:val="116"/>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 xml:space="preserve">Valor estimado considerando el costo de construcción por metro cuadrado de acuerdo a la zona o avalúo reciente; </w:t>
      </w:r>
    </w:p>
    <w:p w14:paraId="3889FE40" w14:textId="77777777" w:rsidR="007819E1" w:rsidRPr="00274240" w:rsidRDefault="007819E1" w:rsidP="00E14172">
      <w:pPr>
        <w:pStyle w:val="Prrafodelista"/>
        <w:numPr>
          <w:ilvl w:val="0"/>
          <w:numId w:val="116"/>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Valor de todos los contenidos o bienes considerados como menaje del inmueble y fotografías. Si el inmueble cuenta con avalúo deberá presentar copia fotostática simple, para efectos de establecer la suma asegurada; y</w:t>
      </w:r>
    </w:p>
    <w:p w14:paraId="20EBC15B" w14:textId="77777777" w:rsidR="007819E1" w:rsidRPr="00274240" w:rsidRDefault="007819E1" w:rsidP="00E14172">
      <w:pPr>
        <w:pStyle w:val="Prrafodelista"/>
        <w:numPr>
          <w:ilvl w:val="0"/>
          <w:numId w:val="116"/>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La ubicación del bien inmueble, deberá tener aparejada una georreferencia o croquis con los cruzamientos y puntos de ubicación.</w:t>
      </w:r>
    </w:p>
    <w:p w14:paraId="0F658D50" w14:textId="77777777" w:rsidR="007819E1" w:rsidRPr="00274240" w:rsidRDefault="007819E1" w:rsidP="007819E1">
      <w:pPr>
        <w:jc w:val="both"/>
        <w:rPr>
          <w:rFonts w:ascii="Averta" w:eastAsia="Azo Sans Lt" w:hAnsi="Averta" w:cs="Tahoma"/>
          <w:color w:val="000000" w:themeColor="text1"/>
        </w:rPr>
      </w:pPr>
    </w:p>
    <w:p w14:paraId="45EAF3F4"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En lo que se refiere al aseguramiento de obras de arte, los Organismos Centralizados o en su caso las Entidades Paraestatales que lo soliciten, deberá presentar:</w:t>
      </w:r>
    </w:p>
    <w:p w14:paraId="619DB2D4" w14:textId="77777777" w:rsidR="007819E1" w:rsidRPr="00274240" w:rsidRDefault="007819E1" w:rsidP="00E14172">
      <w:pPr>
        <w:pStyle w:val="Prrafodelista"/>
        <w:numPr>
          <w:ilvl w:val="0"/>
          <w:numId w:val="117"/>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 xml:space="preserve">Relación detallada de las obras, pinturas, esculturas y demás que desea asegurar; </w:t>
      </w:r>
    </w:p>
    <w:p w14:paraId="79E24B06" w14:textId="77777777" w:rsidR="007819E1" w:rsidRPr="00274240" w:rsidRDefault="007819E1" w:rsidP="00E14172">
      <w:pPr>
        <w:pStyle w:val="Prrafodelista"/>
        <w:numPr>
          <w:ilvl w:val="0"/>
          <w:numId w:val="117"/>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Descripción, medidas, material, autor, y ubicación;</w:t>
      </w:r>
    </w:p>
    <w:p w14:paraId="7965277A" w14:textId="77777777" w:rsidR="007819E1" w:rsidRPr="00274240" w:rsidRDefault="007819E1" w:rsidP="00E14172">
      <w:pPr>
        <w:pStyle w:val="Prrafodelista"/>
        <w:numPr>
          <w:ilvl w:val="0"/>
          <w:numId w:val="117"/>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Costo de acuerdo al valor registrado en el Sistema Integral de Inventarios o avalúo reciente; y</w:t>
      </w:r>
    </w:p>
    <w:p w14:paraId="38A86EBA" w14:textId="77777777" w:rsidR="007819E1" w:rsidRPr="00274240" w:rsidRDefault="007819E1" w:rsidP="00E14172">
      <w:pPr>
        <w:pStyle w:val="Prrafodelista"/>
        <w:numPr>
          <w:ilvl w:val="0"/>
          <w:numId w:val="117"/>
        </w:numPr>
        <w:ind w:left="426" w:hanging="426"/>
        <w:jc w:val="both"/>
        <w:rPr>
          <w:rFonts w:ascii="Averta" w:eastAsia="Azo Sans Lt" w:hAnsi="Averta" w:cs="Tahoma"/>
          <w:color w:val="000000" w:themeColor="text1"/>
        </w:rPr>
      </w:pPr>
      <w:r w:rsidRPr="00274240">
        <w:rPr>
          <w:rFonts w:ascii="Averta" w:eastAsia="Azo Sans Lt" w:hAnsi="Averta" w:cs="Azo Sans"/>
          <w:color w:val="000000" w:themeColor="text1"/>
        </w:rPr>
        <w:t>Adjuntar evidencia fotográfica a colores de cada bien, en la que se pueda apreciar el estado actual del mismo.</w:t>
      </w:r>
    </w:p>
    <w:p w14:paraId="30ACB5B4" w14:textId="77777777" w:rsidR="007819E1" w:rsidRPr="00274240" w:rsidRDefault="007819E1" w:rsidP="007819E1">
      <w:pPr>
        <w:jc w:val="both"/>
        <w:rPr>
          <w:rFonts w:ascii="Averta" w:eastAsia="Azo Sans Lt" w:hAnsi="Averta" w:cs="Tahoma"/>
          <w:color w:val="000000" w:themeColor="text1"/>
          <w:lang w:val="es-ES"/>
        </w:rPr>
      </w:pPr>
    </w:p>
    <w:p w14:paraId="6CC395F3" w14:textId="4503A9C0" w:rsidR="007819E1" w:rsidRPr="00274240" w:rsidRDefault="007819E1" w:rsidP="007819E1">
      <w:pPr>
        <w:jc w:val="both"/>
        <w:rPr>
          <w:rFonts w:ascii="Averta" w:eastAsia="Azo Sans Lt" w:hAnsi="Averta" w:cs="Azo Sans"/>
          <w:color w:val="000000" w:themeColor="text1"/>
          <w:u w:val="single"/>
        </w:rPr>
      </w:pPr>
      <w:r w:rsidRPr="00274240">
        <w:rPr>
          <w:rFonts w:ascii="Averta" w:eastAsia="Azo Sans Lt" w:hAnsi="Averta" w:cs="Azo Sans"/>
          <w:color w:val="000000" w:themeColor="text1"/>
          <w:u w:val="single"/>
        </w:rPr>
        <w:t xml:space="preserve">Los Coordinadores Administrativos o sus similares de los Organismos Centralizados o en su caso, de las Entidades Paraestatales que lo soliciten serán los directamente responsables de procurar, gestionar y proporcionar a la Dirección de Control Patrimonial dependiente de la </w:t>
      </w:r>
      <w:r w:rsidRPr="00274240">
        <w:rPr>
          <w:rFonts w:ascii="Averta" w:eastAsia="Azo Sans Lt" w:hAnsi="Averta" w:cs="Azo Sans"/>
          <w:color w:val="000000" w:themeColor="text1"/>
          <w:spacing w:val="7"/>
          <w:u w:val="single"/>
        </w:rPr>
        <w:t>Dirección General de Patrimonio y Servicios Generales de la SAFIN</w:t>
      </w:r>
      <w:r w:rsidRPr="00274240">
        <w:rPr>
          <w:rFonts w:ascii="Averta" w:eastAsia="Azo Sans Lt" w:hAnsi="Averta" w:cs="Azo Sans"/>
          <w:color w:val="000000" w:themeColor="text1"/>
          <w:u w:val="single"/>
        </w:rPr>
        <w:t>, los valores anuales actualizados de los inmuebles y obras de arte, conforme a las valuaciones, estimaciones o peritajes correspondientes y tomando en consideración la normativa aplicable en la materia, con la finalidad de renovar las sumas aseguradas y así establecer las mejores condiciones para el Estado.</w:t>
      </w:r>
    </w:p>
    <w:p w14:paraId="3893F634" w14:textId="77777777" w:rsidR="002F315B" w:rsidRPr="00274240" w:rsidRDefault="002F315B" w:rsidP="007819E1">
      <w:pPr>
        <w:jc w:val="both"/>
        <w:rPr>
          <w:rFonts w:ascii="Averta" w:eastAsia="Azo Sans Lt" w:hAnsi="Averta" w:cs="Azo Sans"/>
          <w:color w:val="000000" w:themeColor="text1"/>
          <w:u w:val="single"/>
        </w:rPr>
      </w:pPr>
    </w:p>
    <w:p w14:paraId="265C8A22" w14:textId="77777777" w:rsidR="007819E1" w:rsidRPr="00274240" w:rsidRDefault="007819E1" w:rsidP="007819E1">
      <w:pPr>
        <w:jc w:val="both"/>
        <w:rPr>
          <w:rFonts w:ascii="Averta" w:eastAsia="Azo Sans Lt" w:hAnsi="Averta" w:cs="Azo Sans"/>
          <w:color w:val="000000" w:themeColor="text1"/>
          <w:u w:val="single"/>
        </w:rPr>
      </w:pPr>
    </w:p>
    <w:p w14:paraId="472C01C2" w14:textId="77777777" w:rsidR="007819E1" w:rsidRPr="00274240"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lastRenderedPageBreak/>
        <w:t xml:space="preserve">La Dirección General de Patrimonio y Servicios Generales de la SAFIN y específicamente </w:t>
      </w:r>
      <w:r w:rsidRPr="00274240">
        <w:rPr>
          <w:rFonts w:ascii="Averta" w:eastAsia="Azo Sans Lt" w:hAnsi="Averta" w:cs="Azo Sans"/>
          <w:color w:val="000000" w:themeColor="text1"/>
        </w:rPr>
        <w:t>por conducto de la Dirección de Control Patrimonial, se reserva el derecho de realizar verificaciones físicas de los bienes materia de seguro con la finalidad de tener certeza y seguridad.</w:t>
      </w:r>
    </w:p>
    <w:p w14:paraId="7E4C4D49" w14:textId="77777777" w:rsidR="007819E1" w:rsidRPr="00274240" w:rsidRDefault="007819E1" w:rsidP="007819E1">
      <w:pPr>
        <w:jc w:val="both"/>
        <w:rPr>
          <w:rFonts w:ascii="Averta" w:eastAsia="Azo Sans Lt" w:hAnsi="Averta" w:cs="Azo Sans"/>
          <w:b/>
          <w:color w:val="000000" w:themeColor="text1"/>
          <w:u w:val="single"/>
        </w:rPr>
      </w:pPr>
    </w:p>
    <w:p w14:paraId="503DD33E" w14:textId="34BEF0E0" w:rsidR="007819E1" w:rsidRPr="00274240" w:rsidRDefault="007819E1" w:rsidP="007819E1">
      <w:pPr>
        <w:jc w:val="both"/>
        <w:rPr>
          <w:rFonts w:ascii="Averta" w:eastAsia="Azo Sans Lt" w:hAnsi="Averta" w:cs="Azo Sans"/>
          <w:b/>
          <w:color w:val="000000" w:themeColor="text1"/>
        </w:rPr>
      </w:pPr>
      <w:r w:rsidRPr="00274240">
        <w:rPr>
          <w:rFonts w:ascii="Averta" w:eastAsia="Azo Sans Lt" w:hAnsi="Averta" w:cs="Azo Sans"/>
          <w:b/>
          <w:color w:val="000000" w:themeColor="text1"/>
        </w:rPr>
        <w:t>2.- Señalar</w:t>
      </w:r>
      <w:r w:rsidR="00BB620C" w:rsidRPr="00274240">
        <w:rPr>
          <w:rFonts w:ascii="Averta" w:eastAsia="Azo Sans Lt" w:hAnsi="Averta" w:cs="Azo Sans"/>
          <w:b/>
          <w:color w:val="000000" w:themeColor="text1"/>
        </w:rPr>
        <w:t xml:space="preserve"> la(s) Clave(</w:t>
      </w:r>
      <w:r w:rsidR="00BB620C" w:rsidRPr="00274240">
        <w:rPr>
          <w:rFonts w:ascii="Averta" w:eastAsia="Azo Sans Lt" w:hAnsi="Averta" w:cs="Azo Sans"/>
          <w:b/>
          <w:bCs/>
          <w:color w:val="000000" w:themeColor="text1"/>
        </w:rPr>
        <w:t>s)</w:t>
      </w:r>
      <w:r w:rsidR="00BB620C" w:rsidRPr="00274240">
        <w:rPr>
          <w:rFonts w:ascii="Averta" w:eastAsia="Azo Sans Lt" w:hAnsi="Averta" w:cs="Azo Sans"/>
          <w:b/>
          <w:color w:val="000000" w:themeColor="text1"/>
        </w:rPr>
        <w:t xml:space="preserve"> Presupuestal(es) de</w:t>
      </w:r>
      <w:r w:rsidRPr="00274240">
        <w:rPr>
          <w:rFonts w:ascii="Averta" w:eastAsia="Azo Sans Lt" w:hAnsi="Averta" w:cs="Azo Sans"/>
          <w:color w:val="000000" w:themeColor="text1"/>
        </w:rPr>
        <w:t xml:space="preserve"> la que se tomará el recurso económico para cubrir la obligación de pago generada por la adquisición del servicio de aseguramiento requerido.</w:t>
      </w:r>
    </w:p>
    <w:p w14:paraId="6EDDD6C0" w14:textId="77777777" w:rsidR="007819E1" w:rsidRPr="00274240" w:rsidRDefault="007819E1" w:rsidP="007819E1">
      <w:pPr>
        <w:jc w:val="both"/>
        <w:rPr>
          <w:rFonts w:ascii="Averta" w:eastAsia="Azo Sans Lt" w:hAnsi="Averta" w:cs="Tahoma"/>
          <w:color w:val="000000" w:themeColor="text1"/>
        </w:rPr>
      </w:pPr>
    </w:p>
    <w:p w14:paraId="4F846CCD"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Azo Sans"/>
          <w:color w:val="000000" w:themeColor="text1"/>
        </w:rPr>
        <w:t xml:space="preserve">En este punto es importante destacar que los titulares de </w:t>
      </w:r>
      <w:r w:rsidRPr="00274240">
        <w:rPr>
          <w:rFonts w:ascii="Averta" w:eastAsia="Azo Sans Lt" w:hAnsi="Averta" w:cs="Tahoma"/>
          <w:color w:val="000000" w:themeColor="text1"/>
          <w:spacing w:val="-6"/>
        </w:rPr>
        <w:t xml:space="preserve">los Organismos Centralizados </w:t>
      </w:r>
      <w:r w:rsidRPr="00274240">
        <w:rPr>
          <w:rFonts w:ascii="Averta" w:eastAsia="Azo Sans Lt" w:hAnsi="Averta" w:cs="Azo Sans"/>
          <w:color w:val="000000" w:themeColor="text1"/>
        </w:rPr>
        <w:t>o en su caso, las Entidades Paraestatales que lo soliciten, en el ejercicio de sus presupuestos y recursos financieros aprobados y, en el ámbito de sus respectivas competencias, serán los directamente responsables de la correcta administración, contratación, aplicación, ejecución y ejercicio de los mismos, así como del cumplimiento de sus fines y destinos.</w:t>
      </w:r>
    </w:p>
    <w:p w14:paraId="264EC16D" w14:textId="77777777" w:rsidR="007819E1" w:rsidRPr="00274240" w:rsidRDefault="007819E1" w:rsidP="007819E1">
      <w:pPr>
        <w:jc w:val="both"/>
        <w:rPr>
          <w:rFonts w:ascii="Averta" w:eastAsia="Azo Sans Lt" w:hAnsi="Averta" w:cs="Tahoma"/>
          <w:color w:val="000000" w:themeColor="text1"/>
        </w:rPr>
      </w:pPr>
    </w:p>
    <w:p w14:paraId="365F3AFB"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El ejercicio de los recursos públicos que corresponden a la partida 3451 “Seguros de bienes patrimoniales”, serán administrados con eficiencia, eficacia, economía, transparencia y honradez.</w:t>
      </w:r>
    </w:p>
    <w:p w14:paraId="7E66747D" w14:textId="77777777" w:rsidR="007819E1" w:rsidRPr="00274240" w:rsidRDefault="007819E1" w:rsidP="007819E1">
      <w:pPr>
        <w:tabs>
          <w:tab w:val="left" w:pos="4073"/>
        </w:tabs>
        <w:jc w:val="both"/>
        <w:rPr>
          <w:rFonts w:ascii="Averta" w:eastAsia="Azo Sans Lt" w:hAnsi="Averta" w:cs="Azo Sans"/>
          <w:b/>
          <w:color w:val="000000" w:themeColor="text1"/>
        </w:rPr>
      </w:pPr>
    </w:p>
    <w:p w14:paraId="3B8FE04A" w14:textId="77777777" w:rsidR="007819E1" w:rsidRPr="00274240" w:rsidRDefault="007819E1" w:rsidP="007819E1">
      <w:pPr>
        <w:tabs>
          <w:tab w:val="left" w:pos="4073"/>
        </w:tabs>
        <w:jc w:val="both"/>
        <w:rPr>
          <w:rFonts w:ascii="Averta" w:eastAsia="Azo Sans Lt" w:hAnsi="Averta" w:cs="Azo Sans"/>
          <w:b/>
          <w:color w:val="000000" w:themeColor="text1"/>
        </w:rPr>
      </w:pPr>
      <w:r w:rsidRPr="00274240">
        <w:rPr>
          <w:rFonts w:ascii="Averta" w:eastAsia="Azo Sans Lt" w:hAnsi="Averta" w:cs="Azo Sans"/>
          <w:b/>
          <w:color w:val="000000" w:themeColor="text1"/>
        </w:rPr>
        <w:t>3.- Condiciones de Aseguramiento.</w:t>
      </w:r>
    </w:p>
    <w:p w14:paraId="199C3A8C" w14:textId="77777777" w:rsidR="007819E1" w:rsidRPr="00274240" w:rsidRDefault="007819E1" w:rsidP="007819E1">
      <w:pPr>
        <w:tabs>
          <w:tab w:val="left" w:pos="4073"/>
        </w:tabs>
        <w:jc w:val="both"/>
        <w:rPr>
          <w:rFonts w:ascii="Averta" w:eastAsia="Azo Sans Lt" w:hAnsi="Averta" w:cs="Azo Sans"/>
          <w:b/>
          <w:color w:val="000000" w:themeColor="text1"/>
        </w:rPr>
      </w:pPr>
      <w:r w:rsidRPr="00274240">
        <w:rPr>
          <w:rFonts w:ascii="Averta" w:eastAsia="Azo Sans Lt" w:hAnsi="Averta" w:cs="Azo Sans"/>
          <w:b/>
          <w:color w:val="000000" w:themeColor="text1"/>
        </w:rPr>
        <w:tab/>
      </w:r>
    </w:p>
    <w:p w14:paraId="197EC129"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Es obligación de los Organismos Centralizados requirentes analizar, establecer y en su caso actualizar, las condiciones de aseguramiento </w:t>
      </w:r>
      <w:r w:rsidRPr="00274240">
        <w:rPr>
          <w:rFonts w:ascii="Averta" w:eastAsia="Azo Sans Lt" w:hAnsi="Averta" w:cs="Azo Sans"/>
          <w:color w:val="000000" w:themeColor="text1"/>
        </w:rPr>
        <w:t>generales o particulares que requieran para el aseguramiento, siendo su estricta responsabilidad establecer, sumas aseguradas, coberturas, condiciones de reparación, deducibles, etc.; así como prever la protección contra daños materiales, pérdidas, responsabilidades y otras amenazas como lo son accidentes, robos, roturas, sobrecargas, incendios, catástrofes y otros riesgos, según correspondan.</w:t>
      </w:r>
    </w:p>
    <w:p w14:paraId="2EC5137E" w14:textId="77777777" w:rsidR="007819E1" w:rsidRPr="00274240" w:rsidRDefault="007819E1" w:rsidP="007819E1">
      <w:pPr>
        <w:jc w:val="both"/>
        <w:rPr>
          <w:rFonts w:ascii="Averta" w:eastAsia="Azo Sans Lt" w:hAnsi="Averta" w:cs="Azo Sans"/>
          <w:color w:val="000000" w:themeColor="text1"/>
        </w:rPr>
      </w:pPr>
    </w:p>
    <w:p w14:paraId="59899B31" w14:textId="77777777" w:rsidR="007819E1" w:rsidRPr="00274240" w:rsidRDefault="007819E1" w:rsidP="007819E1">
      <w:pPr>
        <w:jc w:val="both"/>
        <w:rPr>
          <w:rFonts w:ascii="Averta" w:eastAsia="Azo Sans Lt" w:hAnsi="Averta" w:cs="Azo Sans"/>
          <w:color w:val="000000" w:themeColor="text1"/>
          <w:spacing w:val="7"/>
        </w:rPr>
      </w:pPr>
      <w:r w:rsidRPr="00274240">
        <w:rPr>
          <w:rFonts w:ascii="Averta" w:eastAsia="Azo Sans Lt" w:hAnsi="Averta" w:cs="Azo Sans"/>
          <w:color w:val="000000" w:themeColor="text1"/>
        </w:rPr>
        <w:t xml:space="preserve">Estas condiciones </w:t>
      </w:r>
      <w:r w:rsidRPr="00274240">
        <w:rPr>
          <w:rFonts w:ascii="Averta" w:eastAsia="Azo Sans Lt" w:hAnsi="Averta" w:cs="Tahoma"/>
          <w:color w:val="000000" w:themeColor="text1"/>
        </w:rPr>
        <w:t>serán</w:t>
      </w:r>
      <w:r w:rsidRPr="00274240">
        <w:rPr>
          <w:rFonts w:ascii="Averta" w:eastAsia="Azo Sans Lt" w:hAnsi="Averta" w:cs="Azo Sans"/>
          <w:color w:val="000000" w:themeColor="text1"/>
        </w:rPr>
        <w:t xml:space="preserve"> presentadas </w:t>
      </w:r>
      <w:r w:rsidRPr="00274240">
        <w:rPr>
          <w:rFonts w:ascii="Averta" w:eastAsia="Azo Sans Lt" w:hAnsi="Averta" w:cs="Azo Sans"/>
          <w:color w:val="000000" w:themeColor="text1"/>
          <w:u w:val="single"/>
        </w:rPr>
        <w:t xml:space="preserve">en medio </w:t>
      </w:r>
      <w:r w:rsidRPr="00274240">
        <w:rPr>
          <w:rFonts w:ascii="Averta" w:eastAsia="Azo Sans Lt" w:hAnsi="Averta" w:cs="Azo Sans"/>
          <w:b/>
          <w:color w:val="000000" w:themeColor="text1"/>
          <w:u w:val="single"/>
        </w:rPr>
        <w:t>electrónico de almacenamiento como CD-ROM o USB</w:t>
      </w:r>
      <w:r w:rsidRPr="00274240">
        <w:rPr>
          <w:rFonts w:ascii="Averta" w:eastAsia="Azo Sans Lt" w:hAnsi="Averta" w:cs="Azo Sans"/>
          <w:color w:val="000000" w:themeColor="text1"/>
          <w:u w:val="single"/>
        </w:rPr>
        <w:t xml:space="preserve"> e impreso en hojas membretadas de los Organismos Centralizados y Entidades Paraestatales requirente, rubricadas y firmadas por el servidor público que las realizó, analizó y actualizó o su superior jerárquico</w:t>
      </w:r>
      <w:r w:rsidRPr="00274240">
        <w:rPr>
          <w:rFonts w:ascii="Averta" w:eastAsia="Azo Sans Lt" w:hAnsi="Averta" w:cs="Azo Sans"/>
          <w:color w:val="000000" w:themeColor="text1"/>
        </w:rPr>
        <w:t xml:space="preserve">. </w:t>
      </w:r>
    </w:p>
    <w:p w14:paraId="0F139F83" w14:textId="77777777" w:rsidR="007819E1" w:rsidRPr="00274240" w:rsidRDefault="007819E1" w:rsidP="007819E1">
      <w:pPr>
        <w:jc w:val="both"/>
        <w:rPr>
          <w:rFonts w:ascii="Averta" w:eastAsia="Azo Sans Lt" w:hAnsi="Averta" w:cs="Azo Sans"/>
          <w:color w:val="000000" w:themeColor="text1"/>
        </w:rPr>
      </w:pPr>
    </w:p>
    <w:p w14:paraId="7EDB2FF7"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En este caso, la SAFIN a través de la Dirección de Control Patrimonial, en ejecución de las facultades conferidas en materia de administración de los seguros, estará facultada para analizar las condiciones y realizar recomendaciones sobre aquellas que sean evidentemente obsoletas, imposibles en el mercado de seguros, no cumplan con los estándares establecidos en la norma, inverosímiles o bien, limiten la libre participación de los proveedores. También, podrá consolidar las condiciones, buscando las mejores circunstancias para el Estado, así como precio, calidad y oportunidad. </w:t>
      </w:r>
    </w:p>
    <w:p w14:paraId="39CC0C98" w14:textId="77777777" w:rsidR="007819E1" w:rsidRPr="00274240" w:rsidRDefault="007819E1" w:rsidP="007819E1">
      <w:pPr>
        <w:jc w:val="both"/>
        <w:rPr>
          <w:rFonts w:ascii="Averta" w:eastAsia="Azo Sans Lt" w:hAnsi="Averta" w:cs="Tahoma"/>
          <w:color w:val="000000" w:themeColor="text1"/>
        </w:rPr>
      </w:pPr>
    </w:p>
    <w:p w14:paraId="640BF26B"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lastRenderedPageBreak/>
        <w:t xml:space="preserve">Asimismo, cuando el Organismo Centralizado o Entidad Paraestatal haga caso omiso a las observaciones realizadas, de manera excepcional, se modificarán las especificaciones técnicas de cobertura dando aviso al área requirente y al Órgano Interno de Control del mismo, para su conocimiento. </w:t>
      </w:r>
    </w:p>
    <w:p w14:paraId="395FCC7C" w14:textId="77777777" w:rsidR="007819E1" w:rsidRPr="00274240" w:rsidRDefault="007819E1" w:rsidP="007819E1">
      <w:pPr>
        <w:jc w:val="both"/>
        <w:rPr>
          <w:rFonts w:ascii="Averta" w:eastAsia="Azo Sans Lt" w:hAnsi="Averta" w:cs="Tahoma"/>
          <w:color w:val="000000" w:themeColor="text1"/>
        </w:rPr>
      </w:pPr>
    </w:p>
    <w:p w14:paraId="2B34942E"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Los Organismos Centralizados que no remitan las condiciones de aseguramiento generales o particulares, se sujetaran a las establecidas por la Dirección de Control Patrimonial de la SAFIN y serán directamente responsables si emanara alguna deficiencia de las mismas. </w:t>
      </w:r>
    </w:p>
    <w:p w14:paraId="1B25681A" w14:textId="77777777" w:rsidR="007819E1" w:rsidRPr="00274240" w:rsidRDefault="007819E1" w:rsidP="007819E1">
      <w:pPr>
        <w:jc w:val="both"/>
        <w:rPr>
          <w:rFonts w:ascii="Averta" w:eastAsia="Azo Sans Lt" w:hAnsi="Averta" w:cs="Tahoma"/>
          <w:color w:val="000000" w:themeColor="text1"/>
        </w:rPr>
      </w:pPr>
    </w:p>
    <w:p w14:paraId="05177A8D" w14:textId="77777777" w:rsidR="007819E1" w:rsidRPr="00274240" w:rsidRDefault="007819E1" w:rsidP="007819E1">
      <w:pPr>
        <w:jc w:val="both"/>
        <w:rPr>
          <w:rFonts w:ascii="Averta" w:eastAsia="Azo Sans Lt" w:hAnsi="Averta" w:cs="Azo Sans"/>
          <w:b/>
          <w:color w:val="000000" w:themeColor="text1"/>
        </w:rPr>
      </w:pPr>
      <w:r w:rsidRPr="00274240">
        <w:rPr>
          <w:rFonts w:ascii="Averta" w:eastAsia="Azo Sans Lt" w:hAnsi="Averta" w:cs="Azo Sans"/>
          <w:b/>
          <w:color w:val="000000" w:themeColor="text1"/>
        </w:rPr>
        <w:t>4.- Investigación de mercado.</w:t>
      </w:r>
    </w:p>
    <w:p w14:paraId="70C5232D" w14:textId="77777777" w:rsidR="007819E1" w:rsidRPr="00274240" w:rsidRDefault="007819E1" w:rsidP="007819E1">
      <w:pPr>
        <w:jc w:val="both"/>
        <w:rPr>
          <w:rFonts w:ascii="Averta" w:eastAsia="Azo Sans Lt" w:hAnsi="Averta" w:cs="Azo Sans"/>
          <w:color w:val="000000" w:themeColor="text1"/>
        </w:rPr>
      </w:pPr>
    </w:p>
    <w:p w14:paraId="30C61E45" w14:textId="29BF3AD5" w:rsidR="005818A9" w:rsidRPr="00274240" w:rsidRDefault="005818A9" w:rsidP="005818A9">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Con la finalidad de asegurar las mejores condiciones para el Estado, los Organismos Centralizados o en su caso, las Entidades Paraestatales requirentes, tienen la obligación de presentar a la Dirección de Control Patrimonial de la SAFIN, la solicitud de aseguramiento aparejada con una investigación de mercado </w:t>
      </w:r>
      <w:r w:rsidRPr="00274240">
        <w:rPr>
          <w:rFonts w:ascii="Averta" w:eastAsia="Azo Sans Lt" w:hAnsi="Averta" w:cs="Azo Sans"/>
          <w:bCs/>
          <w:color w:val="000000" w:themeColor="text1"/>
        </w:rPr>
        <w:t xml:space="preserve">enviada a los prestadores de servicio del rubro, vigentes en el Padrón de Proveedores </w:t>
      </w:r>
      <w:r w:rsidRPr="00274240">
        <w:rPr>
          <w:rFonts w:ascii="Averta" w:eastAsia="Azo Sans Lt" w:hAnsi="Averta" w:cs="Tahoma"/>
          <w:color w:val="000000" w:themeColor="text1"/>
        </w:rPr>
        <w:t>del Poder Ejecutivo del Estado de Campeche</w:t>
      </w:r>
      <w:r w:rsidRPr="00274240">
        <w:rPr>
          <w:rFonts w:ascii="Averta" w:eastAsia="Azo Sans Lt" w:hAnsi="Averta" w:cs="Azo Sans"/>
          <w:bCs/>
          <w:color w:val="000000" w:themeColor="text1"/>
        </w:rPr>
        <w:t>, que será otorgado por la Dirección de Control Patrimonial, adscrito a la Dirección General de Patrimonio y Servicios Generales, a los que se les enviará la solicitud de cotización de aseguramiento, acompañada de un Anexo Técnico, con la descripción de los bienes a asegurar, especificando las condiciones de aseguramiento, que contengan las propuestas técnicas y económicas de los proveedores, conforme a los requerimientos y lineamientos establecidos por la SHCP</w:t>
      </w:r>
      <w:r w:rsidRPr="00274240">
        <w:rPr>
          <w:rFonts w:ascii="Averta" w:eastAsia="Azo Sans Lt" w:hAnsi="Averta" w:cs="Tahoma"/>
          <w:color w:val="000000" w:themeColor="text1"/>
        </w:rPr>
        <w:t>.</w:t>
      </w:r>
    </w:p>
    <w:p w14:paraId="0DD1A5A2" w14:textId="77777777" w:rsidR="007819E1" w:rsidRPr="00274240" w:rsidRDefault="007819E1" w:rsidP="007819E1">
      <w:pPr>
        <w:jc w:val="both"/>
        <w:rPr>
          <w:rFonts w:ascii="Averta" w:eastAsia="Azo Sans Lt" w:hAnsi="Averta" w:cs="Tahoma"/>
          <w:color w:val="000000" w:themeColor="text1"/>
        </w:rPr>
      </w:pPr>
    </w:p>
    <w:p w14:paraId="1BDBA81C" w14:textId="50B6083D" w:rsidR="005818A9" w:rsidRPr="00274240" w:rsidRDefault="005818A9" w:rsidP="005818A9">
      <w:pPr>
        <w:jc w:val="both"/>
        <w:rPr>
          <w:rFonts w:ascii="Averta" w:eastAsia="Azo Sans Lt" w:hAnsi="Averta" w:cs="Azo Sans"/>
          <w:bCs/>
          <w:color w:val="000000" w:themeColor="text1"/>
        </w:rPr>
      </w:pPr>
      <w:r w:rsidRPr="00274240">
        <w:rPr>
          <w:rFonts w:ascii="Averta" w:eastAsia="Azo Sans Lt" w:hAnsi="Averta" w:cs="Azo Sans"/>
          <w:bCs/>
          <w:color w:val="000000" w:themeColor="text1"/>
        </w:rPr>
        <w:t>La solicitud de cotización de aseguramiento deberá contener:</w:t>
      </w:r>
    </w:p>
    <w:p w14:paraId="54CCF1B1" w14:textId="77777777" w:rsidR="005818A9" w:rsidRPr="00274240" w:rsidRDefault="005818A9" w:rsidP="005818A9">
      <w:pPr>
        <w:jc w:val="both"/>
        <w:rPr>
          <w:rFonts w:ascii="Averta" w:eastAsia="Azo Sans Lt" w:hAnsi="Averta" w:cs="Azo Sans"/>
          <w:bCs/>
          <w:color w:val="000000" w:themeColor="text1"/>
        </w:rPr>
      </w:pPr>
    </w:p>
    <w:p w14:paraId="556103FE"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Generales (Leyes y Reglamentación;</w:t>
      </w:r>
    </w:p>
    <w:p w14:paraId="05E3084F"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Domicilio y número de teléfono, donde serán presentadas las cotizaciones solicitadas;</w:t>
      </w:r>
    </w:p>
    <w:p w14:paraId="71C27ACA"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Lugar, fecha y vigencia de la cotización (vigencia mínima de 15 días naturales;</w:t>
      </w:r>
    </w:p>
    <w:p w14:paraId="4CED8B26"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Plazo de entrega de la póliza (días naturales);</w:t>
      </w:r>
    </w:p>
    <w:p w14:paraId="4FFFFCB5"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La propuesta económica (precio unitario, impuesto, derecho de póliza y gran total);</w:t>
      </w:r>
    </w:p>
    <w:p w14:paraId="2A8E85AB"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Carta cobertura, previa a la fecha del inicio del aseguramiento;</w:t>
      </w:r>
    </w:p>
    <w:p w14:paraId="38AAC9C3"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Condiciones de pago;</w:t>
      </w:r>
    </w:p>
    <w:p w14:paraId="0B0B131D"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Condiciones de aseguramiento;</w:t>
      </w:r>
    </w:p>
    <w:p w14:paraId="42E8E7C6" w14:textId="6F227039"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Moneda (pesos mexicanos)</w:t>
      </w:r>
      <w:r w:rsidR="008327BE" w:rsidRPr="00274240">
        <w:rPr>
          <w:rFonts w:ascii="Averta" w:eastAsia="Azo Sans Lt" w:hAnsi="Averta" w:cs="Azo Sans"/>
          <w:bCs/>
          <w:color w:val="000000" w:themeColor="text1"/>
        </w:rPr>
        <w:t>;</w:t>
      </w:r>
    </w:p>
    <w:p w14:paraId="7C105F28"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Propuesta técnica que incluya las condiciones de aseguramiento;</w:t>
      </w:r>
    </w:p>
    <w:p w14:paraId="1B1F85A2"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 xml:space="preserve">Datos que identifiquen al proveedor (nombre del propietario, nombre comercial, denominación o razón social y Registro Federal de Contribuyentes), impreso en documento con el nombre, logotipo o diseño distintivo de la empresa, debidamente firmado por el representante legal de la empresa o por la persona facultadas legalmente para ello, sin enmendaduras ni tachaduras y entregarse en sobre cerrado; y </w:t>
      </w:r>
    </w:p>
    <w:p w14:paraId="23565452" w14:textId="77777777" w:rsidR="005818A9" w:rsidRPr="00274240" w:rsidRDefault="005818A9" w:rsidP="00E14172">
      <w:pPr>
        <w:pStyle w:val="Prrafodelista"/>
        <w:numPr>
          <w:ilvl w:val="0"/>
          <w:numId w:val="167"/>
        </w:numPr>
        <w:ind w:left="426"/>
        <w:jc w:val="both"/>
        <w:rPr>
          <w:rFonts w:ascii="Averta" w:eastAsia="Azo Sans Lt" w:hAnsi="Averta" w:cs="Azo Sans"/>
          <w:bCs/>
          <w:color w:val="000000" w:themeColor="text1"/>
        </w:rPr>
      </w:pPr>
      <w:r w:rsidRPr="00274240">
        <w:rPr>
          <w:rFonts w:ascii="Averta" w:eastAsia="Azo Sans Lt" w:hAnsi="Averta" w:cs="Azo Sans"/>
          <w:bCs/>
          <w:color w:val="000000" w:themeColor="text1"/>
        </w:rPr>
        <w:t>Fecha límite de presentación de la cotización solicitada.</w:t>
      </w:r>
    </w:p>
    <w:p w14:paraId="41ED97AB" w14:textId="77777777" w:rsidR="005818A9" w:rsidRPr="002704BF" w:rsidRDefault="005818A9" w:rsidP="005818A9">
      <w:pPr>
        <w:jc w:val="both"/>
        <w:rPr>
          <w:rFonts w:ascii="Averta" w:eastAsia="Azo Sans Lt" w:hAnsi="Averta" w:cs="Tahoma"/>
          <w:bCs/>
          <w:color w:val="0070C0"/>
        </w:rPr>
      </w:pPr>
    </w:p>
    <w:p w14:paraId="52E058B5" w14:textId="77777777" w:rsidR="005818A9" w:rsidRPr="00274240" w:rsidRDefault="005818A9" w:rsidP="005818A9">
      <w:pPr>
        <w:jc w:val="both"/>
        <w:rPr>
          <w:rFonts w:ascii="Averta" w:eastAsia="Azo Sans Lt" w:hAnsi="Averta" w:cs="Tahoma"/>
          <w:bCs/>
          <w:color w:val="000000" w:themeColor="text1"/>
        </w:rPr>
      </w:pPr>
      <w:r w:rsidRPr="00274240">
        <w:rPr>
          <w:rFonts w:ascii="Averta" w:eastAsia="Azo Sans Lt" w:hAnsi="Averta" w:cs="Tahoma"/>
          <w:bCs/>
          <w:color w:val="000000" w:themeColor="text1"/>
        </w:rPr>
        <w:t xml:space="preserve">Con el objetivo de analizar las propuestas de los proveedores, </w:t>
      </w:r>
      <w:r w:rsidRPr="00274240">
        <w:rPr>
          <w:rFonts w:ascii="Averta" w:eastAsia="Azo Sans Lt" w:hAnsi="Averta" w:cs="Tahoma"/>
          <w:bCs/>
          <w:color w:val="000000" w:themeColor="text1"/>
          <w:u w:val="single"/>
        </w:rPr>
        <w:t xml:space="preserve">será estricta responsabilidad y obligación </w:t>
      </w:r>
      <w:r w:rsidRPr="00274240">
        <w:rPr>
          <w:rFonts w:ascii="Averta" w:eastAsia="Azo Sans Lt" w:hAnsi="Averta" w:cs="Tahoma"/>
          <w:bCs/>
          <w:color w:val="000000" w:themeColor="text1"/>
        </w:rPr>
        <w:t xml:space="preserve">de los </w:t>
      </w:r>
      <w:r w:rsidRPr="00274240">
        <w:rPr>
          <w:rFonts w:ascii="Averta" w:eastAsia="Azo Sans Lt" w:hAnsi="Averta" w:cs="Tahoma"/>
          <w:bCs/>
          <w:color w:val="000000" w:themeColor="text1"/>
          <w:spacing w:val="-6"/>
        </w:rPr>
        <w:t xml:space="preserve">Organismos Centralizados </w:t>
      </w:r>
      <w:r w:rsidRPr="00274240">
        <w:rPr>
          <w:rFonts w:ascii="Averta" w:eastAsia="Azo Sans Lt" w:hAnsi="Averta" w:cs="Azo Sans"/>
          <w:bCs/>
          <w:color w:val="000000" w:themeColor="text1"/>
        </w:rPr>
        <w:t>o en su caso, las Entidades Paraestatales que lo soliciten, presentar un cuadro frío o cuadro comparativo, en el que deberán plasmar el estudio y exposición de las propuestas de los proveedores especificando las semejanzas, diferencias o características distintivas en cuanto a lo solicitado y lo recibido en la propuesta técnica y económica, resultado de la investigación de mercado, mismo que deberá ser anexado a la solicitud de aseguramiento.</w:t>
      </w:r>
    </w:p>
    <w:p w14:paraId="03B7EC94" w14:textId="77777777" w:rsidR="005818A9" w:rsidRPr="00274240" w:rsidRDefault="005818A9" w:rsidP="005818A9">
      <w:pPr>
        <w:jc w:val="both"/>
        <w:rPr>
          <w:rFonts w:ascii="Averta" w:eastAsia="Azo Sans Lt" w:hAnsi="Averta" w:cs="Tahoma"/>
          <w:b/>
          <w:color w:val="000000" w:themeColor="text1"/>
        </w:rPr>
      </w:pPr>
    </w:p>
    <w:p w14:paraId="41FB8E8E" w14:textId="77777777" w:rsidR="005818A9" w:rsidRPr="00274240" w:rsidRDefault="005818A9" w:rsidP="005818A9">
      <w:pPr>
        <w:jc w:val="both"/>
        <w:rPr>
          <w:rFonts w:eastAsia="Azo Sans Lt" w:cs="Tahoma"/>
          <w:color w:val="000000" w:themeColor="text1"/>
        </w:rPr>
      </w:pPr>
      <w:r w:rsidRPr="00274240">
        <w:rPr>
          <w:rFonts w:ascii="Averta" w:eastAsia="Azo Sans Lt" w:hAnsi="Averta" w:cs="Tahoma"/>
          <w:bCs/>
          <w:color w:val="000000" w:themeColor="text1"/>
        </w:rPr>
        <w:t xml:space="preserve">La SAFIN, a través de la Dirección de Control Patrimonial, adscrita a la Dirección General de Patrimonio y Servicios Generales, podrá, en el supuesto que los </w:t>
      </w:r>
      <w:r w:rsidRPr="00274240">
        <w:rPr>
          <w:rFonts w:ascii="Averta" w:eastAsia="Azo Sans Lt" w:hAnsi="Averta" w:cs="Tahoma"/>
          <w:bCs/>
          <w:color w:val="000000" w:themeColor="text1"/>
          <w:spacing w:val="-6"/>
        </w:rPr>
        <w:t xml:space="preserve">Organismos Centralizados </w:t>
      </w:r>
      <w:r w:rsidRPr="00274240">
        <w:rPr>
          <w:rFonts w:ascii="Averta" w:eastAsia="Azo Sans Lt" w:hAnsi="Averta" w:cs="Azo Sans"/>
          <w:bCs/>
          <w:color w:val="000000" w:themeColor="text1"/>
        </w:rPr>
        <w:t>o en su caso, las Entidades Paraestatales, no presenten con su solicitud de aseguramiento la investigación de mercado y el cuadro frío o comparativo, realizar dichas acciones.</w:t>
      </w:r>
    </w:p>
    <w:p w14:paraId="0774833E" w14:textId="77777777" w:rsidR="005818A9" w:rsidRPr="00274240" w:rsidRDefault="005818A9" w:rsidP="007819E1">
      <w:pPr>
        <w:jc w:val="both"/>
        <w:rPr>
          <w:rFonts w:ascii="Averta" w:eastAsia="Azo Sans Lt" w:hAnsi="Averta" w:cs="Tahoma"/>
          <w:color w:val="000000" w:themeColor="text1"/>
        </w:rPr>
      </w:pPr>
    </w:p>
    <w:p w14:paraId="13A8157C" w14:textId="77777777" w:rsidR="007819E1" w:rsidRPr="00FC0EF1" w:rsidRDefault="007819E1" w:rsidP="007819E1">
      <w:pPr>
        <w:jc w:val="both"/>
        <w:rPr>
          <w:rFonts w:ascii="Averta" w:eastAsia="Azo Sans Lt" w:hAnsi="Averta" w:cs="Azo Sans"/>
          <w:b/>
          <w:color w:val="000000" w:themeColor="text1"/>
          <w:spacing w:val="7"/>
        </w:rPr>
      </w:pPr>
      <w:r w:rsidRPr="00FC0EF1">
        <w:rPr>
          <w:rFonts w:ascii="Averta" w:eastAsia="Azo Sans Lt" w:hAnsi="Averta" w:cs="Azo Sans"/>
          <w:b/>
          <w:color w:val="000000" w:themeColor="text1"/>
        </w:rPr>
        <w:t>5.- Vigencia de los Seguros de Bienes Patrimoniales.</w:t>
      </w:r>
    </w:p>
    <w:p w14:paraId="324CE39B" w14:textId="77777777" w:rsidR="007819E1" w:rsidRPr="00FC0EF1" w:rsidRDefault="007819E1" w:rsidP="007819E1">
      <w:pPr>
        <w:jc w:val="both"/>
        <w:rPr>
          <w:rFonts w:ascii="Averta" w:eastAsia="Azo Sans Lt" w:hAnsi="Averta" w:cs="Azo Sans"/>
          <w:color w:val="000000" w:themeColor="text1"/>
        </w:rPr>
      </w:pPr>
    </w:p>
    <w:p w14:paraId="4AC47591" w14:textId="77777777"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Con la finalidad de obtener las mejores condiciones para el Estado en cuanto precio, así como de privilegiar las compras consolidadas por medio de licitación pública, la SAFIN a través de la Dirección de Control Patrimonial dependiente de la Dirección General de Patrimonio y Servicios Generales, tendrá la atribución de establecer o modificar las vigencias de los seguros que requieran los Organismos Centralizados o en su caso las Entidades Paraestatales que lo soliciten.</w:t>
      </w:r>
    </w:p>
    <w:p w14:paraId="6DDF27B8" w14:textId="77777777" w:rsidR="007819E1" w:rsidRPr="00FC0EF1" w:rsidRDefault="007819E1" w:rsidP="007819E1">
      <w:pPr>
        <w:jc w:val="both"/>
        <w:rPr>
          <w:rFonts w:ascii="Averta" w:eastAsia="Azo Sans Lt" w:hAnsi="Averta" w:cs="Tahoma"/>
          <w:color w:val="000000" w:themeColor="text1"/>
        </w:rPr>
      </w:pPr>
    </w:p>
    <w:p w14:paraId="2503BB33" w14:textId="77777777" w:rsidR="007819E1" w:rsidRPr="00FC0EF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En este sentido, las solicitudes que realicen deberán tener aparejada toda la documentación señalada en los numerales que anteceden con la finalidad de no obstaculizar los tiempos de atención, en caso contrario, la solicitud que se haya recibido ante la Dirección de Control Patrimonial de la SAFIN les será remitida con carácter de devolución y se tendrá por no presentada.</w:t>
      </w:r>
    </w:p>
    <w:p w14:paraId="1B316906" w14:textId="77777777" w:rsidR="007819E1" w:rsidRPr="00FC0EF1" w:rsidRDefault="007819E1" w:rsidP="007819E1">
      <w:pPr>
        <w:jc w:val="both"/>
        <w:rPr>
          <w:rFonts w:ascii="Averta" w:eastAsia="Azo Sans Lt" w:hAnsi="Averta" w:cs="Tahoma"/>
          <w:color w:val="000000" w:themeColor="text1"/>
        </w:rPr>
      </w:pPr>
    </w:p>
    <w:p w14:paraId="5196C852" w14:textId="79EE54F0" w:rsidR="007819E1" w:rsidRDefault="007819E1" w:rsidP="007819E1">
      <w:pPr>
        <w:jc w:val="both"/>
        <w:rPr>
          <w:rFonts w:ascii="Averta" w:eastAsia="Azo Sans Lt" w:hAnsi="Averta" w:cs="Tahoma"/>
          <w:color w:val="000000" w:themeColor="text1"/>
        </w:rPr>
      </w:pPr>
      <w:r w:rsidRPr="00FC0EF1">
        <w:rPr>
          <w:rFonts w:ascii="Averta" w:eastAsia="Azo Sans Lt" w:hAnsi="Averta" w:cs="Tahoma"/>
          <w:color w:val="000000" w:themeColor="text1"/>
        </w:rPr>
        <w:t>Del mismo modo, los Coordinadores Administrativos o sus similares de los Organismos Centralizados o en su caso las Entidades Paraestatales que lo soliciten, son directamente y estrictamente responsables de las solicitudes de aseguramiento, es decir, de que se aseguren bienes que, si lo requieran, que estén funcionales y existan, para evitar una erogación innecesaria en detrimento del erario público.</w:t>
      </w:r>
    </w:p>
    <w:p w14:paraId="208FD406" w14:textId="77777777" w:rsidR="007819E1" w:rsidRPr="00FC0EF1" w:rsidRDefault="007819E1" w:rsidP="007819E1">
      <w:pPr>
        <w:jc w:val="both"/>
        <w:rPr>
          <w:rFonts w:ascii="Averta" w:eastAsia="Azo Sans Lt" w:hAnsi="Averta" w:cs="Azo Sans"/>
          <w:color w:val="000000" w:themeColor="text1"/>
          <w:spacing w:val="7"/>
        </w:rPr>
      </w:pPr>
    </w:p>
    <w:p w14:paraId="48C5A2AD" w14:textId="77777777" w:rsidR="007819E1" w:rsidRPr="00A87B63" w:rsidRDefault="007819E1" w:rsidP="007819E1">
      <w:pPr>
        <w:pStyle w:val="Subttulo"/>
        <w:tabs>
          <w:tab w:val="left" w:pos="993"/>
        </w:tabs>
        <w:jc w:val="both"/>
        <w:rPr>
          <w:rFonts w:ascii="Averta" w:eastAsia="Azo Sans Lt" w:hAnsi="Averta" w:cs="Tahoma"/>
          <w:color w:val="000000" w:themeColor="text1"/>
          <w:sz w:val="22"/>
        </w:rPr>
      </w:pPr>
      <w:r w:rsidRPr="00FC0EF1">
        <w:rPr>
          <w:rFonts w:ascii="Averta" w:eastAsia="Azo Sans Lt" w:hAnsi="Averta"/>
          <w:color w:val="000000" w:themeColor="text1"/>
          <w:sz w:val="22"/>
        </w:rPr>
        <w:t>3.3.12.2</w:t>
      </w:r>
      <w:r w:rsidRPr="00A87B63">
        <w:rPr>
          <w:rFonts w:ascii="Averta" w:eastAsia="Azo Sans Lt" w:hAnsi="Averta"/>
          <w:color w:val="000000" w:themeColor="text1"/>
          <w:sz w:val="22"/>
        </w:rPr>
        <w:t>.</w:t>
      </w:r>
      <w:r w:rsidRPr="00A87B63">
        <w:rPr>
          <w:rFonts w:ascii="Averta" w:eastAsia="Azo Sans Lt" w:hAnsi="Averta"/>
          <w:color w:val="000000" w:themeColor="text1"/>
          <w:sz w:val="22"/>
        </w:rPr>
        <w:tab/>
        <w:t xml:space="preserve">De la Gestión de </w:t>
      </w:r>
      <w:r w:rsidRPr="00A87B63">
        <w:rPr>
          <w:rFonts w:ascii="Averta" w:eastAsia="Azo Sans Lt" w:hAnsi="Averta" w:cs="Tahoma"/>
          <w:color w:val="000000" w:themeColor="text1"/>
          <w:sz w:val="22"/>
        </w:rPr>
        <w:t xml:space="preserve">los Seguros de Bienes Patrimoniales ante la </w:t>
      </w:r>
      <w:r w:rsidRPr="00A87B63">
        <w:rPr>
          <w:rFonts w:ascii="Averta" w:eastAsia="Azo Sans Lt" w:hAnsi="Averta" w:cs="Azo Sans"/>
          <w:color w:val="000000" w:themeColor="text1"/>
          <w:spacing w:val="7"/>
          <w:sz w:val="22"/>
        </w:rPr>
        <w:t xml:space="preserve">Dirección General de Recursos Materiales, en específico la </w:t>
      </w:r>
      <w:r w:rsidRPr="00FC0EF1">
        <w:rPr>
          <w:rFonts w:ascii="Averta" w:eastAsia="Azo Sans Lt" w:hAnsi="Averta"/>
          <w:color w:val="000000" w:themeColor="text1"/>
          <w:sz w:val="22"/>
        </w:rPr>
        <w:t>Dirección de Adquisiciones</w:t>
      </w:r>
      <w:r w:rsidRPr="00A87B63">
        <w:rPr>
          <w:rFonts w:ascii="Averta" w:eastAsia="Azo Sans Lt" w:hAnsi="Averta"/>
          <w:color w:val="000000" w:themeColor="text1"/>
          <w:sz w:val="22"/>
        </w:rPr>
        <w:t>.</w:t>
      </w:r>
    </w:p>
    <w:p w14:paraId="60FE9F09" w14:textId="77777777" w:rsidR="007819E1" w:rsidRPr="00A87B63" w:rsidRDefault="007819E1" w:rsidP="007819E1">
      <w:pPr>
        <w:jc w:val="both"/>
        <w:rPr>
          <w:rFonts w:ascii="Averta" w:eastAsia="Azo Sans Lt" w:hAnsi="Averta" w:cs="Azo Sans"/>
          <w:color w:val="000000" w:themeColor="text1"/>
        </w:rPr>
      </w:pPr>
    </w:p>
    <w:p w14:paraId="23281475"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Tahoma"/>
          <w:color w:val="000000" w:themeColor="text1"/>
        </w:rPr>
        <w:t xml:space="preserve">El procedimiento de contratación del servicio de aseguramiento a través de pólizas de seguro será realizado por la Dirección de Adquisiciones de la Dirección General de Recursos Materiales de la SAFIN, en términos de lo previsto por el artículo 134 de la Constitución Política de los Estados Unidos Mexicanos; 121 bis de la Constitución Política </w:t>
      </w:r>
      <w:r w:rsidRPr="00FC0EF1">
        <w:rPr>
          <w:rFonts w:ascii="Averta" w:eastAsia="Azo Sans Lt" w:hAnsi="Averta" w:cs="Tahoma"/>
          <w:color w:val="000000" w:themeColor="text1"/>
        </w:rPr>
        <w:lastRenderedPageBreak/>
        <w:t>del Estado de Campeche; 23 de la Ley de Adquisiciones, Arrendamientos y Prestación de Servicios Relacionados con</w:t>
      </w:r>
      <w:r w:rsidRPr="00FC0EF1">
        <w:rPr>
          <w:rFonts w:ascii="Averta" w:eastAsia="Azo Sans Lt" w:hAnsi="Averta" w:cs="Azo Sans"/>
          <w:color w:val="000000" w:themeColor="text1"/>
        </w:rPr>
        <w:t xml:space="preserve"> Bienes Muebles del Estado de Campeche; y 28 fracción XLVIII de la Ley Orgánica de la Administración Pública del Estado de Campeche, vigente.</w:t>
      </w:r>
    </w:p>
    <w:p w14:paraId="53A58D77" w14:textId="77777777" w:rsidR="007819E1" w:rsidRPr="00FC0EF1" w:rsidRDefault="007819E1" w:rsidP="007819E1">
      <w:pPr>
        <w:jc w:val="both"/>
        <w:rPr>
          <w:rFonts w:ascii="Averta" w:eastAsia="Azo Sans Lt" w:hAnsi="Averta" w:cs="Azo Sans"/>
          <w:color w:val="000000" w:themeColor="text1"/>
          <w:spacing w:val="7"/>
        </w:rPr>
      </w:pPr>
    </w:p>
    <w:p w14:paraId="1130FA94"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Para tales efectos, la Dirección de Control Patrimonial remitirá a la Dirección de Adquisiciones </w:t>
      </w:r>
      <w:r w:rsidRPr="00FC0EF1">
        <w:rPr>
          <w:rFonts w:ascii="Averta" w:eastAsia="Azo Sans Lt" w:hAnsi="Averta" w:cs="Tahoma"/>
          <w:color w:val="000000" w:themeColor="text1"/>
        </w:rPr>
        <w:t>de la SAFIN</w:t>
      </w:r>
      <w:r w:rsidRPr="00FC0EF1">
        <w:rPr>
          <w:rFonts w:ascii="Averta" w:eastAsia="Azo Sans Lt" w:hAnsi="Averta" w:cs="Azo Sans"/>
          <w:color w:val="000000" w:themeColor="text1"/>
        </w:rPr>
        <w:t xml:space="preserve">: </w:t>
      </w:r>
    </w:p>
    <w:p w14:paraId="1F09CC45" w14:textId="77777777" w:rsidR="007819E1" w:rsidRPr="00FC0EF1" w:rsidRDefault="007819E1" w:rsidP="007819E1">
      <w:pPr>
        <w:ind w:left="709"/>
        <w:jc w:val="both"/>
        <w:rPr>
          <w:rFonts w:ascii="Averta" w:eastAsia="Azo Sans Lt" w:hAnsi="Averta" w:cs="Azo Sans"/>
          <w:color w:val="000000" w:themeColor="text1"/>
          <w:spacing w:val="7"/>
        </w:rPr>
      </w:pPr>
    </w:p>
    <w:p w14:paraId="55EE3800" w14:textId="77777777" w:rsidR="007819E1" w:rsidRPr="00FC0EF1" w:rsidRDefault="007819E1" w:rsidP="00E14172">
      <w:pPr>
        <w:pStyle w:val="Prrafodelista"/>
        <w:numPr>
          <w:ilvl w:val="0"/>
          <w:numId w:val="119"/>
        </w:numPr>
        <w:ind w:left="284" w:hanging="284"/>
        <w:jc w:val="both"/>
        <w:rPr>
          <w:rFonts w:ascii="Averta" w:eastAsia="Azo Sans Lt" w:hAnsi="Averta" w:cs="Azo Sans"/>
          <w:color w:val="000000" w:themeColor="text1"/>
        </w:rPr>
      </w:pPr>
      <w:r w:rsidRPr="00FC0EF1">
        <w:rPr>
          <w:rFonts w:ascii="Averta" w:eastAsia="Azo Sans Lt" w:hAnsi="Averta" w:cs="Azo Sans"/>
          <w:color w:val="000000" w:themeColor="text1"/>
        </w:rPr>
        <w:t>La solicitud de aseguramiento y anexos, presentada por el Organismo Centralizado o en su caso Entidad Paraestatal requirente;</w:t>
      </w:r>
    </w:p>
    <w:p w14:paraId="2EE73609" w14:textId="1BCE8304" w:rsidR="007819E1" w:rsidRPr="00274240" w:rsidRDefault="007819E1" w:rsidP="00E14172">
      <w:pPr>
        <w:pStyle w:val="Prrafodelista"/>
        <w:numPr>
          <w:ilvl w:val="0"/>
          <w:numId w:val="119"/>
        </w:numPr>
        <w:ind w:left="284" w:hanging="284"/>
        <w:jc w:val="both"/>
        <w:rPr>
          <w:rFonts w:ascii="Averta" w:eastAsia="Azo Sans Lt" w:hAnsi="Averta" w:cs="Azo Sans"/>
          <w:color w:val="000000" w:themeColor="text1"/>
        </w:rPr>
      </w:pPr>
      <w:r w:rsidRPr="00274240">
        <w:rPr>
          <w:rFonts w:ascii="Averta" w:eastAsia="Azo Sans Lt" w:hAnsi="Averta" w:cs="Azo Sans"/>
          <w:color w:val="000000" w:themeColor="text1"/>
        </w:rPr>
        <w:t>La disponibilidad presupuestal con la que se cuenta para la contratación (Techo financiero)</w:t>
      </w:r>
      <w:r w:rsidR="005818A9" w:rsidRPr="00274240">
        <w:rPr>
          <w:rFonts w:ascii="Averta" w:eastAsia="Azo Sans Lt" w:hAnsi="Averta" w:cs="Azo Sans"/>
          <w:color w:val="000000" w:themeColor="text1"/>
        </w:rPr>
        <w:t xml:space="preserve">, es menester señalar que, en el supuesto de no contar con disponibilidad presupuestal, no se podrá iniciar ningún procedimiento de aseguramiento, por lo que </w:t>
      </w:r>
      <w:r w:rsidR="005818A9" w:rsidRPr="00274240">
        <w:rPr>
          <w:rFonts w:ascii="Averta" w:eastAsia="Azo Sans Lt" w:hAnsi="Averta" w:cs="Tahoma"/>
          <w:color w:val="000000" w:themeColor="text1"/>
        </w:rPr>
        <w:t>Organismos Centralizados y en su caso las Entidades Paraestatales, deberán realizar los trámites administrativos a que haya lugar y, por oficio, a la Dirección General de Patrimonio y Servicios Generales con atención a la Dirección de Control Patrimonial, informar que se cuenta con la suficiencia presupuestal</w:t>
      </w:r>
      <w:r w:rsidRPr="00274240">
        <w:rPr>
          <w:rFonts w:ascii="Averta" w:eastAsia="Azo Sans Lt" w:hAnsi="Averta" w:cs="Azo Sans"/>
          <w:color w:val="000000" w:themeColor="text1"/>
        </w:rPr>
        <w:t>;</w:t>
      </w:r>
    </w:p>
    <w:p w14:paraId="7710CF88" w14:textId="77777777" w:rsidR="007819E1" w:rsidRPr="00FC0EF1" w:rsidRDefault="007819E1" w:rsidP="00E14172">
      <w:pPr>
        <w:pStyle w:val="Prrafodelista"/>
        <w:numPr>
          <w:ilvl w:val="0"/>
          <w:numId w:val="119"/>
        </w:numPr>
        <w:ind w:left="284" w:hanging="284"/>
        <w:jc w:val="both"/>
        <w:rPr>
          <w:rFonts w:ascii="Averta" w:eastAsia="Azo Sans Lt" w:hAnsi="Averta" w:cs="Azo Sans"/>
          <w:color w:val="000000" w:themeColor="text1"/>
        </w:rPr>
      </w:pPr>
      <w:r w:rsidRPr="00274240">
        <w:rPr>
          <w:rFonts w:ascii="Averta" w:eastAsia="Azo Sans Lt" w:hAnsi="Averta" w:cs="Azo Sans"/>
          <w:color w:val="000000" w:themeColor="text1"/>
        </w:rPr>
        <w:t>Las especificaciones técnicas de cobertura, sumas aseguradas</w:t>
      </w:r>
      <w:r w:rsidRPr="00FC0EF1">
        <w:rPr>
          <w:rFonts w:ascii="Averta" w:eastAsia="Azo Sans Lt" w:hAnsi="Averta" w:cs="Azo Sans"/>
          <w:color w:val="000000" w:themeColor="text1"/>
        </w:rPr>
        <w:t>, conceptos y tipo de seguro requerido;</w:t>
      </w:r>
    </w:p>
    <w:p w14:paraId="5AF6938F" w14:textId="77777777" w:rsidR="007819E1" w:rsidRPr="00FC0EF1" w:rsidRDefault="007819E1" w:rsidP="00E14172">
      <w:pPr>
        <w:pStyle w:val="Prrafodelista"/>
        <w:numPr>
          <w:ilvl w:val="0"/>
          <w:numId w:val="119"/>
        </w:numPr>
        <w:ind w:left="284" w:hanging="284"/>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La plantilla o relación de bienes que serán materia de aseguramiento; </w:t>
      </w:r>
    </w:p>
    <w:p w14:paraId="4087B83B" w14:textId="77777777" w:rsidR="007819E1" w:rsidRPr="00FC0EF1" w:rsidRDefault="007819E1" w:rsidP="00E14172">
      <w:pPr>
        <w:pStyle w:val="Prrafodelista"/>
        <w:numPr>
          <w:ilvl w:val="0"/>
          <w:numId w:val="119"/>
        </w:numPr>
        <w:ind w:left="284" w:hanging="284"/>
        <w:jc w:val="both"/>
        <w:rPr>
          <w:rFonts w:ascii="Averta" w:eastAsia="Azo Sans Lt" w:hAnsi="Averta" w:cs="Azo Sans"/>
          <w:color w:val="000000" w:themeColor="text1"/>
        </w:rPr>
      </w:pPr>
      <w:r w:rsidRPr="00FC0EF1">
        <w:rPr>
          <w:rFonts w:ascii="Averta" w:eastAsia="Azo Sans Lt" w:hAnsi="Averta" w:cs="Azo Sans"/>
          <w:color w:val="000000" w:themeColor="text1"/>
        </w:rPr>
        <w:t>Investigación de mercado, con tres cotizaciones; y</w:t>
      </w:r>
    </w:p>
    <w:p w14:paraId="31B37CC3" w14:textId="77777777" w:rsidR="007819E1" w:rsidRPr="00FC0EF1" w:rsidRDefault="007819E1" w:rsidP="00E14172">
      <w:pPr>
        <w:pStyle w:val="Prrafodelista"/>
        <w:numPr>
          <w:ilvl w:val="0"/>
          <w:numId w:val="119"/>
        </w:numPr>
        <w:ind w:left="284" w:hanging="284"/>
        <w:jc w:val="both"/>
        <w:rPr>
          <w:rFonts w:ascii="Averta" w:eastAsia="Azo Sans Lt" w:hAnsi="Averta" w:cs="Azo Sans"/>
          <w:color w:val="000000" w:themeColor="text1"/>
        </w:rPr>
      </w:pPr>
      <w:r w:rsidRPr="00FC0EF1">
        <w:rPr>
          <w:rFonts w:ascii="Averta" w:eastAsia="Azo Sans Lt" w:hAnsi="Averta" w:cs="Azo Sans"/>
          <w:color w:val="000000" w:themeColor="text1"/>
        </w:rPr>
        <w:t>Nombre del Organismo Centralizado o en su caso de la Entidad Paraestatal que lo solicite, personal (nombre y cargo) y lugar en el que recibirán las pólizas de seguro.</w:t>
      </w:r>
    </w:p>
    <w:p w14:paraId="4DC609B3" w14:textId="77777777" w:rsidR="007819E1" w:rsidRPr="00FC0EF1" w:rsidRDefault="007819E1" w:rsidP="007819E1">
      <w:pPr>
        <w:jc w:val="both"/>
        <w:rPr>
          <w:rFonts w:ascii="Averta" w:eastAsia="Azo Sans Lt" w:hAnsi="Averta" w:cs="Azo Sans"/>
          <w:color w:val="000000" w:themeColor="text1"/>
        </w:rPr>
      </w:pPr>
    </w:p>
    <w:p w14:paraId="416EEF18"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Asimismo, la Dirección de Control Patrimonial de la SAFIN brindará el apoyo técnico requerido en conjunto con el área solicitante, para facilitar la conducción del procedimiento, para la calificación de propuestas, emisión de dictámenes, cuadros comparativos, etc.</w:t>
      </w:r>
    </w:p>
    <w:p w14:paraId="57D7481B" w14:textId="77777777" w:rsidR="007819E1" w:rsidRPr="00FC0EF1" w:rsidRDefault="007819E1" w:rsidP="007819E1">
      <w:pPr>
        <w:jc w:val="both"/>
        <w:rPr>
          <w:rFonts w:ascii="Averta" w:eastAsia="Azo Sans Lt" w:hAnsi="Averta" w:cs="Azo Sans"/>
          <w:color w:val="000000" w:themeColor="text1"/>
        </w:rPr>
      </w:pPr>
    </w:p>
    <w:p w14:paraId="78F60C39" w14:textId="325751FC" w:rsidR="007819E1" w:rsidRPr="005818A9" w:rsidRDefault="007819E1" w:rsidP="007819E1">
      <w:pPr>
        <w:jc w:val="both"/>
        <w:rPr>
          <w:rFonts w:ascii="Averta" w:eastAsia="Azo Sans Lt" w:hAnsi="Averta" w:cs="Azo Sans"/>
          <w:color w:val="FF0000"/>
        </w:rPr>
      </w:pPr>
      <w:r w:rsidRPr="00FC0EF1">
        <w:rPr>
          <w:rFonts w:ascii="Averta" w:eastAsia="Azo Sans Lt" w:hAnsi="Averta" w:cs="Azo Sans"/>
          <w:color w:val="000000" w:themeColor="text1"/>
        </w:rPr>
        <w:t xml:space="preserve">Una vez concluido el procedimiento de contratación, la Dirección General de Recursos Materiales enviará a la Dirección de Control Patrimonial </w:t>
      </w:r>
      <w:r w:rsidRPr="00FC0EF1">
        <w:rPr>
          <w:rFonts w:ascii="Averta" w:eastAsia="Azo Sans Lt" w:hAnsi="Averta" w:cs="Tahoma"/>
          <w:color w:val="000000" w:themeColor="text1"/>
        </w:rPr>
        <w:t>de la SAFIN</w:t>
      </w:r>
      <w:r w:rsidRPr="00FC0EF1">
        <w:rPr>
          <w:rFonts w:ascii="Averta" w:eastAsia="Azo Sans Lt" w:hAnsi="Averta" w:cs="Azo Sans"/>
          <w:color w:val="000000" w:themeColor="text1"/>
        </w:rPr>
        <w:t xml:space="preserve">, el expediente único para la administración, seguimiento y cumplimiento de la orden de compra y/o contrato correspondiente a dicha solicitud, precisando el proveedor ganador, el monto adjudicado y plazo de entrega, para que esta última, cuando corresponda, elabore las Actas Entrega-Recepción que se deriven de las órdenes de compra y/o contratos. </w:t>
      </w:r>
    </w:p>
    <w:p w14:paraId="123FCD70" w14:textId="77777777" w:rsidR="007819E1" w:rsidRPr="00FC0EF1" w:rsidRDefault="007819E1" w:rsidP="007819E1">
      <w:pPr>
        <w:jc w:val="both"/>
        <w:rPr>
          <w:rFonts w:ascii="Averta" w:hAnsi="Averta"/>
          <w:color w:val="000000" w:themeColor="text1"/>
          <w:spacing w:val="7"/>
        </w:rPr>
      </w:pPr>
    </w:p>
    <w:p w14:paraId="34B8F65D"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Cabe señalar que las facturas serán enviadas a la Dirección de Control Patrimonial de la SAFIN de manera física y/o digital a través del correo electrónico </w:t>
      </w:r>
      <w:hyperlink r:id="rId25" w:history="1">
        <w:r w:rsidRPr="00FC0EF1">
          <w:rPr>
            <w:rFonts w:ascii="Averta" w:eastAsia="Azo Sans Lt" w:hAnsi="Averta" w:cs="Azo Sans"/>
            <w:color w:val="000000" w:themeColor="text1"/>
          </w:rPr>
          <w:t>facturacion.sebservicios@campeche.gob.mx</w:t>
        </w:r>
      </w:hyperlink>
      <w:r w:rsidRPr="00FC0EF1">
        <w:rPr>
          <w:rFonts w:ascii="Averta" w:eastAsia="Azo Sans Lt" w:hAnsi="Averta" w:cs="Azo Sans"/>
          <w:color w:val="000000" w:themeColor="text1"/>
        </w:rPr>
        <w:t>, no omitiendo manifestar que no se podrá realizar el pago de solicitudes de aseguramiento en caso de que el proveedor no se encuentre vigente en el Padrón de Proveedores del Poder Ejecutivo del Estado de Campeche.</w:t>
      </w:r>
    </w:p>
    <w:p w14:paraId="36D01BDC" w14:textId="77777777" w:rsidR="007819E1" w:rsidRPr="00FC0EF1" w:rsidRDefault="007819E1" w:rsidP="007819E1">
      <w:pPr>
        <w:jc w:val="both"/>
        <w:rPr>
          <w:rFonts w:ascii="Averta" w:eastAsia="Azo Sans Lt" w:hAnsi="Averta" w:cs="Azo Sans"/>
          <w:color w:val="000000" w:themeColor="text1"/>
        </w:rPr>
      </w:pPr>
    </w:p>
    <w:p w14:paraId="68C9AB19" w14:textId="613B7F56" w:rsidR="007819E1" w:rsidRPr="008327BE" w:rsidRDefault="007819E1" w:rsidP="007819E1">
      <w:pPr>
        <w:jc w:val="both"/>
        <w:rPr>
          <w:rFonts w:ascii="Averta" w:eastAsia="Azo Sans Lt" w:hAnsi="Averta" w:cs="Azo Sans"/>
          <w:color w:val="00B050"/>
        </w:rPr>
      </w:pPr>
      <w:r w:rsidRPr="00FC0EF1">
        <w:rPr>
          <w:rFonts w:ascii="Averta" w:eastAsia="Azo Sans Lt" w:hAnsi="Averta" w:cs="Azo Sans"/>
          <w:color w:val="000000" w:themeColor="text1"/>
        </w:rPr>
        <w:lastRenderedPageBreak/>
        <w:t>Por otra parte, también corresponderá a la Dirección de Control Patrimonial de la SAFIN, dar el seguimiento a la entrega de las pólizas, así como recabar las Actas de Entrega-Recepción por parte de los Coordinadores Administrativos o sus similares de los Organismos Centralizados o en su caso, las Entidades Paraestatales que lo soliciten, como sinónimo de la conformidad. Así como realizar las solicitudes de pago a través del SIACAM, de los comprobantes fiscales digitales por internet generados con motivo de las obligaciones de pago contraídas en el procedimiento de contratación respectivo</w:t>
      </w:r>
      <w:r w:rsidR="008327BE">
        <w:rPr>
          <w:rFonts w:ascii="Averta" w:eastAsia="Azo Sans Lt" w:hAnsi="Averta" w:cs="Azo Sans"/>
          <w:color w:val="00B050"/>
        </w:rPr>
        <w:t>.</w:t>
      </w:r>
    </w:p>
    <w:p w14:paraId="1BB5D8AB" w14:textId="77777777" w:rsidR="007819E1" w:rsidRPr="00FC0EF1" w:rsidRDefault="007819E1" w:rsidP="007819E1">
      <w:pPr>
        <w:jc w:val="both"/>
        <w:rPr>
          <w:rFonts w:ascii="Averta" w:eastAsia="Azo Sans Lt" w:hAnsi="Averta" w:cs="Azo Sans"/>
          <w:color w:val="000000" w:themeColor="text1"/>
        </w:rPr>
      </w:pPr>
    </w:p>
    <w:p w14:paraId="2A45D1E4" w14:textId="429101F3" w:rsidR="007819E1" w:rsidRPr="008327BE" w:rsidRDefault="007819E1" w:rsidP="007819E1">
      <w:pPr>
        <w:pStyle w:val="Subttulo"/>
        <w:tabs>
          <w:tab w:val="left" w:pos="851"/>
        </w:tabs>
        <w:jc w:val="both"/>
        <w:rPr>
          <w:rFonts w:ascii="Averta" w:eastAsia="Azo Sans Lt" w:hAnsi="Averta"/>
          <w:color w:val="00B050"/>
          <w:sz w:val="22"/>
        </w:rPr>
      </w:pPr>
      <w:r w:rsidRPr="00FC0EF1">
        <w:rPr>
          <w:rFonts w:ascii="Averta" w:eastAsia="Azo Sans Lt" w:hAnsi="Averta"/>
          <w:color w:val="000000" w:themeColor="text1"/>
          <w:sz w:val="22"/>
        </w:rPr>
        <w:t>3</w:t>
      </w:r>
      <w:r w:rsidRPr="00FC0EF1">
        <w:rPr>
          <w:rFonts w:ascii="Averta" w:eastAsia="Azo Sans Lt" w:hAnsi="Averta"/>
          <w:color w:val="000000" w:themeColor="text1"/>
          <w:spacing w:val="1"/>
          <w:sz w:val="22"/>
        </w:rPr>
        <w:t>.</w:t>
      </w:r>
      <w:r w:rsidRPr="00FC0EF1">
        <w:rPr>
          <w:rFonts w:ascii="Averta" w:eastAsia="Azo Sans Lt" w:hAnsi="Averta"/>
          <w:color w:val="000000" w:themeColor="text1"/>
          <w:sz w:val="22"/>
        </w:rPr>
        <w:t>3</w:t>
      </w:r>
      <w:r w:rsidRPr="00FC0EF1">
        <w:rPr>
          <w:rFonts w:ascii="Averta" w:eastAsia="Azo Sans Lt" w:hAnsi="Averta"/>
          <w:color w:val="000000" w:themeColor="text1"/>
          <w:spacing w:val="1"/>
          <w:sz w:val="22"/>
        </w:rPr>
        <w:t>.</w:t>
      </w:r>
      <w:r w:rsidRPr="00FC0EF1">
        <w:rPr>
          <w:rFonts w:ascii="Averta" w:eastAsia="Azo Sans Lt" w:hAnsi="Averta"/>
          <w:color w:val="000000" w:themeColor="text1"/>
          <w:sz w:val="22"/>
        </w:rPr>
        <w:t>1</w:t>
      </w:r>
      <w:r w:rsidRPr="00FC0EF1">
        <w:rPr>
          <w:rFonts w:ascii="Averta" w:eastAsia="Azo Sans Lt" w:hAnsi="Averta"/>
          <w:color w:val="000000" w:themeColor="text1"/>
          <w:spacing w:val="-2"/>
          <w:sz w:val="22"/>
        </w:rPr>
        <w:t>2</w:t>
      </w:r>
      <w:r w:rsidRPr="00FC0EF1">
        <w:rPr>
          <w:rFonts w:ascii="Averta" w:eastAsia="Azo Sans Lt" w:hAnsi="Averta"/>
          <w:color w:val="000000" w:themeColor="text1"/>
          <w:sz w:val="22"/>
        </w:rPr>
        <w:t>.3.</w:t>
      </w:r>
      <w:r w:rsidRPr="00FC0EF1">
        <w:rPr>
          <w:rFonts w:ascii="Averta" w:eastAsia="Azo Sans Lt" w:hAnsi="Averta"/>
          <w:color w:val="000000" w:themeColor="text1"/>
          <w:sz w:val="22"/>
        </w:rPr>
        <w:tab/>
        <w:t>De la Recepción del Servicio de Aseguramiento</w:t>
      </w:r>
      <w:r w:rsidR="008327BE">
        <w:rPr>
          <w:rFonts w:ascii="Averta" w:eastAsia="Azo Sans Lt" w:hAnsi="Averta"/>
          <w:color w:val="00B050"/>
          <w:sz w:val="22"/>
        </w:rPr>
        <w:t>.</w:t>
      </w:r>
    </w:p>
    <w:p w14:paraId="5391F364" w14:textId="77777777" w:rsidR="007819E1" w:rsidRPr="00FC0EF1" w:rsidRDefault="007819E1" w:rsidP="007819E1">
      <w:pPr>
        <w:jc w:val="both"/>
        <w:rPr>
          <w:rFonts w:ascii="Averta" w:eastAsia="Azo Sans Lt" w:hAnsi="Averta" w:cs="Azo Sans"/>
          <w:color w:val="000000" w:themeColor="text1"/>
        </w:rPr>
      </w:pPr>
    </w:p>
    <w:p w14:paraId="21331BD2"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La prestación del servicio de aseguramiento se manifestará mediante una póliza de seguro, conforme a los requerimientos y lineamientos establecidos por la SHCP. </w:t>
      </w:r>
    </w:p>
    <w:p w14:paraId="40BF0E9F" w14:textId="77777777" w:rsidR="007819E1" w:rsidRPr="00FC0EF1" w:rsidRDefault="007819E1" w:rsidP="007819E1">
      <w:pPr>
        <w:jc w:val="both"/>
        <w:rPr>
          <w:rFonts w:ascii="Averta" w:eastAsia="Azo Sans Lt" w:hAnsi="Averta" w:cs="Azo Sans"/>
          <w:color w:val="000000" w:themeColor="text1"/>
        </w:rPr>
      </w:pPr>
    </w:p>
    <w:p w14:paraId="7CA0C09A"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Una vez sustanciados los procedimientos de contratación en términos de las normas aplicables, la Dirección de Adquisiciones </w:t>
      </w:r>
      <w:r w:rsidRPr="00FC0EF1">
        <w:rPr>
          <w:rFonts w:ascii="Averta" w:eastAsia="Azo Sans Lt" w:hAnsi="Averta" w:cs="Tahoma"/>
          <w:color w:val="000000" w:themeColor="text1"/>
        </w:rPr>
        <w:t>de la SAFIN</w:t>
      </w:r>
      <w:r w:rsidRPr="00FC0EF1">
        <w:rPr>
          <w:rFonts w:ascii="Averta" w:eastAsia="Azo Sans Lt" w:hAnsi="Averta" w:cs="Azo Sans"/>
          <w:color w:val="000000" w:themeColor="text1"/>
        </w:rPr>
        <w:t xml:space="preserve"> deberá comunicar el fallo o resolución a la Dirección de Control Patrimonial precisando el proveedor ganador, el monto adjudicado y plazo de entrega, con ello, ésta última asumirá todas las acciones necesarias para cerciorarse de que las pólizas de seguro fueron entregadas a las áreas requirentes en el plazo establecido en la orden o contrato.</w:t>
      </w:r>
    </w:p>
    <w:p w14:paraId="3E09C1CA" w14:textId="77777777" w:rsidR="007819E1" w:rsidRPr="00FC0EF1" w:rsidRDefault="007819E1" w:rsidP="007819E1">
      <w:pPr>
        <w:jc w:val="both"/>
        <w:rPr>
          <w:rFonts w:ascii="Averta" w:eastAsia="Azo Sans Lt" w:hAnsi="Averta" w:cs="Azo Sans"/>
          <w:color w:val="000000" w:themeColor="text1"/>
        </w:rPr>
      </w:pPr>
    </w:p>
    <w:p w14:paraId="175C4750"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Las pólizas de seguro estarán sujetas a revisión por parte de los Coordinadores Administrativos o sus similares de los Organismos Centralizados o en su caso, de las Entidades Paraestatales que lo soliciten, para efectos de verificar que no contengan errores y cumplan con todas las condiciones solicitadas en el plan de aseguramiento, para lo cual contarán con un plazo máximo de 10 días hábiles a partir del día siguiente de la entrega de las mismas. En caso de que se advierta que las pólizas contengan errores o no cumplen con las condiciones de aseguramiento requeridas, se notificará por escrito a la SAFIN a través de la Dirección General de Patrimonio y Servicios Generales, específicamente la Dirección de Control Patrimonial, para que ésta a su vez, realice las acciones necesarias ante la compañía aseguradora para su corrección. Subsanados los errores de las pólizas de seguro, remitirá vía de alcance dichas modificaciones al Organismo Centralizado o Entidad Paraestatal. </w:t>
      </w:r>
    </w:p>
    <w:p w14:paraId="4A28953D" w14:textId="77777777" w:rsidR="007819E1" w:rsidRPr="00FC0EF1" w:rsidRDefault="007819E1" w:rsidP="007819E1">
      <w:pPr>
        <w:jc w:val="both"/>
        <w:rPr>
          <w:rFonts w:ascii="Averta" w:eastAsia="Azo Sans Lt" w:hAnsi="Averta" w:cs="Azo Sans"/>
          <w:color w:val="000000" w:themeColor="text1"/>
          <w:spacing w:val="7"/>
        </w:rPr>
      </w:pPr>
    </w:p>
    <w:p w14:paraId="11F22273"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Una vez transcurrido el tiempo con el que cuenta el Organismo Centralizado o Entidad Paraestatal para la verificación y no llegasen a informar yerro alguno en las pólizas, se dará por entendido que éstas no contienen errores, por lo que la Dirección de Control Patrimonial </w:t>
      </w:r>
      <w:r w:rsidRPr="00FC0EF1">
        <w:rPr>
          <w:rFonts w:ascii="Averta" w:eastAsia="Azo Sans Lt" w:hAnsi="Averta" w:cs="Tahoma"/>
          <w:color w:val="000000" w:themeColor="text1"/>
        </w:rPr>
        <w:t>de la SAFIN</w:t>
      </w:r>
      <w:r w:rsidRPr="00FC0EF1">
        <w:rPr>
          <w:rFonts w:ascii="Averta" w:eastAsia="Azo Sans Lt" w:hAnsi="Averta" w:cs="Azo Sans"/>
          <w:color w:val="000000" w:themeColor="text1"/>
        </w:rPr>
        <w:t xml:space="preserve"> solicitará a los Coordinadores Administrativos o sus similares de los Organismos Centralizados o en su caso las Entidades Paraestatales que lo soliciten, la firma del acta de entrega-recepción de las pólizas, como sinónimo de conformidad.</w:t>
      </w:r>
    </w:p>
    <w:p w14:paraId="11204EBA" w14:textId="77777777" w:rsidR="007819E1" w:rsidRPr="00FC0EF1" w:rsidRDefault="007819E1" w:rsidP="007819E1">
      <w:pPr>
        <w:jc w:val="both"/>
        <w:rPr>
          <w:rFonts w:ascii="Averta" w:eastAsia="Azo Sans Lt" w:hAnsi="Averta" w:cs="Azo Sans"/>
          <w:color w:val="000000" w:themeColor="text1"/>
        </w:rPr>
      </w:pPr>
    </w:p>
    <w:p w14:paraId="1F78EAD9" w14:textId="77777777" w:rsidR="007819E1" w:rsidRPr="00274240"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La Dirección de Control Patrimonial de la SAFIN, sustentará la entrega de las pólizas mediante el acta de entrega-recepción debidamente firmada por los Coordinadores </w:t>
      </w:r>
      <w:r w:rsidRPr="00FC0EF1">
        <w:rPr>
          <w:rFonts w:ascii="Averta" w:eastAsia="Azo Sans Lt" w:hAnsi="Averta" w:cs="Azo Sans"/>
          <w:color w:val="000000" w:themeColor="text1"/>
        </w:rPr>
        <w:lastRenderedPageBreak/>
        <w:t xml:space="preserve">Administrativos o sus similares, y el representante legal de la compañía aseguradora </w:t>
      </w:r>
      <w:r w:rsidRPr="00274240">
        <w:rPr>
          <w:rFonts w:ascii="Averta" w:eastAsia="Azo Sans Lt" w:hAnsi="Averta" w:cs="Azo Sans"/>
          <w:color w:val="000000" w:themeColor="text1"/>
        </w:rPr>
        <w:t>adjudicada.</w:t>
      </w:r>
    </w:p>
    <w:p w14:paraId="7CD63FED" w14:textId="77777777" w:rsidR="007819E1" w:rsidRPr="00274240" w:rsidRDefault="007819E1" w:rsidP="007819E1">
      <w:pPr>
        <w:jc w:val="both"/>
        <w:rPr>
          <w:rFonts w:ascii="Averta" w:eastAsia="Azo Sans Lt" w:hAnsi="Averta" w:cs="Azo Sans"/>
          <w:color w:val="000000" w:themeColor="text1"/>
        </w:rPr>
      </w:pPr>
    </w:p>
    <w:p w14:paraId="425F50AC"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De igual forma, la Dirección General de Patrimonio y Servicios Generales y la Dirección de Control Patrimonial de la SAFIN fungirán como Administradores de los contratos y/u órdenes que sean generados en materia de seguros.</w:t>
      </w:r>
    </w:p>
    <w:p w14:paraId="5DA6ADC6" w14:textId="77777777" w:rsidR="007819E1" w:rsidRPr="00274240" w:rsidRDefault="007819E1" w:rsidP="007819E1">
      <w:pPr>
        <w:jc w:val="both"/>
        <w:rPr>
          <w:rFonts w:ascii="Averta" w:eastAsia="Azo Sans Lt" w:hAnsi="Averta" w:cs="Azo Sans"/>
          <w:color w:val="000000" w:themeColor="text1"/>
        </w:rPr>
      </w:pPr>
    </w:p>
    <w:p w14:paraId="5E657638" w14:textId="1B63CCCD"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Por otra parte, también será obligación de los Coordinadores Administrativos o sus similares, que los servidores públicos resguardantes de los edificios, obras de arte, embarcaciones, aeronaves y vehículos</w:t>
      </w:r>
      <w:r w:rsidR="005818A9" w:rsidRPr="00274240">
        <w:rPr>
          <w:rFonts w:ascii="Averta" w:eastAsia="Azo Sans Lt" w:hAnsi="Averta" w:cs="Azo Sans"/>
          <w:color w:val="000000" w:themeColor="text1"/>
        </w:rPr>
        <w:t xml:space="preserve"> terrestres</w:t>
      </w:r>
      <w:r w:rsidRPr="00274240">
        <w:rPr>
          <w:rFonts w:ascii="Averta" w:eastAsia="Azo Sans Lt" w:hAnsi="Averta" w:cs="Azo Sans"/>
          <w:color w:val="000000" w:themeColor="text1"/>
        </w:rPr>
        <w:t xml:space="preserve">, cuenten con sus respectivas pólizas de seguro vigentes, ya que, en caso de siniestro, y cuando así lo requiera la compañía de seguros deberán exhibirla. </w:t>
      </w:r>
    </w:p>
    <w:p w14:paraId="757534C2" w14:textId="77777777" w:rsidR="007819E1" w:rsidRPr="00274240" w:rsidRDefault="007819E1" w:rsidP="007819E1">
      <w:pPr>
        <w:jc w:val="both"/>
        <w:rPr>
          <w:rFonts w:ascii="Averta" w:eastAsia="Azo Sans Lt" w:hAnsi="Averta" w:cs="Azo Sans"/>
          <w:color w:val="000000" w:themeColor="text1"/>
        </w:rPr>
      </w:pPr>
    </w:p>
    <w:p w14:paraId="2C75DE54"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En esta tesitura, en el caso de los vehículos terrestres, si la póliza de seguro que los ampara cuenta con la cobertura de asistencia vial no se aceptarán facturas como comprobantes de pago por traslados de vehículos que sufrieron falla mecánica, accidentes o siniestros.</w:t>
      </w:r>
    </w:p>
    <w:p w14:paraId="40DF0D10" w14:textId="77777777" w:rsidR="007819E1" w:rsidRPr="00274240" w:rsidRDefault="007819E1" w:rsidP="007819E1">
      <w:pPr>
        <w:jc w:val="both"/>
        <w:rPr>
          <w:rFonts w:ascii="Averta" w:eastAsia="Azo Sans Lt" w:hAnsi="Averta" w:cs="Azo Sans"/>
          <w:color w:val="000000" w:themeColor="text1"/>
        </w:rPr>
      </w:pPr>
    </w:p>
    <w:p w14:paraId="480502C4"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Del mismo modo, los Coordinadores Administrativos o sus similares deberán vigilar la adecuada aplicación de la cobertura por concepto de asistencias viales para evitar su uso indebido y el encarecimiento de las pólizas de seguro en el ejercicio fiscal siguiente toda vez que forma parte de una afectación a la póliza clasificando en el índice de siniestralidad.</w:t>
      </w:r>
    </w:p>
    <w:p w14:paraId="236BDA3D" w14:textId="77777777" w:rsidR="007819E1" w:rsidRPr="00274240" w:rsidRDefault="007819E1" w:rsidP="007819E1">
      <w:pPr>
        <w:jc w:val="both"/>
        <w:rPr>
          <w:rFonts w:ascii="Averta" w:eastAsia="Azo Sans Lt" w:hAnsi="Averta" w:cs="Tahoma"/>
          <w:color w:val="000000" w:themeColor="text1"/>
        </w:rPr>
      </w:pPr>
    </w:p>
    <w:p w14:paraId="7BA029DA" w14:textId="77777777" w:rsidR="007819E1" w:rsidRPr="00274240" w:rsidRDefault="007819E1" w:rsidP="007819E1">
      <w:pPr>
        <w:pStyle w:val="Subttulo"/>
        <w:tabs>
          <w:tab w:val="left" w:pos="851"/>
        </w:tabs>
        <w:jc w:val="both"/>
        <w:rPr>
          <w:rFonts w:ascii="Averta" w:eastAsia="Azo Sans Lt" w:hAnsi="Averta"/>
          <w:color w:val="000000" w:themeColor="text1"/>
          <w:sz w:val="22"/>
        </w:rPr>
      </w:pP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w:t>
      </w: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w:t>
      </w:r>
      <w:r w:rsidRPr="00274240">
        <w:rPr>
          <w:rFonts w:ascii="Averta" w:eastAsia="Azo Sans Lt" w:hAnsi="Averta"/>
          <w:color w:val="000000" w:themeColor="text1"/>
          <w:sz w:val="22"/>
        </w:rPr>
        <w:t>1</w:t>
      </w:r>
      <w:r w:rsidRPr="00274240">
        <w:rPr>
          <w:rFonts w:ascii="Averta" w:eastAsia="Azo Sans Lt" w:hAnsi="Averta"/>
          <w:color w:val="000000" w:themeColor="text1"/>
          <w:spacing w:val="-2"/>
          <w:sz w:val="22"/>
        </w:rPr>
        <w:t>3</w:t>
      </w:r>
      <w:r w:rsidRPr="00274240">
        <w:rPr>
          <w:rFonts w:ascii="Averta" w:eastAsia="Azo Sans Lt" w:hAnsi="Averta"/>
          <w:color w:val="000000" w:themeColor="text1"/>
          <w:sz w:val="22"/>
        </w:rPr>
        <w:t>.</w:t>
      </w:r>
      <w:r w:rsidRPr="00274240">
        <w:rPr>
          <w:rFonts w:ascii="Averta" w:eastAsia="Azo Sans Lt" w:hAnsi="Averta"/>
          <w:color w:val="000000" w:themeColor="text1"/>
          <w:sz w:val="22"/>
        </w:rPr>
        <w:tab/>
        <w:t>De los Siniestros.</w:t>
      </w:r>
    </w:p>
    <w:p w14:paraId="4A728C47" w14:textId="77777777" w:rsidR="007819E1" w:rsidRPr="00274240" w:rsidRDefault="007819E1" w:rsidP="007819E1">
      <w:pPr>
        <w:rPr>
          <w:rFonts w:ascii="Averta" w:hAnsi="Averta"/>
          <w:color w:val="000000" w:themeColor="text1"/>
        </w:rPr>
      </w:pPr>
    </w:p>
    <w:p w14:paraId="277C51D7" w14:textId="77777777" w:rsidR="007819E1" w:rsidRPr="00274240" w:rsidRDefault="007819E1" w:rsidP="007819E1">
      <w:pPr>
        <w:pStyle w:val="Subttulo"/>
        <w:tabs>
          <w:tab w:val="left" w:pos="851"/>
        </w:tabs>
        <w:jc w:val="both"/>
        <w:rPr>
          <w:rFonts w:ascii="Averta" w:eastAsia="Azo Sans Lt" w:hAnsi="Averta"/>
          <w:color w:val="000000" w:themeColor="text1"/>
          <w:spacing w:val="-2"/>
          <w:sz w:val="22"/>
        </w:rPr>
      </w:pPr>
      <w:r w:rsidRPr="00274240">
        <w:rPr>
          <w:rFonts w:ascii="Averta" w:eastAsia="Azo Sans Lt" w:hAnsi="Averta"/>
          <w:color w:val="000000" w:themeColor="text1"/>
          <w:sz w:val="22"/>
        </w:rPr>
        <w:t>3.3.1</w:t>
      </w:r>
      <w:r w:rsidRPr="00274240">
        <w:rPr>
          <w:rFonts w:ascii="Averta" w:eastAsia="Azo Sans Lt" w:hAnsi="Averta"/>
          <w:color w:val="000000" w:themeColor="text1"/>
          <w:spacing w:val="-2"/>
          <w:sz w:val="22"/>
        </w:rPr>
        <w:t>3</w:t>
      </w:r>
      <w:r w:rsidRPr="00274240">
        <w:rPr>
          <w:rFonts w:ascii="Averta" w:eastAsia="Azo Sans Lt" w:hAnsi="Averta"/>
          <w:color w:val="000000" w:themeColor="text1"/>
          <w:sz w:val="22"/>
        </w:rPr>
        <w:t>.1.</w:t>
      </w:r>
      <w:r w:rsidRPr="00274240">
        <w:rPr>
          <w:rFonts w:ascii="Averta" w:eastAsia="Azo Sans Lt" w:hAnsi="Averta"/>
          <w:color w:val="000000" w:themeColor="text1"/>
          <w:sz w:val="22"/>
        </w:rPr>
        <w:tab/>
        <w:t xml:space="preserve">De los Siniestros del </w:t>
      </w:r>
      <w:r w:rsidRPr="00274240">
        <w:rPr>
          <w:rFonts w:ascii="Averta" w:eastAsia="Azo Sans Lt" w:hAnsi="Averta" w:cs="Azo Sans"/>
          <w:color w:val="000000" w:themeColor="text1"/>
          <w:sz w:val="22"/>
        </w:rPr>
        <w:t>Parque Vehicular Terrestre, Aéreo, Marítimo, Lacustre o Fluvial.</w:t>
      </w:r>
    </w:p>
    <w:p w14:paraId="675C7AF9" w14:textId="77777777" w:rsidR="007819E1" w:rsidRPr="00274240" w:rsidRDefault="007819E1" w:rsidP="007819E1">
      <w:pPr>
        <w:jc w:val="both"/>
        <w:rPr>
          <w:rFonts w:ascii="Averta" w:eastAsia="Azo Sans Lt" w:hAnsi="Averta" w:cs="Azo Sans"/>
          <w:color w:val="000000" w:themeColor="text1"/>
          <w:spacing w:val="-9"/>
        </w:rPr>
      </w:pPr>
    </w:p>
    <w:p w14:paraId="61E68270"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La SAFIN a través de la Dirección General de Patrimonio y Servicios Generales y específicamente por conducto de la Dirección de Control Patrimonial, no responderá por los siniestros ocurridos a las unidades propiedad del Poder Ejecutivo del Estado de Campeche, que no hayan sido solicitadas en aseguramiento, ante esa misma instancia, por los Coordinadores Administrativos o sus similares de</w:t>
      </w:r>
      <w:r w:rsidRPr="00274240">
        <w:rPr>
          <w:rFonts w:ascii="Averta" w:eastAsia="Azo Sans Lt" w:hAnsi="Averta" w:cs="Azo Sans"/>
          <w:color w:val="000000" w:themeColor="text1"/>
          <w:spacing w:val="-2"/>
        </w:rPr>
        <w:t xml:space="preserve"> </w:t>
      </w:r>
      <w:r w:rsidRPr="00274240">
        <w:rPr>
          <w:rFonts w:ascii="Averta" w:eastAsia="Azo Sans Lt" w:hAnsi="Averta" w:cs="Azo Sans"/>
          <w:color w:val="000000" w:themeColor="text1"/>
        </w:rPr>
        <w:t xml:space="preserve">los Organismos Centralizados o Entidades Paraestatales, siendo </w:t>
      </w:r>
      <w:r w:rsidRPr="00274240">
        <w:rPr>
          <w:rFonts w:ascii="Averta" w:eastAsia="Azo Sans Lt" w:hAnsi="Averta" w:cs="Azo Sans"/>
          <w:color w:val="000000" w:themeColor="text1"/>
          <w:u w:val="single"/>
        </w:rPr>
        <w:t>directamente y estrictamente responsables de los trámites inherentes a este, así como del pago de los daños ocasionados al patrimonio del Poder Ejecutivo del Estado de Campeche y a terceros (cuando existan).</w:t>
      </w:r>
      <w:r w:rsidRPr="00274240">
        <w:rPr>
          <w:rFonts w:ascii="Averta" w:eastAsia="Azo Sans Lt" w:hAnsi="Averta" w:cs="Azo Sans"/>
          <w:color w:val="000000" w:themeColor="text1"/>
        </w:rPr>
        <w:t xml:space="preserve"> </w:t>
      </w:r>
    </w:p>
    <w:p w14:paraId="6326F6AD" w14:textId="77777777" w:rsidR="007819E1" w:rsidRPr="00274240" w:rsidRDefault="007819E1" w:rsidP="007819E1">
      <w:pPr>
        <w:jc w:val="both"/>
        <w:rPr>
          <w:rFonts w:ascii="Averta" w:eastAsia="Azo Sans Lt" w:hAnsi="Averta" w:cs="Azo Sans"/>
          <w:color w:val="000000" w:themeColor="text1"/>
          <w:spacing w:val="-9"/>
        </w:rPr>
      </w:pPr>
    </w:p>
    <w:p w14:paraId="6C7190A8" w14:textId="77777777" w:rsidR="005818A9" w:rsidRPr="00274240" w:rsidRDefault="005818A9" w:rsidP="005818A9">
      <w:pPr>
        <w:jc w:val="both"/>
        <w:rPr>
          <w:rFonts w:ascii="Averta" w:eastAsia="Azo Sans Lt" w:hAnsi="Averta" w:cs="Azo Sans"/>
          <w:color w:val="000000" w:themeColor="text1"/>
        </w:rPr>
      </w:pPr>
      <w:r w:rsidRPr="00274240">
        <w:rPr>
          <w:rFonts w:ascii="Averta" w:eastAsia="Azo Sans Lt" w:hAnsi="Averta" w:cs="Azo Sans"/>
          <w:color w:val="000000" w:themeColor="text1"/>
        </w:rPr>
        <w:t>Con la finalidad de llevar un adecuado registro de la siniestralidad ocurrida al Parque Vehicular Terrestre, Aéreo, Marítimo, Lacustre o Fluvial, la Dirección de Control Patrimonial de la SAFIN, tiene la facultad para requerir toda la información correspondiente al siniestro, a los Coordinadores Administrativos o sus similares del Organismo Centralizado o Entidad Paraestatal.</w:t>
      </w:r>
    </w:p>
    <w:p w14:paraId="5BC7639B" w14:textId="77777777" w:rsidR="005818A9" w:rsidRPr="00274240" w:rsidRDefault="005818A9" w:rsidP="005818A9">
      <w:pPr>
        <w:jc w:val="both"/>
        <w:rPr>
          <w:rFonts w:ascii="Averta" w:eastAsia="Azo Sans Lt" w:hAnsi="Averta" w:cs="Azo Sans"/>
          <w:color w:val="000000" w:themeColor="text1"/>
        </w:rPr>
      </w:pPr>
    </w:p>
    <w:p w14:paraId="0B4524C7" w14:textId="77777777" w:rsidR="005818A9" w:rsidRPr="00274240" w:rsidRDefault="005818A9" w:rsidP="005818A9">
      <w:pPr>
        <w:jc w:val="both"/>
        <w:rPr>
          <w:rFonts w:ascii="Averta" w:eastAsia="Azo Sans Lt" w:hAnsi="Averta" w:cs="Azo Sans"/>
          <w:color w:val="000000" w:themeColor="text1"/>
        </w:rPr>
      </w:pPr>
      <w:r w:rsidRPr="00274240">
        <w:rPr>
          <w:rFonts w:ascii="Averta" w:eastAsia="Azo Sans Lt" w:hAnsi="Averta" w:cs="Azo Sans"/>
          <w:color w:val="000000" w:themeColor="text1"/>
        </w:rPr>
        <w:lastRenderedPageBreak/>
        <w:t>En caso de existir algún siniestro, será entera responsabilidad de los Coordinadores Administrativos o sus similares del Organismo Centralizado o Entidad Paraestatal, el seguimiento del siniestro desde su inicio hasta su conclusión, es decir, reportar, informar, y documentar todo lo inherente al hecho. Asimismo, deberá informar a la Dirección de Control Patrimonial de la SAFIN, la conclusión formal del mismo.</w:t>
      </w:r>
    </w:p>
    <w:p w14:paraId="61DEB9B6" w14:textId="77777777" w:rsidR="007819E1" w:rsidRPr="00274240" w:rsidRDefault="007819E1" w:rsidP="007819E1">
      <w:pPr>
        <w:jc w:val="both"/>
        <w:rPr>
          <w:rFonts w:ascii="Averta" w:eastAsia="Azo Sans Lt" w:hAnsi="Averta" w:cs="Azo Sans"/>
          <w:color w:val="000000" w:themeColor="text1"/>
        </w:rPr>
      </w:pPr>
    </w:p>
    <w:p w14:paraId="38875901" w14:textId="3C846766"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 xml:space="preserve">Los requerimientos de información y documentación que se realicen con términos de ley (extraordinarios), el Coordinador Administrativo o su similar deberá proporcionar la información y/o documentación solicitada en un plazo no mayor a 24 horas contadas a partir de la notificación del oficio de solicitud. De igual forma, tendrá la obligación de coadyuvar con la SAFIN en los trámites que le sean encargados ante las instancias </w:t>
      </w:r>
      <w:r w:rsidR="005C6363" w:rsidRPr="00274240">
        <w:rPr>
          <w:rFonts w:ascii="Averta" w:eastAsia="Azo Sans Lt" w:hAnsi="Averta" w:cs="Azo Sans"/>
          <w:color w:val="000000" w:themeColor="text1"/>
        </w:rPr>
        <w:t>públicas que así lo soliciten.</w:t>
      </w:r>
    </w:p>
    <w:p w14:paraId="3B6E45B1" w14:textId="77777777" w:rsidR="007819E1" w:rsidRPr="00274240" w:rsidRDefault="007819E1" w:rsidP="007819E1">
      <w:pPr>
        <w:jc w:val="both"/>
        <w:rPr>
          <w:rFonts w:ascii="Averta" w:eastAsia="Azo Sans Lt" w:hAnsi="Averta" w:cs="Azo Sans"/>
          <w:color w:val="000000" w:themeColor="text1"/>
          <w:spacing w:val="-9"/>
        </w:rPr>
      </w:pPr>
    </w:p>
    <w:p w14:paraId="7FFD947B" w14:textId="51EEEE1B" w:rsidR="005818A9" w:rsidRPr="00274240" w:rsidRDefault="007819E1" w:rsidP="007819E1">
      <w:pPr>
        <w:jc w:val="both"/>
        <w:rPr>
          <w:rFonts w:ascii="Averta" w:eastAsia="Azo Sans Lt" w:hAnsi="Averta" w:cs="Azo Sans"/>
          <w:color w:val="000000" w:themeColor="text1"/>
          <w:spacing w:val="2"/>
        </w:rPr>
      </w:pPr>
      <w:r w:rsidRPr="00274240">
        <w:rPr>
          <w:rFonts w:ascii="Averta" w:eastAsia="Azo Sans Lt" w:hAnsi="Averta" w:cs="Azo Sans"/>
          <w:color w:val="000000" w:themeColor="text1"/>
          <w:spacing w:val="9"/>
        </w:rPr>
        <w:t xml:space="preserve">Los </w:t>
      </w:r>
      <w:r w:rsidRPr="00274240">
        <w:rPr>
          <w:rFonts w:ascii="Averta" w:eastAsia="Azo Sans Lt" w:hAnsi="Averta" w:cs="Azo Sans"/>
          <w:color w:val="000000" w:themeColor="text1"/>
        </w:rPr>
        <w:t>s</w:t>
      </w:r>
      <w:r w:rsidRPr="00274240">
        <w:rPr>
          <w:rFonts w:ascii="Averta" w:eastAsia="Azo Sans Lt" w:hAnsi="Averta" w:cs="Azo Sans"/>
          <w:color w:val="000000" w:themeColor="text1"/>
          <w:spacing w:val="1"/>
        </w:rPr>
        <w:t>i</w:t>
      </w:r>
      <w:r w:rsidRPr="00274240">
        <w:rPr>
          <w:rFonts w:ascii="Averta" w:eastAsia="Azo Sans Lt" w:hAnsi="Averta" w:cs="Azo Sans"/>
          <w:color w:val="000000" w:themeColor="text1"/>
        </w:rPr>
        <w:t>ni</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st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os</w:t>
      </w:r>
      <w:r w:rsidRPr="00274240">
        <w:rPr>
          <w:rFonts w:ascii="Averta" w:eastAsia="Azo Sans Lt" w:hAnsi="Averta" w:cs="Azo Sans"/>
          <w:color w:val="000000" w:themeColor="text1"/>
          <w:spacing w:val="6"/>
        </w:rPr>
        <w:t xml:space="preserve"> </w:t>
      </w:r>
      <w:r w:rsidRPr="00274240">
        <w:rPr>
          <w:rFonts w:ascii="Averta" w:eastAsia="Azo Sans Lt" w:hAnsi="Averta" w:cs="Azo Sans"/>
          <w:color w:val="000000" w:themeColor="text1"/>
          <w:spacing w:val="1"/>
        </w:rPr>
        <w:t xml:space="preserve">generados por causas o factores </w:t>
      </w:r>
      <w:r w:rsidRPr="00274240">
        <w:rPr>
          <w:rFonts w:ascii="Averta" w:eastAsia="Azo Sans Lt" w:hAnsi="Averta" w:cs="Azo Sans"/>
          <w:color w:val="000000" w:themeColor="text1"/>
        </w:rPr>
        <w:t>im</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ut</w:t>
      </w:r>
      <w:r w:rsidRPr="00274240">
        <w:rPr>
          <w:rFonts w:ascii="Averta" w:eastAsia="Azo Sans Lt" w:hAnsi="Averta" w:cs="Azo Sans"/>
          <w:color w:val="000000" w:themeColor="text1"/>
          <w:spacing w:val="2"/>
        </w:rPr>
        <w:t>a</w:t>
      </w:r>
      <w:r w:rsidRPr="00274240">
        <w:rPr>
          <w:rFonts w:ascii="Averta" w:eastAsia="Azo Sans Lt" w:hAnsi="Averta" w:cs="Azo Sans"/>
          <w:color w:val="000000" w:themeColor="text1"/>
          <w:spacing w:val="-1"/>
        </w:rPr>
        <w:t>b</w:t>
      </w:r>
      <w:r w:rsidRPr="00274240">
        <w:rPr>
          <w:rFonts w:ascii="Averta" w:eastAsia="Azo Sans Lt" w:hAnsi="Averta" w:cs="Azo Sans"/>
          <w:color w:val="000000" w:themeColor="text1"/>
        </w:rPr>
        <w:t>les a servidores públicos</w:t>
      </w:r>
      <w:r w:rsidRPr="00274240">
        <w:rPr>
          <w:rFonts w:ascii="Averta" w:eastAsia="Azo Sans Lt" w:hAnsi="Averta" w:cs="Tahoma"/>
          <w:color w:val="000000" w:themeColor="text1"/>
        </w:rPr>
        <w:t xml:space="preserve">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rPr>
        <w:t>, o en su caso, de Entidades Paraestatales,</w:t>
      </w:r>
      <w:r w:rsidRPr="00274240">
        <w:rPr>
          <w:rFonts w:ascii="Averta" w:eastAsia="Azo Sans Lt" w:hAnsi="Averta" w:cs="Azo Sans"/>
          <w:color w:val="000000" w:themeColor="text1"/>
          <w:spacing w:val="2"/>
        </w:rPr>
        <w:t xml:space="preserve"> será obligación de los Coordinadores Administrativos o sus similares vigilar que los responsables cumplan en tiempo y forma con el pago del deducible del seguro, producto del siniestro; lo anterior, para evitar un retraso en la entrega de las unidades vehiculares</w:t>
      </w:r>
      <w:r w:rsidR="005818A9" w:rsidRPr="00274240">
        <w:rPr>
          <w:rFonts w:ascii="Averta" w:eastAsia="Azo Sans Lt" w:hAnsi="Averta" w:cs="Azo Sans"/>
          <w:color w:val="000000" w:themeColor="text1"/>
          <w:spacing w:val="2"/>
        </w:rPr>
        <w:t xml:space="preserve">, o generar costos extra, por estadía de los vehículos, </w:t>
      </w:r>
      <w:r w:rsidRPr="00274240">
        <w:rPr>
          <w:rFonts w:ascii="Averta" w:eastAsia="Azo Sans Lt" w:hAnsi="Averta" w:cs="Azo Sans"/>
          <w:color w:val="000000" w:themeColor="text1"/>
          <w:spacing w:val="2"/>
        </w:rPr>
        <w:t>por parte de los talleres, generando a su vez una dilación en los servicios públicos o en las funciones públicas que ejecuta</w:t>
      </w:r>
      <w:r w:rsidRPr="00274240">
        <w:rPr>
          <w:rFonts w:ascii="Averta" w:eastAsia="Azo Sans Lt" w:hAnsi="Averta" w:cs="Tahoma"/>
          <w:color w:val="000000" w:themeColor="text1"/>
        </w:rPr>
        <w:t xml:space="preserve"> </w:t>
      </w:r>
      <w:r w:rsidRPr="00274240">
        <w:rPr>
          <w:rFonts w:ascii="Averta" w:eastAsia="Azo Sans Lt" w:hAnsi="Averta" w:cs="Tahoma"/>
          <w:color w:val="000000" w:themeColor="text1"/>
          <w:spacing w:val="-6"/>
        </w:rPr>
        <w:t>el Organismo Centralizado</w:t>
      </w:r>
      <w:r w:rsidRPr="00274240">
        <w:rPr>
          <w:rFonts w:ascii="Averta" w:eastAsia="Azo Sans Lt" w:hAnsi="Averta" w:cs="Azo Sans"/>
          <w:color w:val="000000" w:themeColor="text1"/>
        </w:rPr>
        <w:t xml:space="preserve"> o en su caso, la Entidad Paraestatal</w:t>
      </w:r>
      <w:r w:rsidRPr="00274240">
        <w:rPr>
          <w:rFonts w:ascii="Averta" w:eastAsia="Azo Sans Lt" w:hAnsi="Averta" w:cs="Azo Sans"/>
          <w:color w:val="000000" w:themeColor="text1"/>
          <w:spacing w:val="2"/>
        </w:rPr>
        <w:t xml:space="preserve"> resguardante.</w:t>
      </w:r>
    </w:p>
    <w:p w14:paraId="40539FE6" w14:textId="0C4546EA" w:rsidR="005818A9" w:rsidRPr="00274240" w:rsidRDefault="005818A9" w:rsidP="007819E1">
      <w:pPr>
        <w:jc w:val="both"/>
        <w:rPr>
          <w:rFonts w:ascii="Averta" w:eastAsia="Azo Sans Lt" w:hAnsi="Averta" w:cs="Azo Sans"/>
          <w:color w:val="000000" w:themeColor="text1"/>
          <w:spacing w:val="2"/>
        </w:rPr>
      </w:pPr>
    </w:p>
    <w:p w14:paraId="58BE3D1F" w14:textId="00D6E0D6" w:rsidR="005818A9" w:rsidRPr="00274240" w:rsidRDefault="005818A9" w:rsidP="007819E1">
      <w:pPr>
        <w:jc w:val="both"/>
        <w:rPr>
          <w:rFonts w:ascii="Averta" w:eastAsia="Azo Sans Lt" w:hAnsi="Averta" w:cs="Azo Sans"/>
          <w:color w:val="000000" w:themeColor="text1"/>
          <w:spacing w:val="2"/>
        </w:rPr>
      </w:pPr>
      <w:r w:rsidRPr="00274240">
        <w:rPr>
          <w:rFonts w:ascii="Averta" w:eastAsia="Azo Sans Lt" w:hAnsi="Averta" w:cs="Azo Sans"/>
          <w:color w:val="000000" w:themeColor="text1"/>
          <w:spacing w:val="2"/>
        </w:rPr>
        <w:t>Bajo el mismo contexto, es responsabilidad de los Coordinadores Administrativos o sus similares de los Organismos Centralizados o Entidades Paraestatales, el ingreso de las unidades vehiculares siniestradas, a la agencia automotriz o taller asignado a través del pase emitido por la compañía aseguradora.</w:t>
      </w:r>
    </w:p>
    <w:p w14:paraId="4E7C3541" w14:textId="77777777" w:rsidR="005818A9" w:rsidRPr="00274240" w:rsidRDefault="005818A9" w:rsidP="007819E1">
      <w:pPr>
        <w:jc w:val="both"/>
        <w:rPr>
          <w:rFonts w:ascii="Averta" w:eastAsia="Azo Sans Lt" w:hAnsi="Averta" w:cs="Azo Sans"/>
          <w:color w:val="000000" w:themeColor="text1"/>
          <w:spacing w:val="2"/>
        </w:rPr>
      </w:pPr>
    </w:p>
    <w:p w14:paraId="10747856" w14:textId="632A1584"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spacing w:val="2"/>
        </w:rPr>
        <w:t xml:space="preserve">En estos casos, la </w:t>
      </w:r>
      <w:r w:rsidRPr="00274240">
        <w:rPr>
          <w:rFonts w:ascii="Averta" w:eastAsia="Azo Sans Lt" w:hAnsi="Averta" w:cs="Tahoma"/>
          <w:color w:val="000000" w:themeColor="text1"/>
        </w:rPr>
        <w:t>SAFIN</w:t>
      </w:r>
      <w:r w:rsidRPr="00274240">
        <w:rPr>
          <w:rFonts w:ascii="Averta" w:eastAsia="Azo Sans Lt" w:hAnsi="Averta" w:cs="Azo Sans"/>
          <w:color w:val="000000" w:themeColor="text1"/>
          <w:spacing w:val="2"/>
        </w:rPr>
        <w:t xml:space="preserve"> no tendrá intervención alguna, consecuentemente, los Coordinadores Administrativos o sus similares realizarán </w:t>
      </w:r>
      <w:r w:rsidRPr="00274240">
        <w:rPr>
          <w:rFonts w:ascii="Averta" w:eastAsia="Azo Sans Lt" w:hAnsi="Averta" w:cs="Azo Sans"/>
          <w:color w:val="000000" w:themeColor="text1"/>
        </w:rPr>
        <w:t>los trámites inherentes al siniestro ante la compañía aseguradora, así como del pago de los daños ocasionados al patrimonio del Poder Ejecutivo del Estado de Campeche y a terceros (cuando existan).</w:t>
      </w:r>
    </w:p>
    <w:p w14:paraId="5F393755" w14:textId="77777777" w:rsidR="007819E1" w:rsidRPr="00274240" w:rsidRDefault="007819E1" w:rsidP="007819E1">
      <w:pPr>
        <w:jc w:val="both"/>
        <w:rPr>
          <w:rFonts w:ascii="Averta" w:eastAsia="Azo Sans Lt" w:hAnsi="Averta" w:cs="Azo Sans"/>
          <w:color w:val="000000" w:themeColor="text1"/>
          <w:spacing w:val="-9"/>
        </w:rPr>
      </w:pPr>
    </w:p>
    <w:p w14:paraId="310CABA5" w14:textId="77777777" w:rsidR="007819E1" w:rsidRPr="00274240" w:rsidRDefault="007819E1" w:rsidP="007819E1">
      <w:pPr>
        <w:jc w:val="both"/>
        <w:rPr>
          <w:rFonts w:ascii="Averta" w:eastAsia="Azo Sans Lt" w:hAnsi="Averta" w:cs="Azo Sans"/>
          <w:color w:val="000000" w:themeColor="text1"/>
          <w:spacing w:val="-9"/>
        </w:rPr>
      </w:pPr>
      <w:r w:rsidRPr="00274240">
        <w:rPr>
          <w:rFonts w:ascii="Averta" w:eastAsia="Azo Sans Lt" w:hAnsi="Averta" w:cs="Azo Sans"/>
          <w:color w:val="000000" w:themeColor="text1"/>
        </w:rPr>
        <w:t>En</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l</w:t>
      </w:r>
      <w:r w:rsidRPr="00274240">
        <w:rPr>
          <w:rFonts w:ascii="Averta" w:eastAsia="Azo Sans Lt" w:hAnsi="Averta" w:cs="Azo Sans"/>
          <w:color w:val="000000" w:themeColor="text1"/>
          <w:spacing w:val="9"/>
        </w:rPr>
        <w:t xml:space="preserve"> </w:t>
      </w:r>
      <w:r w:rsidRPr="00274240">
        <w:rPr>
          <w:rFonts w:ascii="Averta" w:eastAsia="Azo Sans Lt" w:hAnsi="Averta" w:cs="Azo Sans"/>
          <w:color w:val="000000" w:themeColor="text1"/>
        </w:rPr>
        <w:t>caso</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e</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s</w:t>
      </w:r>
      <w:r w:rsidRPr="00274240">
        <w:rPr>
          <w:rFonts w:ascii="Averta" w:eastAsia="Azo Sans Lt" w:hAnsi="Averta" w:cs="Azo Sans"/>
          <w:color w:val="000000" w:themeColor="text1"/>
          <w:spacing w:val="1"/>
        </w:rPr>
        <w:t>i</w:t>
      </w:r>
      <w:r w:rsidRPr="00274240">
        <w:rPr>
          <w:rFonts w:ascii="Averta" w:eastAsia="Azo Sans Lt" w:hAnsi="Averta" w:cs="Azo Sans"/>
          <w:color w:val="000000" w:themeColor="text1"/>
        </w:rPr>
        <w:t>ni</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st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o</w:t>
      </w:r>
      <w:r w:rsidRPr="00274240">
        <w:rPr>
          <w:rFonts w:ascii="Averta" w:eastAsia="Azo Sans Lt" w:hAnsi="Averta" w:cs="Azo Sans"/>
          <w:color w:val="000000" w:themeColor="text1"/>
          <w:spacing w:val="1"/>
        </w:rPr>
        <w:t xml:space="preserve"> </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or</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ca</w:t>
      </w:r>
      <w:r w:rsidRPr="00274240">
        <w:rPr>
          <w:rFonts w:ascii="Averta" w:eastAsia="Azo Sans Lt" w:hAnsi="Averta" w:cs="Azo Sans"/>
          <w:color w:val="000000" w:themeColor="text1"/>
          <w:spacing w:val="-1"/>
        </w:rPr>
        <w:t>u</w:t>
      </w:r>
      <w:r w:rsidRPr="00274240">
        <w:rPr>
          <w:rFonts w:ascii="Averta" w:eastAsia="Azo Sans Lt" w:hAnsi="Averta" w:cs="Azo Sans"/>
          <w:color w:val="000000" w:themeColor="text1"/>
        </w:rPr>
        <w:t>sas</w:t>
      </w:r>
      <w:r w:rsidRPr="00274240">
        <w:rPr>
          <w:rFonts w:ascii="Averta" w:eastAsia="Azo Sans Lt" w:hAnsi="Averta" w:cs="Azo Sans"/>
          <w:color w:val="000000" w:themeColor="text1"/>
          <w:spacing w:val="3"/>
        </w:rPr>
        <w:t xml:space="preserve"> </w:t>
      </w:r>
      <w:r w:rsidRPr="00274240">
        <w:rPr>
          <w:rFonts w:ascii="Averta" w:eastAsia="Azo Sans Lt" w:hAnsi="Averta" w:cs="Azo Sans"/>
          <w:color w:val="000000" w:themeColor="text1"/>
        </w:rPr>
        <w:t>no</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im</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ut</w:t>
      </w:r>
      <w:r w:rsidRPr="00274240">
        <w:rPr>
          <w:rFonts w:ascii="Averta" w:eastAsia="Azo Sans Lt" w:hAnsi="Averta" w:cs="Azo Sans"/>
          <w:color w:val="000000" w:themeColor="text1"/>
          <w:spacing w:val="2"/>
        </w:rPr>
        <w:t>a</w:t>
      </w:r>
      <w:r w:rsidRPr="00274240">
        <w:rPr>
          <w:rFonts w:ascii="Averta" w:eastAsia="Azo Sans Lt" w:hAnsi="Averta" w:cs="Azo Sans"/>
          <w:color w:val="000000" w:themeColor="text1"/>
          <w:spacing w:val="-1"/>
        </w:rPr>
        <w:t>b</w:t>
      </w:r>
      <w:r w:rsidRPr="00274240">
        <w:rPr>
          <w:rFonts w:ascii="Averta" w:eastAsia="Azo Sans Lt" w:hAnsi="Averta" w:cs="Azo Sans"/>
          <w:color w:val="000000" w:themeColor="text1"/>
        </w:rPr>
        <w:t>les a los servidores públicos</w:t>
      </w:r>
      <w:r w:rsidRPr="00274240">
        <w:rPr>
          <w:rFonts w:ascii="Averta" w:eastAsia="Azo Sans Lt" w:hAnsi="Averta" w:cs="Tahoma"/>
          <w:color w:val="000000" w:themeColor="text1"/>
        </w:rPr>
        <w:t xml:space="preserve">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rPr>
        <w:t xml:space="preserve"> o en su caso, de Entidades Paraestatales, tampoco intervendrá la </w:t>
      </w:r>
      <w:r w:rsidRPr="00274240">
        <w:rPr>
          <w:rFonts w:ascii="Averta" w:eastAsia="Azo Sans Lt" w:hAnsi="Averta" w:cs="Tahoma"/>
          <w:color w:val="000000" w:themeColor="text1"/>
        </w:rPr>
        <w:t>SAFIN</w:t>
      </w:r>
      <w:r w:rsidRPr="00274240">
        <w:rPr>
          <w:rFonts w:ascii="Averta" w:eastAsia="Azo Sans Lt" w:hAnsi="Averta" w:cs="Azo Sans"/>
          <w:color w:val="000000" w:themeColor="text1"/>
        </w:rPr>
        <w:t>, siendo exclusivamente responsabilidad de los Coordinadores Administrativos o sus similares realizar los trámites inherentes al siniestro ante la compañía aseguradora, así como del pago del deducible en tiempo y forma y el pago de daños ocasionados al Poder Ejecutivo del Estado de Campeche y a terceros (cuando existan).</w:t>
      </w:r>
    </w:p>
    <w:p w14:paraId="4E21A4C5" w14:textId="77777777" w:rsidR="007819E1" w:rsidRPr="00274240" w:rsidRDefault="007819E1" w:rsidP="007819E1">
      <w:pPr>
        <w:jc w:val="both"/>
        <w:rPr>
          <w:rFonts w:ascii="Averta" w:eastAsia="Azo Sans Lt" w:hAnsi="Averta" w:cs="Azo Sans"/>
          <w:color w:val="000000" w:themeColor="text1"/>
          <w:spacing w:val="-9"/>
        </w:rPr>
      </w:pPr>
    </w:p>
    <w:p w14:paraId="7BBAEC82" w14:textId="3E7F7FCF" w:rsidR="007819E1" w:rsidRPr="00274240" w:rsidRDefault="007819E1" w:rsidP="007819E1">
      <w:pPr>
        <w:jc w:val="both"/>
        <w:rPr>
          <w:rFonts w:ascii="Averta" w:eastAsia="Azo Sans Lt" w:hAnsi="Averta" w:cs="Azo Sans"/>
          <w:color w:val="000000" w:themeColor="text1"/>
          <w:spacing w:val="-2"/>
        </w:rPr>
      </w:pPr>
      <w:r w:rsidRPr="00274240">
        <w:rPr>
          <w:rFonts w:ascii="Averta" w:eastAsia="Azo Sans Lt" w:hAnsi="Averta" w:cs="Azo Sans"/>
          <w:color w:val="000000" w:themeColor="text1"/>
        </w:rPr>
        <w:t xml:space="preserve">Es estricta responsabilidad de los </w:t>
      </w:r>
      <w:r w:rsidRPr="00274240">
        <w:rPr>
          <w:rFonts w:ascii="Averta" w:eastAsia="Azo Sans Lt" w:hAnsi="Averta" w:cs="Azo Sans"/>
          <w:color w:val="000000" w:themeColor="text1"/>
          <w:spacing w:val="-2"/>
        </w:rPr>
        <w:t xml:space="preserve">Coordinadores Administrativos o sus similares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spacing w:val="-2"/>
        </w:rPr>
        <w:t xml:space="preserve"> o en su caso, de Entidades Paraestatales, reportar los siniestros ocurridos al parque vehicular para proceder conforme a los trámites administrativos </w:t>
      </w:r>
      <w:r w:rsidRPr="00274240">
        <w:rPr>
          <w:rFonts w:ascii="Averta" w:eastAsia="Azo Sans Lt" w:hAnsi="Averta" w:cs="Azo Sans"/>
          <w:color w:val="000000" w:themeColor="text1"/>
          <w:spacing w:val="-2"/>
        </w:rPr>
        <w:lastRenderedPageBreak/>
        <w:t xml:space="preserve">aplicables en ese momento, por lo que, ante la omisión de ello, asumirá las responsabilidades conducentes en términos de la </w:t>
      </w:r>
      <w:r w:rsidR="005818A9" w:rsidRPr="00274240">
        <w:rPr>
          <w:rFonts w:ascii="Averta" w:eastAsia="Azo Sans Lt" w:hAnsi="Averta" w:cs="Tahoma"/>
          <w:color w:val="000000" w:themeColor="text1"/>
        </w:rPr>
        <w:t>LGRA</w:t>
      </w:r>
      <w:r w:rsidR="005818A9" w:rsidRPr="00274240">
        <w:rPr>
          <w:rFonts w:ascii="Averta" w:eastAsia="Azo Sans Lt" w:hAnsi="Averta" w:cs="Azo Sans"/>
          <w:color w:val="000000" w:themeColor="text1"/>
          <w:spacing w:val="-2"/>
        </w:rPr>
        <w:t>.</w:t>
      </w:r>
    </w:p>
    <w:p w14:paraId="4D103A5A" w14:textId="77777777" w:rsidR="007819E1" w:rsidRPr="00274240" w:rsidRDefault="007819E1" w:rsidP="007819E1">
      <w:pPr>
        <w:jc w:val="both"/>
        <w:rPr>
          <w:rFonts w:ascii="Averta" w:eastAsia="Azo Sans Lt" w:hAnsi="Averta" w:cs="Azo Sans"/>
          <w:color w:val="000000" w:themeColor="text1"/>
          <w:spacing w:val="-9"/>
        </w:rPr>
      </w:pPr>
    </w:p>
    <w:p w14:paraId="029B63BE"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Cuando los Organismos Centralizados no informen en el plazo establecido, sobre el avance de los siniestros ocurridos al parque vehicular terrestre, propiedad o en posesión del Poder Ejecutivo del Estado de Campeche, la SAFIN a través de la Dirección de Control Patrimonial, adscrita a la Dirección General de Patrimonio y Servicios Generales, estará facultada para suspender el servicio de mantenimiento preventivo y/o correctivo, así como del suministro de combustible de los vehículos involucrados.</w:t>
      </w:r>
    </w:p>
    <w:p w14:paraId="1E4E29B8" w14:textId="77777777" w:rsidR="007819E1" w:rsidRPr="00274240" w:rsidRDefault="007819E1" w:rsidP="007819E1">
      <w:pPr>
        <w:jc w:val="both"/>
        <w:rPr>
          <w:rFonts w:ascii="Averta" w:eastAsia="Azo Sans Lt" w:hAnsi="Averta" w:cs="Azo Sans"/>
          <w:color w:val="000000" w:themeColor="text1"/>
        </w:rPr>
      </w:pPr>
    </w:p>
    <w:p w14:paraId="37A34C71" w14:textId="71963DC4" w:rsidR="007819E1" w:rsidRPr="00274240" w:rsidRDefault="007819E1" w:rsidP="007819E1">
      <w:pPr>
        <w:pStyle w:val="Subttulo"/>
        <w:tabs>
          <w:tab w:val="left" w:pos="1276"/>
        </w:tabs>
        <w:jc w:val="both"/>
        <w:rPr>
          <w:rFonts w:ascii="Averta" w:eastAsia="Azo Sans Lt" w:hAnsi="Averta"/>
          <w:color w:val="000000" w:themeColor="text1"/>
          <w:spacing w:val="-9"/>
          <w:sz w:val="22"/>
        </w:rPr>
      </w:pP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.3.</w:t>
      </w:r>
      <w:r w:rsidRPr="00274240">
        <w:rPr>
          <w:rFonts w:ascii="Averta" w:eastAsia="Azo Sans Lt" w:hAnsi="Averta"/>
          <w:color w:val="000000" w:themeColor="text1"/>
          <w:sz w:val="22"/>
        </w:rPr>
        <w:t>1</w:t>
      </w:r>
      <w:r w:rsidRPr="00274240">
        <w:rPr>
          <w:rFonts w:ascii="Averta" w:eastAsia="Azo Sans Lt" w:hAnsi="Averta"/>
          <w:color w:val="000000" w:themeColor="text1"/>
          <w:spacing w:val="-2"/>
          <w:sz w:val="22"/>
        </w:rPr>
        <w:t>3</w:t>
      </w:r>
      <w:r w:rsidRPr="00274240">
        <w:rPr>
          <w:rFonts w:ascii="Averta" w:eastAsia="Azo Sans Lt" w:hAnsi="Averta"/>
          <w:color w:val="000000" w:themeColor="text1"/>
          <w:sz w:val="22"/>
        </w:rPr>
        <w:t>.1.1.</w:t>
      </w:r>
      <w:r w:rsidRPr="00274240">
        <w:rPr>
          <w:rFonts w:ascii="Averta" w:eastAsia="Azo Sans Lt" w:hAnsi="Averta"/>
          <w:color w:val="000000" w:themeColor="text1"/>
          <w:sz w:val="22"/>
        </w:rPr>
        <w:tab/>
        <w:t xml:space="preserve">De los Siniestros de </w:t>
      </w:r>
      <w:r w:rsidRPr="00274240">
        <w:rPr>
          <w:rFonts w:ascii="Averta" w:eastAsia="Azo Sans Lt" w:hAnsi="Averta"/>
          <w:color w:val="000000" w:themeColor="text1"/>
          <w:spacing w:val="1"/>
          <w:sz w:val="22"/>
        </w:rPr>
        <w:t>S</w:t>
      </w:r>
      <w:r w:rsidRPr="00274240">
        <w:rPr>
          <w:rFonts w:ascii="Averta" w:eastAsia="Azo Sans Lt" w:hAnsi="Averta"/>
          <w:color w:val="000000" w:themeColor="text1"/>
          <w:sz w:val="22"/>
        </w:rPr>
        <w:t>eg</w:t>
      </w:r>
      <w:r w:rsidRPr="00274240">
        <w:rPr>
          <w:rFonts w:ascii="Averta" w:eastAsia="Azo Sans Lt" w:hAnsi="Averta"/>
          <w:color w:val="000000" w:themeColor="text1"/>
          <w:spacing w:val="-1"/>
          <w:sz w:val="22"/>
        </w:rPr>
        <w:t>u</w:t>
      </w:r>
      <w:r w:rsidRPr="00274240">
        <w:rPr>
          <w:rFonts w:ascii="Averta" w:eastAsia="Azo Sans Lt" w:hAnsi="Averta"/>
          <w:color w:val="000000" w:themeColor="text1"/>
          <w:sz w:val="22"/>
        </w:rPr>
        <w:t>r</w:t>
      </w:r>
      <w:r w:rsidRPr="00274240">
        <w:rPr>
          <w:rFonts w:ascii="Averta" w:eastAsia="Azo Sans Lt" w:hAnsi="Averta"/>
          <w:color w:val="000000" w:themeColor="text1"/>
          <w:spacing w:val="-1"/>
          <w:sz w:val="22"/>
        </w:rPr>
        <w:t>o</w:t>
      </w:r>
      <w:r w:rsidRPr="00274240">
        <w:rPr>
          <w:rFonts w:ascii="Averta" w:eastAsia="Azo Sans Lt" w:hAnsi="Averta"/>
          <w:color w:val="000000" w:themeColor="text1"/>
          <w:sz w:val="22"/>
        </w:rPr>
        <w:t>s</w:t>
      </w:r>
      <w:r w:rsidRPr="00274240">
        <w:rPr>
          <w:rFonts w:ascii="Averta" w:eastAsia="Azo Sans Lt" w:hAnsi="Averta"/>
          <w:color w:val="000000" w:themeColor="text1"/>
          <w:spacing w:val="-10"/>
          <w:sz w:val="22"/>
        </w:rPr>
        <w:t xml:space="preserve"> </w:t>
      </w:r>
      <w:r w:rsidRPr="00274240">
        <w:rPr>
          <w:rFonts w:ascii="Averta" w:eastAsia="Azo Sans Lt" w:hAnsi="Averta"/>
          <w:color w:val="000000" w:themeColor="text1"/>
          <w:sz w:val="22"/>
        </w:rPr>
        <w:t>Em</w:t>
      </w:r>
      <w:r w:rsidRPr="00274240">
        <w:rPr>
          <w:rFonts w:ascii="Averta" w:eastAsia="Azo Sans Lt" w:hAnsi="Averta"/>
          <w:color w:val="000000" w:themeColor="text1"/>
          <w:spacing w:val="-1"/>
          <w:sz w:val="22"/>
        </w:rPr>
        <w:t>p</w:t>
      </w:r>
      <w:r w:rsidRPr="00274240">
        <w:rPr>
          <w:rFonts w:ascii="Averta" w:eastAsia="Azo Sans Lt" w:hAnsi="Averta"/>
          <w:color w:val="000000" w:themeColor="text1"/>
          <w:sz w:val="22"/>
        </w:rPr>
        <w:t>re</w:t>
      </w:r>
      <w:r w:rsidRPr="00274240">
        <w:rPr>
          <w:rFonts w:ascii="Averta" w:eastAsia="Azo Sans Lt" w:hAnsi="Averta"/>
          <w:color w:val="000000" w:themeColor="text1"/>
          <w:spacing w:val="-1"/>
          <w:sz w:val="22"/>
        </w:rPr>
        <w:t>s</w:t>
      </w:r>
      <w:r w:rsidRPr="00274240">
        <w:rPr>
          <w:rFonts w:ascii="Averta" w:eastAsia="Azo Sans Lt" w:hAnsi="Averta"/>
          <w:color w:val="000000" w:themeColor="text1"/>
          <w:spacing w:val="1"/>
          <w:sz w:val="22"/>
        </w:rPr>
        <w:t>a</w:t>
      </w:r>
      <w:r w:rsidRPr="00274240">
        <w:rPr>
          <w:rFonts w:ascii="Averta" w:eastAsia="Azo Sans Lt" w:hAnsi="Averta"/>
          <w:color w:val="000000" w:themeColor="text1"/>
          <w:sz w:val="22"/>
        </w:rPr>
        <w:t>ri</w:t>
      </w:r>
      <w:r w:rsidRPr="00274240">
        <w:rPr>
          <w:rFonts w:ascii="Averta" w:eastAsia="Azo Sans Lt" w:hAnsi="Averta"/>
          <w:color w:val="000000" w:themeColor="text1"/>
          <w:spacing w:val="1"/>
          <w:sz w:val="22"/>
        </w:rPr>
        <w:t>a</w:t>
      </w:r>
      <w:r w:rsidRPr="00274240">
        <w:rPr>
          <w:rFonts w:ascii="Averta" w:eastAsia="Azo Sans Lt" w:hAnsi="Averta"/>
          <w:color w:val="000000" w:themeColor="text1"/>
          <w:sz w:val="22"/>
        </w:rPr>
        <w:t>les</w:t>
      </w:r>
      <w:r w:rsidRPr="00274240">
        <w:rPr>
          <w:rFonts w:ascii="Averta" w:eastAsia="Azo Sans Lt" w:hAnsi="Averta"/>
          <w:color w:val="000000" w:themeColor="text1"/>
          <w:spacing w:val="-16"/>
          <w:sz w:val="22"/>
        </w:rPr>
        <w:t xml:space="preserve"> </w:t>
      </w:r>
      <w:r w:rsidRPr="00274240">
        <w:rPr>
          <w:rFonts w:ascii="Averta" w:eastAsia="Azo Sans Lt" w:hAnsi="Averta"/>
          <w:color w:val="000000" w:themeColor="text1"/>
          <w:sz w:val="22"/>
        </w:rPr>
        <w:t>(</w:t>
      </w:r>
      <w:r w:rsidRPr="00274240">
        <w:rPr>
          <w:rFonts w:ascii="Averta" w:eastAsia="Azo Sans Lt" w:hAnsi="Averta"/>
          <w:color w:val="000000" w:themeColor="text1"/>
          <w:spacing w:val="-1"/>
          <w:sz w:val="22"/>
        </w:rPr>
        <w:t>E</w:t>
      </w:r>
      <w:r w:rsidRPr="00274240">
        <w:rPr>
          <w:rFonts w:ascii="Averta" w:eastAsia="Azo Sans Lt" w:hAnsi="Averta"/>
          <w:color w:val="000000" w:themeColor="text1"/>
          <w:spacing w:val="1"/>
          <w:sz w:val="22"/>
        </w:rPr>
        <w:t>d</w:t>
      </w:r>
      <w:r w:rsidRPr="00274240">
        <w:rPr>
          <w:rFonts w:ascii="Averta" w:eastAsia="Azo Sans Lt" w:hAnsi="Averta"/>
          <w:color w:val="000000" w:themeColor="text1"/>
          <w:sz w:val="22"/>
        </w:rPr>
        <w:t>ificio</w:t>
      </w:r>
      <w:r w:rsidRPr="00274240">
        <w:rPr>
          <w:rFonts w:ascii="Averta" w:eastAsia="Azo Sans Lt" w:hAnsi="Averta"/>
          <w:color w:val="000000" w:themeColor="text1"/>
          <w:spacing w:val="-1"/>
          <w:sz w:val="22"/>
        </w:rPr>
        <w:t>s</w:t>
      </w:r>
      <w:r w:rsidRPr="00274240">
        <w:rPr>
          <w:rFonts w:ascii="Averta" w:eastAsia="Azo Sans Lt" w:hAnsi="Averta"/>
          <w:color w:val="000000" w:themeColor="text1"/>
          <w:sz w:val="22"/>
        </w:rPr>
        <w:t>,</w:t>
      </w:r>
      <w:r w:rsidRPr="00274240">
        <w:rPr>
          <w:rFonts w:ascii="Averta" w:eastAsia="Azo Sans Lt" w:hAnsi="Averta"/>
          <w:color w:val="000000" w:themeColor="text1"/>
          <w:spacing w:val="-10"/>
          <w:sz w:val="22"/>
        </w:rPr>
        <w:t xml:space="preserve"> </w:t>
      </w:r>
      <w:r w:rsidRPr="00274240">
        <w:rPr>
          <w:rFonts w:ascii="Averta" w:eastAsia="Azo Sans Lt" w:hAnsi="Averta"/>
          <w:color w:val="000000" w:themeColor="text1"/>
          <w:spacing w:val="-1"/>
          <w:sz w:val="22"/>
        </w:rPr>
        <w:t>V</w:t>
      </w:r>
      <w:r w:rsidRPr="00274240">
        <w:rPr>
          <w:rFonts w:ascii="Averta" w:eastAsia="Azo Sans Lt" w:hAnsi="Averta"/>
          <w:color w:val="000000" w:themeColor="text1"/>
          <w:spacing w:val="1"/>
          <w:sz w:val="22"/>
        </w:rPr>
        <w:t>a</w:t>
      </w:r>
      <w:r w:rsidRPr="00274240">
        <w:rPr>
          <w:rFonts w:ascii="Averta" w:eastAsia="Azo Sans Lt" w:hAnsi="Averta"/>
          <w:color w:val="000000" w:themeColor="text1"/>
          <w:sz w:val="22"/>
        </w:rPr>
        <w:t>lore</w:t>
      </w:r>
      <w:r w:rsidRPr="00274240">
        <w:rPr>
          <w:rFonts w:ascii="Averta" w:eastAsia="Azo Sans Lt" w:hAnsi="Averta"/>
          <w:color w:val="000000" w:themeColor="text1"/>
          <w:spacing w:val="-1"/>
          <w:sz w:val="22"/>
        </w:rPr>
        <w:t>s</w:t>
      </w:r>
      <w:r w:rsidRPr="00274240">
        <w:rPr>
          <w:rFonts w:ascii="Averta" w:eastAsia="Azo Sans Lt" w:hAnsi="Averta"/>
          <w:color w:val="000000" w:themeColor="text1"/>
          <w:sz w:val="22"/>
        </w:rPr>
        <w:t>,</w:t>
      </w:r>
      <w:r w:rsidRPr="00274240">
        <w:rPr>
          <w:rFonts w:ascii="Averta" w:eastAsia="Azo Sans Lt" w:hAnsi="Averta"/>
          <w:color w:val="000000" w:themeColor="text1"/>
          <w:spacing w:val="-8"/>
          <w:sz w:val="22"/>
        </w:rPr>
        <w:t xml:space="preserve"> </w:t>
      </w:r>
      <w:r w:rsidRPr="00274240">
        <w:rPr>
          <w:rFonts w:ascii="Averta" w:eastAsia="Azo Sans Lt" w:hAnsi="Averta"/>
          <w:color w:val="000000" w:themeColor="text1"/>
          <w:sz w:val="22"/>
        </w:rPr>
        <w:t>E</w:t>
      </w:r>
      <w:r w:rsidRPr="00274240">
        <w:rPr>
          <w:rFonts w:ascii="Averta" w:eastAsia="Azo Sans Lt" w:hAnsi="Averta"/>
          <w:color w:val="000000" w:themeColor="text1"/>
          <w:spacing w:val="1"/>
          <w:sz w:val="22"/>
        </w:rPr>
        <w:t>q</w:t>
      </w:r>
      <w:r w:rsidRPr="00274240">
        <w:rPr>
          <w:rFonts w:ascii="Averta" w:eastAsia="Azo Sans Lt" w:hAnsi="Averta"/>
          <w:color w:val="000000" w:themeColor="text1"/>
          <w:spacing w:val="-1"/>
          <w:sz w:val="22"/>
        </w:rPr>
        <w:t>u</w:t>
      </w:r>
      <w:r w:rsidRPr="00274240">
        <w:rPr>
          <w:rFonts w:ascii="Averta" w:eastAsia="Azo Sans Lt" w:hAnsi="Averta"/>
          <w:color w:val="000000" w:themeColor="text1"/>
          <w:sz w:val="22"/>
        </w:rPr>
        <w:t>ipo</w:t>
      </w:r>
      <w:r w:rsidRPr="00274240">
        <w:rPr>
          <w:rFonts w:ascii="Averta" w:eastAsia="Azo Sans Lt" w:hAnsi="Averta"/>
          <w:color w:val="000000" w:themeColor="text1"/>
          <w:spacing w:val="-9"/>
          <w:sz w:val="22"/>
        </w:rPr>
        <w:t xml:space="preserve"> </w:t>
      </w:r>
      <w:r w:rsidRPr="00274240">
        <w:rPr>
          <w:rFonts w:ascii="Averta" w:eastAsia="Azo Sans Lt" w:hAnsi="Averta"/>
          <w:color w:val="000000" w:themeColor="text1"/>
          <w:sz w:val="22"/>
        </w:rPr>
        <w:t>E</w:t>
      </w:r>
      <w:r w:rsidRPr="00274240">
        <w:rPr>
          <w:rFonts w:ascii="Averta" w:eastAsia="Azo Sans Lt" w:hAnsi="Averta"/>
          <w:color w:val="000000" w:themeColor="text1"/>
          <w:spacing w:val="1"/>
          <w:sz w:val="22"/>
        </w:rPr>
        <w:t>l</w:t>
      </w:r>
      <w:r w:rsidRPr="00274240">
        <w:rPr>
          <w:rFonts w:ascii="Averta" w:eastAsia="Azo Sans Lt" w:hAnsi="Averta"/>
          <w:color w:val="000000" w:themeColor="text1"/>
          <w:sz w:val="22"/>
        </w:rPr>
        <w:t>e</w:t>
      </w:r>
      <w:r w:rsidRPr="00274240">
        <w:rPr>
          <w:rFonts w:ascii="Averta" w:eastAsia="Azo Sans Lt" w:hAnsi="Averta"/>
          <w:color w:val="000000" w:themeColor="text1"/>
          <w:spacing w:val="-1"/>
          <w:sz w:val="22"/>
        </w:rPr>
        <w:t>c</w:t>
      </w:r>
      <w:r w:rsidRPr="00274240">
        <w:rPr>
          <w:rFonts w:ascii="Averta" w:eastAsia="Azo Sans Lt" w:hAnsi="Averta"/>
          <w:color w:val="000000" w:themeColor="text1"/>
          <w:sz w:val="22"/>
        </w:rPr>
        <w:t>trónico,</w:t>
      </w:r>
      <w:r w:rsidRPr="00274240">
        <w:rPr>
          <w:rFonts w:ascii="Averta" w:eastAsia="Azo Sans Lt" w:hAnsi="Averta"/>
          <w:color w:val="000000" w:themeColor="text1"/>
          <w:spacing w:val="-13"/>
          <w:sz w:val="22"/>
        </w:rPr>
        <w:t xml:space="preserve"> </w:t>
      </w:r>
      <w:r w:rsidRPr="00274240">
        <w:rPr>
          <w:rFonts w:ascii="Averta" w:eastAsia="Azo Sans Lt" w:hAnsi="Averta"/>
          <w:color w:val="000000" w:themeColor="text1"/>
          <w:sz w:val="22"/>
        </w:rPr>
        <w:t>O</w:t>
      </w:r>
      <w:r w:rsidRPr="00274240">
        <w:rPr>
          <w:rFonts w:ascii="Averta" w:eastAsia="Azo Sans Lt" w:hAnsi="Averta"/>
          <w:color w:val="000000" w:themeColor="text1"/>
          <w:spacing w:val="-2"/>
          <w:sz w:val="22"/>
        </w:rPr>
        <w:t>b</w:t>
      </w:r>
      <w:r w:rsidRPr="00274240">
        <w:rPr>
          <w:rFonts w:ascii="Averta" w:eastAsia="Azo Sans Lt" w:hAnsi="Averta"/>
          <w:color w:val="000000" w:themeColor="text1"/>
          <w:sz w:val="22"/>
        </w:rPr>
        <w:t>ras</w:t>
      </w:r>
      <w:r w:rsidRPr="00274240">
        <w:rPr>
          <w:rFonts w:ascii="Averta" w:eastAsia="Azo Sans Lt" w:hAnsi="Averta"/>
          <w:color w:val="000000" w:themeColor="text1"/>
          <w:spacing w:val="-6"/>
          <w:sz w:val="22"/>
        </w:rPr>
        <w:t xml:space="preserve"> </w:t>
      </w:r>
      <w:r w:rsidRPr="00274240">
        <w:rPr>
          <w:rFonts w:ascii="Averta" w:eastAsia="Azo Sans Lt" w:hAnsi="Averta"/>
          <w:color w:val="000000" w:themeColor="text1"/>
          <w:spacing w:val="1"/>
          <w:sz w:val="22"/>
        </w:rPr>
        <w:t>d</w:t>
      </w:r>
      <w:r w:rsidRPr="00274240">
        <w:rPr>
          <w:rFonts w:ascii="Averta" w:eastAsia="Azo Sans Lt" w:hAnsi="Averta"/>
          <w:color w:val="000000" w:themeColor="text1"/>
          <w:sz w:val="22"/>
        </w:rPr>
        <w:t xml:space="preserve">e </w:t>
      </w:r>
      <w:r w:rsidRPr="00274240">
        <w:rPr>
          <w:rFonts w:ascii="Averta" w:eastAsia="Azo Sans Lt" w:hAnsi="Averta"/>
          <w:color w:val="000000" w:themeColor="text1"/>
          <w:spacing w:val="1"/>
          <w:sz w:val="22"/>
        </w:rPr>
        <w:t>A</w:t>
      </w:r>
      <w:r w:rsidRPr="00274240">
        <w:rPr>
          <w:rFonts w:ascii="Averta" w:eastAsia="Azo Sans Lt" w:hAnsi="Averta"/>
          <w:color w:val="000000" w:themeColor="text1"/>
          <w:sz w:val="22"/>
        </w:rPr>
        <w:t>rte,</w:t>
      </w:r>
      <w:r w:rsidRPr="00274240">
        <w:rPr>
          <w:rFonts w:ascii="Averta" w:eastAsia="Azo Sans Lt" w:hAnsi="Averta"/>
          <w:color w:val="000000" w:themeColor="text1"/>
          <w:spacing w:val="-4"/>
          <w:sz w:val="22"/>
        </w:rPr>
        <w:t xml:space="preserve"> </w:t>
      </w:r>
      <w:r w:rsidRPr="00274240">
        <w:rPr>
          <w:rFonts w:ascii="Averta" w:eastAsia="Azo Sans Lt" w:hAnsi="Averta"/>
          <w:color w:val="000000" w:themeColor="text1"/>
          <w:sz w:val="22"/>
        </w:rPr>
        <w:t>y</w:t>
      </w:r>
      <w:r w:rsidRPr="00274240">
        <w:rPr>
          <w:rFonts w:ascii="Averta" w:eastAsia="Azo Sans Lt" w:hAnsi="Averta"/>
          <w:color w:val="000000" w:themeColor="text1"/>
          <w:spacing w:val="-3"/>
          <w:sz w:val="22"/>
        </w:rPr>
        <w:t xml:space="preserve"> </w:t>
      </w:r>
      <w:r w:rsidRPr="00274240">
        <w:rPr>
          <w:rFonts w:ascii="Averta" w:eastAsia="Azo Sans Lt" w:hAnsi="Averta"/>
          <w:color w:val="000000" w:themeColor="text1"/>
          <w:spacing w:val="1"/>
          <w:sz w:val="22"/>
        </w:rPr>
        <w:t>A</w:t>
      </w:r>
      <w:r w:rsidRPr="00274240">
        <w:rPr>
          <w:rFonts w:ascii="Averta" w:eastAsia="Azo Sans Lt" w:hAnsi="Averta"/>
          <w:color w:val="000000" w:themeColor="text1"/>
          <w:sz w:val="22"/>
        </w:rPr>
        <w:t>f</w:t>
      </w:r>
      <w:r w:rsidRPr="00274240">
        <w:rPr>
          <w:rFonts w:ascii="Averta" w:eastAsia="Azo Sans Lt" w:hAnsi="Averta"/>
          <w:color w:val="000000" w:themeColor="text1"/>
          <w:spacing w:val="-1"/>
          <w:sz w:val="22"/>
        </w:rPr>
        <w:t>o</w:t>
      </w:r>
      <w:r w:rsidRPr="00274240">
        <w:rPr>
          <w:rFonts w:ascii="Averta" w:eastAsia="Azo Sans Lt" w:hAnsi="Averta"/>
          <w:color w:val="000000" w:themeColor="text1"/>
          <w:sz w:val="22"/>
        </w:rPr>
        <w:t>ro</w:t>
      </w:r>
      <w:r w:rsidRPr="00274240">
        <w:rPr>
          <w:rFonts w:ascii="Averta" w:eastAsia="Azo Sans Lt" w:hAnsi="Averta"/>
          <w:color w:val="000000" w:themeColor="text1"/>
          <w:spacing w:val="-7"/>
          <w:sz w:val="22"/>
        </w:rPr>
        <w:t xml:space="preserve"> </w:t>
      </w:r>
      <w:r w:rsidRPr="00274240">
        <w:rPr>
          <w:rFonts w:ascii="Averta" w:eastAsia="Azo Sans Lt" w:hAnsi="Averta"/>
          <w:color w:val="000000" w:themeColor="text1"/>
          <w:spacing w:val="1"/>
          <w:sz w:val="22"/>
        </w:rPr>
        <w:t>V</w:t>
      </w:r>
      <w:r w:rsidRPr="00274240">
        <w:rPr>
          <w:rFonts w:ascii="Averta" w:eastAsia="Azo Sans Lt" w:hAnsi="Averta"/>
          <w:color w:val="000000" w:themeColor="text1"/>
          <w:sz w:val="22"/>
        </w:rPr>
        <w:t>ehic</w:t>
      </w:r>
      <w:r w:rsidRPr="00274240">
        <w:rPr>
          <w:rFonts w:ascii="Averta" w:eastAsia="Azo Sans Lt" w:hAnsi="Averta"/>
          <w:color w:val="000000" w:themeColor="text1"/>
          <w:spacing w:val="-1"/>
          <w:sz w:val="22"/>
        </w:rPr>
        <w:t>u</w:t>
      </w:r>
      <w:r w:rsidRPr="00274240">
        <w:rPr>
          <w:rFonts w:ascii="Averta" w:eastAsia="Azo Sans Lt" w:hAnsi="Averta"/>
          <w:color w:val="000000" w:themeColor="text1"/>
          <w:sz w:val="22"/>
        </w:rPr>
        <w:t>l</w:t>
      </w:r>
      <w:r w:rsidRPr="00274240">
        <w:rPr>
          <w:rFonts w:ascii="Averta" w:eastAsia="Azo Sans Lt" w:hAnsi="Averta"/>
          <w:color w:val="000000" w:themeColor="text1"/>
          <w:spacing w:val="-1"/>
          <w:sz w:val="22"/>
        </w:rPr>
        <w:t>a</w:t>
      </w:r>
      <w:r w:rsidRPr="00274240">
        <w:rPr>
          <w:rFonts w:ascii="Averta" w:eastAsia="Azo Sans Lt" w:hAnsi="Averta"/>
          <w:color w:val="000000" w:themeColor="text1"/>
          <w:sz w:val="22"/>
        </w:rPr>
        <w:t>r).</w:t>
      </w:r>
    </w:p>
    <w:p w14:paraId="0EB8584E" w14:textId="77777777" w:rsidR="007819E1" w:rsidRPr="00274240" w:rsidRDefault="007819E1" w:rsidP="007819E1">
      <w:pPr>
        <w:jc w:val="both"/>
        <w:rPr>
          <w:rFonts w:ascii="Averta" w:eastAsia="Azo Sans Lt" w:hAnsi="Averta" w:cs="Azo Sans"/>
          <w:color w:val="000000" w:themeColor="text1"/>
          <w:spacing w:val="-9"/>
        </w:rPr>
      </w:pPr>
    </w:p>
    <w:p w14:paraId="5120663A" w14:textId="77777777" w:rsidR="007819E1" w:rsidRPr="00274240" w:rsidRDefault="007819E1" w:rsidP="007819E1">
      <w:pPr>
        <w:jc w:val="both"/>
        <w:rPr>
          <w:rFonts w:ascii="Averta" w:eastAsia="Azo Sans Lt" w:hAnsi="Averta" w:cs="Azo Sans"/>
          <w:color w:val="000000" w:themeColor="text1"/>
          <w:u w:val="single"/>
        </w:rPr>
      </w:pPr>
      <w:r w:rsidRPr="00274240">
        <w:rPr>
          <w:rFonts w:ascii="Averta" w:eastAsia="Azo Sans Lt" w:hAnsi="Averta" w:cs="Azo Sans"/>
          <w:color w:val="000000" w:themeColor="text1"/>
        </w:rPr>
        <w:t xml:space="preserve">La  SAFIN a través de la Dirección General de Patrimonio y Servicios Generales y específicamente por conducto de la Dirección de Control Patrimonial no responderá por los siniestros ocurridos a edificios, valores, equipo electrónico, obras de arte, y aforo vehicular, que no hayan sido solicitados en aseguramiento, ante esa misma instancia, por los </w:t>
      </w:r>
      <w:r w:rsidRPr="00274240">
        <w:rPr>
          <w:rFonts w:ascii="Averta" w:eastAsia="Azo Sans Lt" w:hAnsi="Averta" w:cs="Azo Sans"/>
          <w:color w:val="000000" w:themeColor="text1"/>
          <w:spacing w:val="-2"/>
        </w:rPr>
        <w:t xml:space="preserve">Coordinadores Administrativos o su similares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spacing w:val="-2"/>
        </w:rPr>
        <w:t xml:space="preserve"> o Entidades Paraestatales, siendo </w:t>
      </w:r>
      <w:r w:rsidRPr="00274240">
        <w:rPr>
          <w:rFonts w:ascii="Averta" w:eastAsia="Azo Sans Lt" w:hAnsi="Averta" w:cs="Azo Sans"/>
          <w:color w:val="000000" w:themeColor="text1"/>
          <w:spacing w:val="-2"/>
          <w:u w:val="single"/>
        </w:rPr>
        <w:t>directamente</w:t>
      </w:r>
      <w:r w:rsidRPr="00274240">
        <w:rPr>
          <w:rFonts w:ascii="Averta" w:eastAsia="Azo Sans Lt" w:hAnsi="Averta" w:cs="Azo Sans"/>
          <w:color w:val="000000" w:themeColor="text1"/>
          <w:u w:val="single"/>
        </w:rPr>
        <w:t xml:space="preserve"> y estrictamente responsables de los trámites inherentes a estos, así como del pago de los daños ocasionados al patrimonio del Poder Ejecutivo del Estado de Campeche y a terceros (cuando existan). </w:t>
      </w:r>
    </w:p>
    <w:p w14:paraId="62FE9A42" w14:textId="77777777" w:rsidR="007819E1" w:rsidRPr="00274240" w:rsidRDefault="007819E1" w:rsidP="007819E1">
      <w:pPr>
        <w:jc w:val="both"/>
        <w:rPr>
          <w:rFonts w:ascii="Averta" w:eastAsia="Azo Sans Lt" w:hAnsi="Averta" w:cs="Azo Sans"/>
          <w:color w:val="000000" w:themeColor="text1"/>
          <w:spacing w:val="-9"/>
        </w:rPr>
      </w:pPr>
    </w:p>
    <w:p w14:paraId="5C70B1FD" w14:textId="3C56F42D"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 xml:space="preserve">En caso de existir algún siniestro, los Coordinadores Administrativos o sus similares del Organismo Centralizado o Entidad Paraestatal, tienen la responsabilidad de informar del siniestro ocurrido a la Dirección de Control Patrimonial de la SAFIN; por su parte, dicha Unidad Administrativa, tiene la facultad para requerir la información correspondiente a los Coordinadores Administrativos o sus similares de los Organismos Centralizados o en su caso, de Entidades Paraestatales y a su vez éste tendrá la obligación de reportar y documentar ante la referida Unidad Administrativa el siniestro debidamente concluido. </w:t>
      </w:r>
    </w:p>
    <w:p w14:paraId="6A6912D8" w14:textId="77777777" w:rsidR="007819E1" w:rsidRPr="00274240" w:rsidRDefault="007819E1" w:rsidP="007819E1">
      <w:pPr>
        <w:jc w:val="both"/>
        <w:rPr>
          <w:rFonts w:ascii="Averta" w:eastAsia="Azo Sans Lt" w:hAnsi="Averta" w:cs="Azo Sans"/>
          <w:color w:val="000000" w:themeColor="text1"/>
          <w:spacing w:val="-9"/>
        </w:rPr>
      </w:pPr>
    </w:p>
    <w:p w14:paraId="5C04E3CD" w14:textId="5FFF195E"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 xml:space="preserve">Los requerimientos de información y documentación que se realicen con términos de ley (extraordinarios), </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l</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Coor</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inador</w:t>
      </w:r>
      <w:r w:rsidRPr="00274240">
        <w:rPr>
          <w:rFonts w:ascii="Averta" w:eastAsia="Azo Sans Lt" w:hAnsi="Averta" w:cs="Azo Sans"/>
          <w:color w:val="000000" w:themeColor="text1"/>
          <w:spacing w:val="-4"/>
        </w:rPr>
        <w:t xml:space="preserve"> </w:t>
      </w:r>
      <w:r w:rsidRPr="00274240">
        <w:rPr>
          <w:rFonts w:ascii="Averta" w:eastAsia="Azo Sans Lt" w:hAnsi="Averta" w:cs="Azo Sans"/>
          <w:color w:val="000000" w:themeColor="text1"/>
        </w:rPr>
        <w:t>A</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minist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at</w:t>
      </w:r>
      <w:r w:rsidRPr="00274240">
        <w:rPr>
          <w:rFonts w:ascii="Averta" w:eastAsia="Azo Sans Lt" w:hAnsi="Averta" w:cs="Azo Sans"/>
          <w:color w:val="000000" w:themeColor="text1"/>
          <w:spacing w:val="-2"/>
        </w:rPr>
        <w:t>i</w:t>
      </w:r>
      <w:r w:rsidRPr="00274240">
        <w:rPr>
          <w:rFonts w:ascii="Averta" w:eastAsia="Azo Sans Lt" w:hAnsi="Averta" w:cs="Azo Sans"/>
          <w:color w:val="000000" w:themeColor="text1"/>
          <w:spacing w:val="1"/>
        </w:rPr>
        <w:t>v</w:t>
      </w:r>
      <w:r w:rsidRPr="00274240">
        <w:rPr>
          <w:rFonts w:ascii="Averta" w:eastAsia="Azo Sans Lt" w:hAnsi="Averta" w:cs="Azo Sans"/>
          <w:color w:val="000000" w:themeColor="text1"/>
        </w:rPr>
        <w:t xml:space="preserve">o </w:t>
      </w:r>
      <w:r w:rsidRPr="00274240">
        <w:rPr>
          <w:rFonts w:ascii="Averta" w:eastAsia="Azo Sans Lt" w:hAnsi="Averta" w:cs="Tahoma"/>
          <w:color w:val="000000" w:themeColor="text1"/>
        </w:rPr>
        <w:t>o su similar</w:t>
      </w:r>
      <w:r w:rsidRPr="00274240">
        <w:rPr>
          <w:rFonts w:ascii="Averta" w:eastAsia="Azo Sans Lt" w:hAnsi="Averta" w:cs="Azo Sans"/>
          <w:color w:val="000000" w:themeColor="text1"/>
        </w:rPr>
        <w:t xml:space="preserve"> deberá proporcionar la información y/o documentación solicitada en un plazo no mayor a 24 horas contadas a partir de la notificación del oficio de solicitud. De igual forma, tendrá la obligación de coadyuvar con la SAFIN en los trámites que le sean encargados ante las instancias</w:t>
      </w:r>
      <w:r w:rsidR="005C6363" w:rsidRPr="00274240">
        <w:rPr>
          <w:rFonts w:ascii="Averta" w:eastAsia="Azo Sans Lt" w:hAnsi="Averta" w:cs="Azo Sans"/>
          <w:color w:val="000000" w:themeColor="text1"/>
        </w:rPr>
        <w:t xml:space="preserve"> públicas que así lo soliciten.</w:t>
      </w:r>
    </w:p>
    <w:p w14:paraId="42A40890" w14:textId="77777777" w:rsidR="007819E1" w:rsidRPr="00274240" w:rsidRDefault="007819E1" w:rsidP="007819E1">
      <w:pPr>
        <w:jc w:val="both"/>
        <w:rPr>
          <w:rFonts w:ascii="Averta" w:eastAsia="Azo Sans Lt" w:hAnsi="Averta" w:cs="Azo Sans"/>
          <w:color w:val="000000" w:themeColor="text1"/>
        </w:rPr>
      </w:pPr>
    </w:p>
    <w:p w14:paraId="29E95507" w14:textId="77777777" w:rsidR="007819E1" w:rsidRPr="00FC0EF1"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spacing w:val="-1"/>
        </w:rPr>
        <w:t>Los</w:t>
      </w:r>
      <w:r w:rsidRPr="00274240">
        <w:rPr>
          <w:rFonts w:ascii="Averta" w:eastAsia="Azo Sans Lt" w:hAnsi="Averta" w:cs="Azo Sans"/>
          <w:color w:val="000000" w:themeColor="text1"/>
          <w:spacing w:val="9"/>
        </w:rPr>
        <w:t xml:space="preserve"> </w:t>
      </w:r>
      <w:r w:rsidRPr="00274240">
        <w:rPr>
          <w:rFonts w:ascii="Averta" w:eastAsia="Azo Sans Lt" w:hAnsi="Averta" w:cs="Azo Sans"/>
          <w:color w:val="000000" w:themeColor="text1"/>
        </w:rPr>
        <w:t>s</w:t>
      </w:r>
      <w:r w:rsidRPr="00274240">
        <w:rPr>
          <w:rFonts w:ascii="Averta" w:eastAsia="Azo Sans Lt" w:hAnsi="Averta" w:cs="Azo Sans"/>
          <w:color w:val="000000" w:themeColor="text1"/>
          <w:spacing w:val="1"/>
        </w:rPr>
        <w:t>i</w:t>
      </w:r>
      <w:r w:rsidRPr="00274240">
        <w:rPr>
          <w:rFonts w:ascii="Averta" w:eastAsia="Azo Sans Lt" w:hAnsi="Averta" w:cs="Azo Sans"/>
          <w:color w:val="000000" w:themeColor="text1"/>
        </w:rPr>
        <w:t>ni</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st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os</w:t>
      </w:r>
      <w:r w:rsidRPr="00274240">
        <w:rPr>
          <w:rFonts w:ascii="Averta" w:eastAsia="Azo Sans Lt" w:hAnsi="Averta" w:cs="Azo Sans"/>
          <w:color w:val="000000" w:themeColor="text1"/>
          <w:spacing w:val="6"/>
        </w:rPr>
        <w:t xml:space="preserve"> </w:t>
      </w:r>
      <w:r w:rsidRPr="00274240">
        <w:rPr>
          <w:rFonts w:ascii="Averta" w:eastAsia="Azo Sans Lt" w:hAnsi="Averta" w:cs="Azo Sans"/>
          <w:color w:val="000000" w:themeColor="text1"/>
          <w:spacing w:val="1"/>
        </w:rPr>
        <w:t xml:space="preserve">generados por causas o factores </w:t>
      </w:r>
      <w:r w:rsidRPr="00274240">
        <w:rPr>
          <w:rFonts w:ascii="Averta" w:eastAsia="Azo Sans Lt" w:hAnsi="Averta" w:cs="Azo Sans"/>
          <w:color w:val="000000" w:themeColor="text1"/>
        </w:rPr>
        <w:t>im</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ut</w:t>
      </w:r>
      <w:r w:rsidRPr="00274240">
        <w:rPr>
          <w:rFonts w:ascii="Averta" w:eastAsia="Azo Sans Lt" w:hAnsi="Averta" w:cs="Azo Sans"/>
          <w:color w:val="000000" w:themeColor="text1"/>
          <w:spacing w:val="2"/>
        </w:rPr>
        <w:t>a</w:t>
      </w:r>
      <w:r w:rsidRPr="00274240">
        <w:rPr>
          <w:rFonts w:ascii="Averta" w:eastAsia="Azo Sans Lt" w:hAnsi="Averta" w:cs="Azo Sans"/>
          <w:color w:val="000000" w:themeColor="text1"/>
          <w:spacing w:val="-1"/>
        </w:rPr>
        <w:t>b</w:t>
      </w:r>
      <w:r w:rsidRPr="00274240">
        <w:rPr>
          <w:rFonts w:ascii="Averta" w:eastAsia="Azo Sans Lt" w:hAnsi="Averta" w:cs="Azo Sans"/>
          <w:color w:val="000000" w:themeColor="text1"/>
        </w:rPr>
        <w:t xml:space="preserve">les a servidores públicos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rPr>
        <w:t xml:space="preserve"> o en su caso de Entidades Paraestatales,</w:t>
      </w:r>
      <w:r w:rsidRPr="00274240">
        <w:rPr>
          <w:rFonts w:ascii="Averta" w:eastAsia="Azo Sans Lt" w:hAnsi="Averta" w:cs="Azo Sans"/>
          <w:color w:val="000000" w:themeColor="text1"/>
          <w:spacing w:val="2"/>
        </w:rPr>
        <w:t xml:space="preserve"> será obligación de los Coordinadores Administrativos o sus similares vigilar que los responsables cumplan en tiempo y forma con el pago del deducible del seguro. En estos casos, la </w:t>
      </w:r>
      <w:r w:rsidRPr="00274240">
        <w:rPr>
          <w:rFonts w:ascii="Averta" w:eastAsia="Azo Sans Lt" w:hAnsi="Averta" w:cs="Tahoma"/>
          <w:color w:val="000000" w:themeColor="text1"/>
        </w:rPr>
        <w:t>SAFIN</w:t>
      </w:r>
      <w:r w:rsidRPr="00274240">
        <w:rPr>
          <w:rFonts w:ascii="Averta" w:eastAsia="Azo Sans Lt" w:hAnsi="Averta" w:cs="Azo Sans"/>
          <w:color w:val="000000" w:themeColor="text1"/>
          <w:spacing w:val="2"/>
        </w:rPr>
        <w:t xml:space="preserve"> no tendrá intervención alguna, consecuentemente, los Coordinadores Administrativos o sus similares realizarán </w:t>
      </w:r>
      <w:r w:rsidRPr="00274240">
        <w:rPr>
          <w:rFonts w:ascii="Averta" w:eastAsia="Azo Sans Lt" w:hAnsi="Averta" w:cs="Azo Sans"/>
          <w:color w:val="000000" w:themeColor="text1"/>
        </w:rPr>
        <w:t xml:space="preserve">los trámites inherentes al siniestro ante la compañía </w:t>
      </w:r>
      <w:r w:rsidRPr="00FC0EF1">
        <w:rPr>
          <w:rFonts w:ascii="Averta" w:eastAsia="Azo Sans Lt" w:hAnsi="Averta" w:cs="Azo Sans"/>
          <w:color w:val="000000" w:themeColor="text1"/>
        </w:rPr>
        <w:lastRenderedPageBreak/>
        <w:t>aseguradora, así como del pago de los daños ocasionados al Poder Ejecutivo del Estado de Campeche y a terceros (cuando existan).</w:t>
      </w:r>
    </w:p>
    <w:p w14:paraId="776FC9C7" w14:textId="77777777" w:rsidR="007819E1" w:rsidRPr="00FC0EF1" w:rsidRDefault="007819E1" w:rsidP="007819E1">
      <w:pPr>
        <w:jc w:val="both"/>
        <w:rPr>
          <w:rFonts w:ascii="Averta" w:eastAsia="Azo Sans Lt" w:hAnsi="Averta" w:cs="Azo Sans"/>
          <w:color w:val="000000" w:themeColor="text1"/>
          <w:spacing w:val="-9"/>
        </w:rPr>
      </w:pPr>
    </w:p>
    <w:p w14:paraId="169CC823"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En</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l</w:t>
      </w:r>
      <w:r w:rsidRPr="00274240">
        <w:rPr>
          <w:rFonts w:ascii="Averta" w:eastAsia="Azo Sans Lt" w:hAnsi="Averta" w:cs="Azo Sans"/>
          <w:color w:val="000000" w:themeColor="text1"/>
          <w:spacing w:val="9"/>
        </w:rPr>
        <w:t xml:space="preserve"> </w:t>
      </w:r>
      <w:r w:rsidRPr="00274240">
        <w:rPr>
          <w:rFonts w:ascii="Averta" w:eastAsia="Azo Sans Lt" w:hAnsi="Averta" w:cs="Azo Sans"/>
          <w:color w:val="000000" w:themeColor="text1"/>
        </w:rPr>
        <w:t>caso</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e</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s</w:t>
      </w:r>
      <w:r w:rsidRPr="00274240">
        <w:rPr>
          <w:rFonts w:ascii="Averta" w:eastAsia="Azo Sans Lt" w:hAnsi="Averta" w:cs="Azo Sans"/>
          <w:color w:val="000000" w:themeColor="text1"/>
          <w:spacing w:val="1"/>
        </w:rPr>
        <w:t>i</w:t>
      </w:r>
      <w:r w:rsidRPr="00274240">
        <w:rPr>
          <w:rFonts w:ascii="Averta" w:eastAsia="Azo Sans Lt" w:hAnsi="Averta" w:cs="Azo Sans"/>
          <w:color w:val="000000" w:themeColor="text1"/>
        </w:rPr>
        <w:t>ni</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st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o</w:t>
      </w:r>
      <w:r w:rsidRPr="00274240">
        <w:rPr>
          <w:rFonts w:ascii="Averta" w:eastAsia="Azo Sans Lt" w:hAnsi="Averta" w:cs="Azo Sans"/>
          <w:color w:val="000000" w:themeColor="text1"/>
          <w:spacing w:val="1"/>
        </w:rPr>
        <w:t xml:space="preserve"> </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or</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ca</w:t>
      </w:r>
      <w:r w:rsidRPr="00274240">
        <w:rPr>
          <w:rFonts w:ascii="Averta" w:eastAsia="Azo Sans Lt" w:hAnsi="Averta" w:cs="Azo Sans"/>
          <w:color w:val="000000" w:themeColor="text1"/>
          <w:spacing w:val="-1"/>
        </w:rPr>
        <w:t>u</w:t>
      </w:r>
      <w:r w:rsidRPr="00274240">
        <w:rPr>
          <w:rFonts w:ascii="Averta" w:eastAsia="Azo Sans Lt" w:hAnsi="Averta" w:cs="Azo Sans"/>
          <w:color w:val="000000" w:themeColor="text1"/>
        </w:rPr>
        <w:t>sas</w:t>
      </w:r>
      <w:r w:rsidRPr="00274240">
        <w:rPr>
          <w:rFonts w:ascii="Averta" w:eastAsia="Azo Sans Lt" w:hAnsi="Averta" w:cs="Azo Sans"/>
          <w:color w:val="000000" w:themeColor="text1"/>
          <w:spacing w:val="3"/>
        </w:rPr>
        <w:t xml:space="preserve"> </w:t>
      </w:r>
      <w:r w:rsidRPr="00274240">
        <w:rPr>
          <w:rFonts w:ascii="Averta" w:eastAsia="Azo Sans Lt" w:hAnsi="Averta" w:cs="Azo Sans"/>
          <w:color w:val="000000" w:themeColor="text1"/>
        </w:rPr>
        <w:t>no</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rPr>
        <w:t>im</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ut</w:t>
      </w:r>
      <w:r w:rsidRPr="00274240">
        <w:rPr>
          <w:rFonts w:ascii="Averta" w:eastAsia="Azo Sans Lt" w:hAnsi="Averta" w:cs="Azo Sans"/>
          <w:color w:val="000000" w:themeColor="text1"/>
          <w:spacing w:val="2"/>
        </w:rPr>
        <w:t>a</w:t>
      </w:r>
      <w:r w:rsidRPr="00274240">
        <w:rPr>
          <w:rFonts w:ascii="Averta" w:eastAsia="Azo Sans Lt" w:hAnsi="Averta" w:cs="Azo Sans"/>
          <w:color w:val="000000" w:themeColor="text1"/>
          <w:spacing w:val="-1"/>
        </w:rPr>
        <w:t>b</w:t>
      </w:r>
      <w:r w:rsidRPr="00274240">
        <w:rPr>
          <w:rFonts w:ascii="Averta" w:eastAsia="Azo Sans Lt" w:hAnsi="Averta" w:cs="Azo Sans"/>
          <w:color w:val="000000" w:themeColor="text1"/>
        </w:rPr>
        <w:t xml:space="preserve">les a los servidores públicos de </w:t>
      </w:r>
      <w:r w:rsidRPr="00274240">
        <w:rPr>
          <w:rFonts w:ascii="Averta" w:eastAsia="Azo Sans Lt" w:hAnsi="Averta" w:cs="Tahoma"/>
          <w:color w:val="000000" w:themeColor="text1"/>
          <w:spacing w:val="-6"/>
        </w:rPr>
        <w:t>los Organismos Centralizados o en su caso, de Entidades Paraestatales</w:t>
      </w:r>
      <w:r w:rsidRPr="00274240">
        <w:rPr>
          <w:rFonts w:ascii="Averta" w:eastAsia="Azo Sans Lt" w:hAnsi="Averta" w:cs="Azo Sans"/>
          <w:color w:val="000000" w:themeColor="text1"/>
        </w:rPr>
        <w:t xml:space="preserve">, tampoco intervendrá la </w:t>
      </w:r>
      <w:r w:rsidRPr="00274240">
        <w:rPr>
          <w:rFonts w:ascii="Averta" w:eastAsia="Azo Sans Lt" w:hAnsi="Averta" w:cs="Tahoma"/>
          <w:color w:val="000000" w:themeColor="text1"/>
        </w:rPr>
        <w:t>SAFIN</w:t>
      </w:r>
      <w:r w:rsidRPr="00274240">
        <w:rPr>
          <w:rFonts w:ascii="Averta" w:eastAsia="Azo Sans Lt" w:hAnsi="Averta" w:cs="Azo Sans"/>
          <w:color w:val="000000" w:themeColor="text1"/>
        </w:rPr>
        <w:t xml:space="preserve"> , siendo exclusivamente responsabilidad de los Coordinadores Administrativos o sus similares, realizar los trámites inherentes al siniestro ante la compañía aseguradora, así como del pago del deducible en tiempo y forma y el pago de daños ocasionados al patrimonio del Poder Ejecutivo del Estado de Campeche y a terceros (cuando existan).</w:t>
      </w:r>
    </w:p>
    <w:p w14:paraId="17B6AF79" w14:textId="77777777" w:rsidR="007819E1" w:rsidRPr="00274240" w:rsidRDefault="007819E1" w:rsidP="007819E1">
      <w:pPr>
        <w:jc w:val="both"/>
        <w:rPr>
          <w:rFonts w:ascii="Averta" w:eastAsia="Azo Sans Lt" w:hAnsi="Averta" w:cs="Azo Sans"/>
          <w:color w:val="000000" w:themeColor="text1"/>
        </w:rPr>
      </w:pPr>
    </w:p>
    <w:p w14:paraId="526BF74C" w14:textId="587D0476" w:rsidR="006C380D" w:rsidRPr="00274240" w:rsidRDefault="007819E1" w:rsidP="006C380D">
      <w:pPr>
        <w:jc w:val="both"/>
        <w:rPr>
          <w:rFonts w:ascii="Averta" w:eastAsia="Azo Sans Lt" w:hAnsi="Averta" w:cs="Azo Sans"/>
          <w:color w:val="000000" w:themeColor="text1"/>
          <w:spacing w:val="-2"/>
        </w:rPr>
      </w:pPr>
      <w:r w:rsidRPr="00274240">
        <w:rPr>
          <w:rFonts w:ascii="Averta" w:eastAsia="Azo Sans Lt" w:hAnsi="Averta" w:cs="Azo Sans"/>
          <w:color w:val="000000" w:themeColor="text1"/>
        </w:rPr>
        <w:t xml:space="preserve">Es estricta responsabilidad de los </w:t>
      </w:r>
      <w:r w:rsidRPr="00274240">
        <w:rPr>
          <w:rFonts w:ascii="Averta" w:eastAsia="Azo Sans Lt" w:hAnsi="Averta" w:cs="Azo Sans"/>
          <w:color w:val="000000" w:themeColor="text1"/>
          <w:spacing w:val="-2"/>
        </w:rPr>
        <w:t xml:space="preserve">Coordinadores Administrativos o sus similares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spacing w:val="-2"/>
        </w:rPr>
        <w:t xml:space="preserve"> o en su caso de Entidades Paraestatales, reportar los siniestros ocurridos al parque vehicular para proceder conforme a los trámites administrativos aplicables en ese momento, por lo que, ante la omisión de ello, asumirá las responsabilidades conducentes en términos de la </w:t>
      </w:r>
      <w:r w:rsidR="006C380D" w:rsidRPr="00274240">
        <w:rPr>
          <w:rFonts w:ascii="Averta" w:eastAsia="Azo Sans Lt" w:hAnsi="Averta" w:cs="Tahoma"/>
          <w:color w:val="000000" w:themeColor="text1"/>
        </w:rPr>
        <w:t>LGRA</w:t>
      </w:r>
      <w:r w:rsidR="006C380D" w:rsidRPr="00274240">
        <w:rPr>
          <w:rFonts w:ascii="Averta" w:eastAsia="Azo Sans Lt" w:hAnsi="Averta" w:cs="Azo Sans"/>
          <w:color w:val="000000" w:themeColor="text1"/>
          <w:spacing w:val="-2"/>
        </w:rPr>
        <w:t xml:space="preserve">. </w:t>
      </w:r>
    </w:p>
    <w:p w14:paraId="19B6434C" w14:textId="4139C407" w:rsidR="007819E1" w:rsidRPr="00274240" w:rsidRDefault="007819E1" w:rsidP="006C380D">
      <w:pPr>
        <w:jc w:val="both"/>
        <w:rPr>
          <w:rFonts w:ascii="Averta" w:eastAsia="Azo Sans Lt" w:hAnsi="Averta" w:cs="Azo Sans"/>
          <w:color w:val="000000" w:themeColor="text1"/>
          <w:spacing w:val="-9"/>
        </w:rPr>
      </w:pPr>
    </w:p>
    <w:p w14:paraId="163E6014" w14:textId="5CCC9433" w:rsidR="006C380D" w:rsidRPr="00274240" w:rsidRDefault="006C380D" w:rsidP="006C380D">
      <w:pPr>
        <w:jc w:val="both"/>
        <w:rPr>
          <w:rFonts w:ascii="Averta" w:eastAsia="Azo Sans Lt" w:hAnsi="Averta" w:cs="Azo Sans"/>
          <w:color w:val="000000" w:themeColor="text1"/>
        </w:rPr>
      </w:pPr>
      <w:r w:rsidRPr="00274240">
        <w:rPr>
          <w:rFonts w:ascii="Averta" w:eastAsia="Azo Sans Lt" w:hAnsi="Averta" w:cs="Azo Sans"/>
          <w:color w:val="000000" w:themeColor="text1"/>
        </w:rPr>
        <w:t>Cuando los Organismos Centralizados o en su caso, Entidades Paraestatales, no informen en el plazo establecido, sobre el avance de los siniestros ocurridos a los bienes muebles e inmuebles, propiedad del Poder Ejecutivo del Estado de Campeche, la SAFIN a través de la Dirección de Control Patrimonial, adscrita a la Dirección General de Patrimonio y Servicios Generales, estará facultada para suspender el servicio de Mantenimiento Preventivo y/o Correctivo, así como del suministro de combustible.</w:t>
      </w:r>
    </w:p>
    <w:p w14:paraId="602212F6" w14:textId="77777777" w:rsidR="006C380D" w:rsidRPr="00274240" w:rsidRDefault="006C380D" w:rsidP="006C380D">
      <w:pPr>
        <w:jc w:val="both"/>
        <w:rPr>
          <w:rFonts w:ascii="Averta" w:eastAsia="Azo Sans Lt" w:hAnsi="Averta" w:cs="Azo Sans"/>
          <w:color w:val="000000" w:themeColor="text1"/>
          <w:spacing w:val="-9"/>
        </w:rPr>
      </w:pPr>
    </w:p>
    <w:p w14:paraId="00408026" w14:textId="77777777" w:rsidR="007819E1" w:rsidRPr="00274240" w:rsidRDefault="007819E1" w:rsidP="007819E1">
      <w:pPr>
        <w:pStyle w:val="Subttulo"/>
        <w:tabs>
          <w:tab w:val="left" w:pos="993"/>
        </w:tabs>
        <w:jc w:val="both"/>
        <w:rPr>
          <w:rFonts w:ascii="Averta" w:eastAsia="Azo Sans Lt" w:hAnsi="Averta"/>
          <w:color w:val="000000" w:themeColor="text1"/>
          <w:spacing w:val="-9"/>
          <w:sz w:val="22"/>
        </w:rPr>
      </w:pP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w:t>
      </w:r>
      <w:r w:rsidRPr="00274240">
        <w:rPr>
          <w:rFonts w:ascii="Averta" w:eastAsia="Azo Sans Lt" w:hAnsi="Averta"/>
          <w:color w:val="000000" w:themeColor="text1"/>
          <w:sz w:val="22"/>
        </w:rPr>
        <w:t>3</w:t>
      </w:r>
      <w:r w:rsidRPr="00274240">
        <w:rPr>
          <w:rFonts w:ascii="Averta" w:eastAsia="Azo Sans Lt" w:hAnsi="Averta"/>
          <w:color w:val="000000" w:themeColor="text1"/>
          <w:spacing w:val="1"/>
          <w:sz w:val="22"/>
        </w:rPr>
        <w:t>.</w:t>
      </w:r>
      <w:r w:rsidRPr="00274240">
        <w:rPr>
          <w:rFonts w:ascii="Averta" w:eastAsia="Azo Sans Lt" w:hAnsi="Averta"/>
          <w:color w:val="000000" w:themeColor="text1"/>
          <w:sz w:val="22"/>
        </w:rPr>
        <w:t>1</w:t>
      </w:r>
      <w:r w:rsidRPr="00274240">
        <w:rPr>
          <w:rFonts w:ascii="Averta" w:eastAsia="Azo Sans Lt" w:hAnsi="Averta"/>
          <w:color w:val="000000" w:themeColor="text1"/>
          <w:spacing w:val="-2"/>
          <w:sz w:val="22"/>
        </w:rPr>
        <w:t>3</w:t>
      </w:r>
      <w:r w:rsidRPr="00274240">
        <w:rPr>
          <w:rFonts w:ascii="Averta" w:eastAsia="Azo Sans Lt" w:hAnsi="Averta"/>
          <w:color w:val="000000" w:themeColor="text1"/>
          <w:sz w:val="22"/>
        </w:rPr>
        <w:t>.2.</w:t>
      </w:r>
      <w:r w:rsidRPr="00274240">
        <w:rPr>
          <w:rFonts w:ascii="Averta" w:eastAsia="Azo Sans Lt" w:hAnsi="Averta"/>
          <w:color w:val="000000" w:themeColor="text1"/>
          <w:sz w:val="22"/>
        </w:rPr>
        <w:tab/>
        <w:t>Cancelación del Servicio de Aseguramiento.</w:t>
      </w:r>
    </w:p>
    <w:p w14:paraId="4580D47F" w14:textId="77777777" w:rsidR="007819E1" w:rsidRPr="00274240" w:rsidRDefault="007819E1" w:rsidP="007819E1">
      <w:pPr>
        <w:jc w:val="both"/>
        <w:rPr>
          <w:rFonts w:ascii="Averta" w:eastAsia="Azo Sans Lt" w:hAnsi="Averta" w:cs="Azo Sans"/>
          <w:color w:val="000000" w:themeColor="text1"/>
          <w:spacing w:val="-9"/>
        </w:rPr>
      </w:pPr>
    </w:p>
    <w:p w14:paraId="7A64E9CC" w14:textId="77777777"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 xml:space="preserve">El servicio de aseguramiento podrá ser cancelado en cualquier momento por los Coordinadores Administrativos o sus similares de </w:t>
      </w:r>
      <w:r w:rsidRPr="00274240">
        <w:rPr>
          <w:rFonts w:ascii="Averta" w:eastAsia="Azo Sans Lt" w:hAnsi="Averta" w:cs="Tahoma"/>
          <w:color w:val="000000" w:themeColor="text1"/>
          <w:spacing w:val="-6"/>
        </w:rPr>
        <w:t>los Organismos Centralizados</w:t>
      </w:r>
      <w:r w:rsidRPr="00274240">
        <w:rPr>
          <w:rFonts w:ascii="Averta" w:eastAsia="Azo Sans Lt" w:hAnsi="Averta" w:cs="Azo Sans"/>
          <w:color w:val="000000" w:themeColor="text1"/>
          <w:spacing w:val="-2"/>
        </w:rPr>
        <w:t xml:space="preserve"> o en su caso, de Entidades Paraestatales,</w:t>
      </w:r>
      <w:r w:rsidRPr="00274240">
        <w:rPr>
          <w:rFonts w:ascii="Averta" w:eastAsia="Azo Sans Lt" w:hAnsi="Averta" w:cs="Azo Sans"/>
          <w:color w:val="000000" w:themeColor="text1"/>
        </w:rPr>
        <w:t xml:space="preserve"> que tengan bajo su cargo el bien asegurado, sin embargo, dicha solicitud debe estar motivada, es decir, expresará las circunstancias por las que se solicita la cancelación del seguro, especificando la descripción de la o las unidades vehiculares que se darán de baja, número de póliza e inciso relacionados a las unidades en mención.</w:t>
      </w:r>
    </w:p>
    <w:p w14:paraId="7B1D7C0E" w14:textId="77777777" w:rsidR="009C1305" w:rsidRPr="00274240" w:rsidRDefault="009C1305" w:rsidP="007819E1">
      <w:pPr>
        <w:jc w:val="both"/>
        <w:rPr>
          <w:rFonts w:ascii="Averta" w:eastAsia="Azo Sans Lt" w:hAnsi="Averta" w:cs="Azo Sans"/>
          <w:color w:val="000000" w:themeColor="text1"/>
        </w:rPr>
      </w:pPr>
    </w:p>
    <w:p w14:paraId="5E8BAFD4" w14:textId="77777777" w:rsidR="007819E1" w:rsidRPr="00274240" w:rsidRDefault="007819E1" w:rsidP="00250983">
      <w:pPr>
        <w:pStyle w:val="Subttulo"/>
        <w:tabs>
          <w:tab w:val="left" w:pos="1134"/>
        </w:tabs>
        <w:jc w:val="both"/>
        <w:rPr>
          <w:rFonts w:ascii="Averta" w:eastAsia="Azo Sans Lt" w:hAnsi="Averta"/>
          <w:color w:val="000000" w:themeColor="text1"/>
          <w:sz w:val="22"/>
        </w:rPr>
      </w:pPr>
      <w:r w:rsidRPr="00274240">
        <w:rPr>
          <w:rFonts w:ascii="Averta" w:hAnsi="Averta"/>
          <w:color w:val="000000" w:themeColor="text1"/>
        </w:rPr>
        <w:t>3.3.13.2.1.</w:t>
      </w:r>
      <w:r w:rsidRPr="00274240">
        <w:rPr>
          <w:rFonts w:ascii="Averta" w:eastAsia="Azo Sans Lt" w:hAnsi="Averta"/>
          <w:color w:val="000000" w:themeColor="text1"/>
          <w:sz w:val="22"/>
        </w:rPr>
        <w:tab/>
        <w:t>Cancelación del Servicio de Aseguramiento de Unidades que conforman el Parque Vehicular de los Organismos Centralizados o en su caso, de Entidades Paraestatales, por inservibles.</w:t>
      </w:r>
    </w:p>
    <w:p w14:paraId="2FE54EB4" w14:textId="77777777" w:rsidR="007819E1" w:rsidRPr="00274240" w:rsidRDefault="007819E1" w:rsidP="007819E1">
      <w:pPr>
        <w:rPr>
          <w:color w:val="000000" w:themeColor="text1"/>
        </w:rPr>
      </w:pPr>
    </w:p>
    <w:p w14:paraId="0B091E72" w14:textId="1F58FF5C" w:rsidR="007819E1" w:rsidRPr="00274240" w:rsidRDefault="007819E1" w:rsidP="007819E1">
      <w:pPr>
        <w:jc w:val="both"/>
        <w:rPr>
          <w:rFonts w:ascii="Averta" w:eastAsia="Azo Sans Lt" w:hAnsi="Averta" w:cs="Azo Sans"/>
          <w:color w:val="000000" w:themeColor="text1"/>
        </w:rPr>
      </w:pPr>
      <w:r w:rsidRPr="00274240">
        <w:rPr>
          <w:rFonts w:ascii="Averta" w:eastAsia="Azo Sans Lt" w:hAnsi="Averta" w:cs="Azo Sans"/>
          <w:color w:val="000000" w:themeColor="text1"/>
        </w:rPr>
        <w:t>S</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rá</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rPr>
        <w:t>res</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onsa</w:t>
      </w:r>
      <w:r w:rsidRPr="00274240">
        <w:rPr>
          <w:rFonts w:ascii="Averta" w:eastAsia="Azo Sans Lt" w:hAnsi="Averta" w:cs="Azo Sans"/>
          <w:color w:val="000000" w:themeColor="text1"/>
          <w:spacing w:val="-1"/>
        </w:rPr>
        <w:t>b</w:t>
      </w:r>
      <w:r w:rsidRPr="00274240">
        <w:rPr>
          <w:rFonts w:ascii="Averta" w:eastAsia="Azo Sans Lt" w:hAnsi="Averta" w:cs="Azo Sans"/>
          <w:color w:val="000000" w:themeColor="text1"/>
        </w:rPr>
        <w:t>i</w:t>
      </w:r>
      <w:r w:rsidRPr="00274240">
        <w:rPr>
          <w:rFonts w:ascii="Averta" w:eastAsia="Azo Sans Lt" w:hAnsi="Averta" w:cs="Azo Sans"/>
          <w:color w:val="000000" w:themeColor="text1"/>
          <w:spacing w:val="1"/>
        </w:rPr>
        <w:t>l</w:t>
      </w:r>
      <w:r w:rsidRPr="00274240">
        <w:rPr>
          <w:rFonts w:ascii="Averta" w:eastAsia="Azo Sans Lt" w:hAnsi="Averta" w:cs="Azo Sans"/>
          <w:color w:val="000000" w:themeColor="text1"/>
        </w:rPr>
        <w:t>i</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ad</w:t>
      </w:r>
      <w:r w:rsidRPr="00274240">
        <w:rPr>
          <w:rFonts w:ascii="Averta" w:eastAsia="Azo Sans Lt" w:hAnsi="Averta" w:cs="Azo Sans"/>
          <w:color w:val="000000" w:themeColor="text1"/>
          <w:spacing w:val="-18"/>
        </w:rPr>
        <w:t xml:space="preserve"> </w:t>
      </w:r>
      <w:r w:rsidRPr="00274240">
        <w:rPr>
          <w:rFonts w:ascii="Averta" w:eastAsia="Azo Sans Lt" w:hAnsi="Averta" w:cs="Azo Sans"/>
          <w:color w:val="000000" w:themeColor="text1"/>
        </w:rPr>
        <w:t>del</w:t>
      </w:r>
      <w:r w:rsidRPr="00274240">
        <w:rPr>
          <w:rFonts w:ascii="Averta" w:eastAsia="Azo Sans Lt" w:hAnsi="Averta" w:cs="Azo Sans"/>
          <w:color w:val="000000" w:themeColor="text1"/>
          <w:spacing w:val="-3"/>
        </w:rPr>
        <w:t xml:space="preserve"> </w:t>
      </w:r>
      <w:r w:rsidRPr="00274240">
        <w:rPr>
          <w:rFonts w:ascii="Averta" w:eastAsia="Azo Sans Lt" w:hAnsi="Averta" w:cs="Azo Sans"/>
          <w:color w:val="000000" w:themeColor="text1"/>
        </w:rPr>
        <w:t>Coor</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inador</w:t>
      </w:r>
      <w:r w:rsidRPr="00274240">
        <w:rPr>
          <w:rFonts w:ascii="Averta" w:eastAsia="Azo Sans Lt" w:hAnsi="Averta" w:cs="Azo Sans"/>
          <w:color w:val="000000" w:themeColor="text1"/>
          <w:spacing w:val="-13"/>
        </w:rPr>
        <w:t xml:space="preserve"> </w:t>
      </w:r>
      <w:r w:rsidRPr="00274240">
        <w:rPr>
          <w:rFonts w:ascii="Averta" w:eastAsia="Azo Sans Lt" w:hAnsi="Averta" w:cs="Azo Sans"/>
          <w:color w:val="000000" w:themeColor="text1"/>
          <w:spacing w:val="-2"/>
        </w:rPr>
        <w:t>A</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m</w:t>
      </w:r>
      <w:r w:rsidRPr="00274240">
        <w:rPr>
          <w:rFonts w:ascii="Averta" w:eastAsia="Azo Sans Lt" w:hAnsi="Averta" w:cs="Azo Sans"/>
          <w:color w:val="000000" w:themeColor="text1"/>
          <w:spacing w:val="-2"/>
        </w:rPr>
        <w:t>i</w:t>
      </w:r>
      <w:r w:rsidRPr="00274240">
        <w:rPr>
          <w:rFonts w:ascii="Averta" w:eastAsia="Azo Sans Lt" w:hAnsi="Averta" w:cs="Azo Sans"/>
          <w:color w:val="000000" w:themeColor="text1"/>
        </w:rPr>
        <w:t>nist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rPr>
        <w:t>ati</w:t>
      </w:r>
      <w:r w:rsidRPr="00274240">
        <w:rPr>
          <w:rFonts w:ascii="Averta" w:eastAsia="Azo Sans Lt" w:hAnsi="Averta" w:cs="Azo Sans"/>
          <w:color w:val="000000" w:themeColor="text1"/>
          <w:spacing w:val="1"/>
        </w:rPr>
        <w:t>v</w:t>
      </w:r>
      <w:r w:rsidRPr="00274240">
        <w:rPr>
          <w:rFonts w:ascii="Averta" w:eastAsia="Azo Sans Lt" w:hAnsi="Averta" w:cs="Azo Sans"/>
          <w:color w:val="000000" w:themeColor="text1"/>
        </w:rPr>
        <w:t xml:space="preserve">o </w:t>
      </w:r>
      <w:r w:rsidRPr="00274240">
        <w:rPr>
          <w:rFonts w:ascii="Averta" w:eastAsia="Azo Sans Lt" w:hAnsi="Averta" w:cs="Tahoma"/>
          <w:color w:val="000000" w:themeColor="text1"/>
        </w:rPr>
        <w:t>o su similar</w:t>
      </w:r>
      <w:r w:rsidRPr="00274240">
        <w:rPr>
          <w:rFonts w:ascii="Averta" w:eastAsia="Azo Sans Lt" w:hAnsi="Averta" w:cs="Azo Sans"/>
          <w:color w:val="000000" w:themeColor="text1"/>
          <w:spacing w:val="-17"/>
        </w:rPr>
        <w:t xml:space="preserve"> </w:t>
      </w:r>
      <w:r w:rsidRPr="00274240">
        <w:rPr>
          <w:rFonts w:ascii="Averta" w:eastAsia="Azo Sans Lt" w:hAnsi="Averta" w:cs="Azo Sans"/>
          <w:color w:val="000000" w:themeColor="text1"/>
        </w:rPr>
        <w:t>del Organismo Centralizado o en su caso, de la Entidad Paraestatal, so</w:t>
      </w:r>
      <w:r w:rsidRPr="00274240">
        <w:rPr>
          <w:rFonts w:ascii="Averta" w:eastAsia="Azo Sans Lt" w:hAnsi="Averta" w:cs="Azo Sans"/>
          <w:color w:val="000000" w:themeColor="text1"/>
          <w:spacing w:val="1"/>
        </w:rPr>
        <w:t>l</w:t>
      </w:r>
      <w:r w:rsidRPr="00274240">
        <w:rPr>
          <w:rFonts w:ascii="Averta" w:eastAsia="Azo Sans Lt" w:hAnsi="Averta" w:cs="Azo Sans"/>
          <w:color w:val="000000" w:themeColor="text1"/>
        </w:rPr>
        <w:t>ic</w:t>
      </w:r>
      <w:r w:rsidRPr="00274240">
        <w:rPr>
          <w:rFonts w:ascii="Averta" w:eastAsia="Azo Sans Lt" w:hAnsi="Averta" w:cs="Azo Sans"/>
          <w:color w:val="000000" w:themeColor="text1"/>
          <w:spacing w:val="1"/>
        </w:rPr>
        <w:t>i</w:t>
      </w:r>
      <w:r w:rsidRPr="00274240">
        <w:rPr>
          <w:rFonts w:ascii="Averta" w:eastAsia="Azo Sans Lt" w:hAnsi="Averta" w:cs="Azo Sans"/>
          <w:color w:val="000000" w:themeColor="text1"/>
        </w:rPr>
        <w:t>tar</w:t>
      </w:r>
      <w:r w:rsidRPr="00274240">
        <w:rPr>
          <w:rFonts w:ascii="Averta" w:eastAsia="Azo Sans Lt" w:hAnsi="Averta" w:cs="Azo Sans"/>
          <w:color w:val="000000" w:themeColor="text1"/>
          <w:spacing w:val="-9"/>
        </w:rPr>
        <w:t xml:space="preserve"> </w:t>
      </w:r>
      <w:r w:rsidRPr="00274240">
        <w:rPr>
          <w:rFonts w:ascii="Averta" w:eastAsia="Azo Sans Lt" w:hAnsi="Averta" w:cs="Azo Sans"/>
          <w:color w:val="000000" w:themeColor="text1"/>
          <w:spacing w:val="-1"/>
        </w:rPr>
        <w:t>a</w:t>
      </w:r>
      <w:r w:rsidRPr="00274240">
        <w:rPr>
          <w:rFonts w:ascii="Averta" w:eastAsia="Azo Sans Lt" w:hAnsi="Averta" w:cs="Azo Sans"/>
          <w:color w:val="000000" w:themeColor="text1"/>
        </w:rPr>
        <w:t>nte</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rPr>
        <w:t>la</w:t>
      </w:r>
      <w:r w:rsidRPr="00274240">
        <w:rPr>
          <w:rFonts w:ascii="Averta" w:eastAsia="Azo Sans Lt" w:hAnsi="Averta" w:cs="Azo Sans"/>
          <w:color w:val="000000" w:themeColor="text1"/>
          <w:spacing w:val="-2"/>
        </w:rPr>
        <w:t xml:space="preserve"> D</w:t>
      </w:r>
      <w:r w:rsidRPr="00274240">
        <w:rPr>
          <w:rFonts w:ascii="Averta" w:eastAsia="Azo Sans Lt" w:hAnsi="Averta" w:cs="Azo Sans"/>
          <w:color w:val="000000" w:themeColor="text1"/>
        </w:rPr>
        <w:t>i</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cción</w:t>
      </w:r>
      <w:r w:rsidRPr="00274240">
        <w:rPr>
          <w:rFonts w:ascii="Averta" w:eastAsia="Azo Sans Lt" w:hAnsi="Averta" w:cs="Azo Sans"/>
          <w:color w:val="000000" w:themeColor="text1"/>
          <w:spacing w:val="-11"/>
        </w:rPr>
        <w:t xml:space="preserve"> de </w:t>
      </w:r>
      <w:r w:rsidRPr="00274240">
        <w:rPr>
          <w:rFonts w:ascii="Averta" w:eastAsia="Azo Sans Lt" w:hAnsi="Averta" w:cs="Azo Sans"/>
          <w:color w:val="000000" w:themeColor="text1"/>
          <w:spacing w:val="-1"/>
        </w:rPr>
        <w:t>C</w:t>
      </w:r>
      <w:r w:rsidRPr="00274240">
        <w:rPr>
          <w:rFonts w:ascii="Averta" w:eastAsia="Azo Sans Lt" w:hAnsi="Averta" w:cs="Azo Sans"/>
          <w:color w:val="000000" w:themeColor="text1"/>
        </w:rPr>
        <w:t>ontrol</w:t>
      </w:r>
      <w:r w:rsidRPr="00274240">
        <w:rPr>
          <w:rFonts w:ascii="Averta" w:eastAsia="Azo Sans Lt" w:hAnsi="Averta" w:cs="Azo Sans"/>
          <w:color w:val="000000" w:themeColor="text1"/>
          <w:spacing w:val="-7"/>
        </w:rPr>
        <w:t xml:space="preserve"> </w:t>
      </w:r>
      <w:r w:rsidRPr="00274240">
        <w:rPr>
          <w:rFonts w:ascii="Averta" w:eastAsia="Azo Sans Lt" w:hAnsi="Averta" w:cs="Azo Sans"/>
          <w:color w:val="000000" w:themeColor="text1"/>
          <w:spacing w:val="1"/>
        </w:rPr>
        <w:t>P</w:t>
      </w:r>
      <w:r w:rsidRPr="00274240">
        <w:rPr>
          <w:rFonts w:ascii="Averta" w:eastAsia="Azo Sans Lt" w:hAnsi="Averta" w:cs="Azo Sans"/>
          <w:color w:val="000000" w:themeColor="text1"/>
        </w:rPr>
        <w:t>atr</w:t>
      </w:r>
      <w:r w:rsidRPr="00274240">
        <w:rPr>
          <w:rFonts w:ascii="Averta" w:eastAsia="Azo Sans Lt" w:hAnsi="Averta" w:cs="Azo Sans"/>
          <w:color w:val="000000" w:themeColor="text1"/>
          <w:spacing w:val="1"/>
        </w:rPr>
        <w:t>i</w:t>
      </w:r>
      <w:r w:rsidRPr="00274240">
        <w:rPr>
          <w:rFonts w:ascii="Averta" w:eastAsia="Azo Sans Lt" w:hAnsi="Averta" w:cs="Azo Sans"/>
          <w:color w:val="000000" w:themeColor="text1"/>
        </w:rPr>
        <w:t>m</w:t>
      </w:r>
      <w:r w:rsidRPr="00274240">
        <w:rPr>
          <w:rFonts w:ascii="Averta" w:eastAsia="Azo Sans Lt" w:hAnsi="Averta" w:cs="Azo Sans"/>
          <w:color w:val="000000" w:themeColor="text1"/>
          <w:spacing w:val="-1"/>
        </w:rPr>
        <w:t>o</w:t>
      </w:r>
      <w:r w:rsidRPr="00274240">
        <w:rPr>
          <w:rFonts w:ascii="Averta" w:eastAsia="Azo Sans Lt" w:hAnsi="Averta" w:cs="Azo Sans"/>
          <w:color w:val="000000" w:themeColor="text1"/>
        </w:rPr>
        <w:t>nial de la SAFIN, la</w:t>
      </w:r>
      <w:r w:rsidRPr="00274240">
        <w:rPr>
          <w:rFonts w:ascii="Averta" w:eastAsia="Azo Sans Lt" w:hAnsi="Averta" w:cs="Azo Sans"/>
          <w:color w:val="000000" w:themeColor="text1"/>
          <w:spacing w:val="-2"/>
        </w:rPr>
        <w:t xml:space="preserve"> b</w:t>
      </w:r>
      <w:r w:rsidRPr="00274240">
        <w:rPr>
          <w:rFonts w:ascii="Averta" w:eastAsia="Azo Sans Lt" w:hAnsi="Averta" w:cs="Azo Sans"/>
          <w:color w:val="000000" w:themeColor="text1"/>
        </w:rPr>
        <w:t>aja</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rPr>
        <w:t>del</w:t>
      </w:r>
      <w:r w:rsidRPr="00274240">
        <w:rPr>
          <w:rFonts w:ascii="Averta" w:eastAsia="Azo Sans Lt" w:hAnsi="Averta" w:cs="Azo Sans"/>
          <w:color w:val="000000" w:themeColor="text1"/>
          <w:spacing w:val="-3"/>
        </w:rPr>
        <w:t xml:space="preserve"> </w:t>
      </w:r>
      <w:r w:rsidRPr="00274240">
        <w:rPr>
          <w:rFonts w:ascii="Averta" w:eastAsia="Azo Sans Lt" w:hAnsi="Averta" w:cs="Azo Sans"/>
          <w:color w:val="000000" w:themeColor="text1"/>
        </w:rPr>
        <w:t>s</w:t>
      </w:r>
      <w:r w:rsidRPr="00274240">
        <w:rPr>
          <w:rFonts w:ascii="Averta" w:eastAsia="Azo Sans Lt" w:hAnsi="Averta" w:cs="Azo Sans"/>
          <w:color w:val="000000" w:themeColor="text1"/>
          <w:spacing w:val="-1"/>
        </w:rPr>
        <w:t>eg</w:t>
      </w:r>
      <w:r w:rsidRPr="00274240">
        <w:rPr>
          <w:rFonts w:ascii="Averta" w:eastAsia="Azo Sans Lt" w:hAnsi="Averta" w:cs="Azo Sans"/>
          <w:color w:val="000000" w:themeColor="text1"/>
        </w:rPr>
        <w:t>uro de</w:t>
      </w:r>
      <w:r w:rsidRPr="00274240">
        <w:rPr>
          <w:rFonts w:ascii="Averta" w:eastAsia="Azo Sans Lt" w:hAnsi="Averta" w:cs="Azo Sans"/>
          <w:color w:val="000000" w:themeColor="text1"/>
          <w:spacing w:val="-4"/>
        </w:rPr>
        <w:t xml:space="preserve"> </w:t>
      </w:r>
      <w:r w:rsidRPr="00274240">
        <w:rPr>
          <w:rFonts w:ascii="Averta" w:eastAsia="Azo Sans Lt" w:hAnsi="Averta" w:cs="Azo Sans"/>
          <w:color w:val="000000" w:themeColor="text1"/>
        </w:rPr>
        <w:t>las</w:t>
      </w:r>
      <w:r w:rsidRPr="00274240">
        <w:rPr>
          <w:rFonts w:ascii="Averta" w:eastAsia="Azo Sans Lt" w:hAnsi="Averta" w:cs="Azo Sans"/>
          <w:color w:val="000000" w:themeColor="text1"/>
          <w:spacing w:val="-3"/>
        </w:rPr>
        <w:t xml:space="preserve"> </w:t>
      </w:r>
      <w:r w:rsidRPr="00274240">
        <w:rPr>
          <w:rFonts w:ascii="Averta" w:eastAsia="Azo Sans Lt" w:hAnsi="Averta" w:cs="Azo Sans"/>
          <w:color w:val="000000" w:themeColor="text1"/>
        </w:rPr>
        <w:t>u</w:t>
      </w:r>
      <w:r w:rsidRPr="00274240">
        <w:rPr>
          <w:rFonts w:ascii="Averta" w:eastAsia="Azo Sans Lt" w:hAnsi="Averta" w:cs="Azo Sans"/>
          <w:color w:val="000000" w:themeColor="text1"/>
          <w:spacing w:val="-1"/>
        </w:rPr>
        <w:t>n</w:t>
      </w:r>
      <w:r w:rsidRPr="00274240">
        <w:rPr>
          <w:rFonts w:ascii="Averta" w:eastAsia="Azo Sans Lt" w:hAnsi="Averta" w:cs="Azo Sans"/>
          <w:color w:val="000000" w:themeColor="text1"/>
        </w:rPr>
        <w:t>i</w:t>
      </w:r>
      <w:r w:rsidRPr="00274240">
        <w:rPr>
          <w:rFonts w:ascii="Averta" w:eastAsia="Azo Sans Lt" w:hAnsi="Averta" w:cs="Azo Sans"/>
          <w:color w:val="000000" w:themeColor="text1"/>
          <w:spacing w:val="1"/>
        </w:rPr>
        <w:t>d</w:t>
      </w:r>
      <w:r w:rsidRPr="00274240">
        <w:rPr>
          <w:rFonts w:ascii="Averta" w:eastAsia="Azo Sans Lt" w:hAnsi="Averta" w:cs="Azo Sans"/>
          <w:color w:val="000000" w:themeColor="text1"/>
        </w:rPr>
        <w:t>ades</w:t>
      </w:r>
      <w:r w:rsidRPr="00274240">
        <w:rPr>
          <w:rFonts w:ascii="Averta" w:eastAsia="Azo Sans Lt" w:hAnsi="Averta" w:cs="Azo Sans"/>
          <w:color w:val="000000" w:themeColor="text1"/>
          <w:spacing w:val="-10"/>
        </w:rPr>
        <w:t xml:space="preserve"> </w:t>
      </w:r>
      <w:r w:rsidRPr="00274240">
        <w:rPr>
          <w:rFonts w:ascii="Averta" w:eastAsia="Azo Sans Lt" w:hAnsi="Averta" w:cs="Azo Sans"/>
          <w:color w:val="000000" w:themeColor="text1"/>
          <w:spacing w:val="1"/>
        </w:rPr>
        <w:t>v</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hiculares</w:t>
      </w:r>
      <w:r w:rsidRPr="00274240">
        <w:rPr>
          <w:rFonts w:ascii="Averta" w:eastAsia="Azo Sans Lt" w:hAnsi="Averta" w:cs="Azo Sans"/>
          <w:color w:val="000000" w:themeColor="text1"/>
          <w:spacing w:val="-13"/>
        </w:rPr>
        <w:t xml:space="preserve"> </w:t>
      </w:r>
      <w:r w:rsidRPr="00274240">
        <w:rPr>
          <w:rFonts w:ascii="Averta" w:eastAsia="Azo Sans Lt" w:hAnsi="Averta" w:cs="Azo Sans"/>
          <w:color w:val="000000" w:themeColor="text1"/>
          <w:spacing w:val="1"/>
        </w:rPr>
        <w:t>q</w:t>
      </w:r>
      <w:r w:rsidRPr="00274240">
        <w:rPr>
          <w:rFonts w:ascii="Averta" w:eastAsia="Azo Sans Lt" w:hAnsi="Averta" w:cs="Azo Sans"/>
          <w:color w:val="000000" w:themeColor="text1"/>
        </w:rPr>
        <w:t>ue</w:t>
      </w:r>
      <w:r w:rsidRPr="00274240">
        <w:rPr>
          <w:rFonts w:ascii="Averta" w:eastAsia="Azo Sans Lt" w:hAnsi="Averta" w:cs="Azo Sans"/>
          <w:color w:val="000000" w:themeColor="text1"/>
          <w:spacing w:val="-5"/>
        </w:rPr>
        <w:t xml:space="preserve"> </w:t>
      </w:r>
      <w:r w:rsidRPr="00274240">
        <w:rPr>
          <w:rFonts w:ascii="Averta" w:eastAsia="Azo Sans Lt" w:hAnsi="Averta" w:cs="Azo Sans"/>
          <w:color w:val="000000" w:themeColor="text1"/>
        </w:rPr>
        <w:t>se</w:t>
      </w:r>
      <w:r w:rsidRPr="00274240">
        <w:rPr>
          <w:rFonts w:ascii="Averta" w:eastAsia="Azo Sans Lt" w:hAnsi="Averta" w:cs="Azo Sans"/>
          <w:color w:val="000000" w:themeColor="text1"/>
          <w:spacing w:val="-4"/>
        </w:rPr>
        <w:t xml:space="preserve"> </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nc</w:t>
      </w:r>
      <w:r w:rsidRPr="00274240">
        <w:rPr>
          <w:rFonts w:ascii="Averta" w:eastAsia="Azo Sans Lt" w:hAnsi="Averta" w:cs="Azo Sans"/>
          <w:color w:val="000000" w:themeColor="text1"/>
          <w:spacing w:val="1"/>
        </w:rPr>
        <w:t>u</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nt</w:t>
      </w:r>
      <w:r w:rsidRPr="00274240">
        <w:rPr>
          <w:rFonts w:ascii="Averta" w:eastAsia="Azo Sans Lt" w:hAnsi="Averta" w:cs="Azo Sans"/>
          <w:color w:val="000000" w:themeColor="text1"/>
          <w:spacing w:val="1"/>
        </w:rPr>
        <w:t>r</w:t>
      </w:r>
      <w:r w:rsidRPr="00274240">
        <w:rPr>
          <w:rFonts w:ascii="Averta" w:eastAsia="Azo Sans Lt" w:hAnsi="Averta" w:cs="Azo Sans"/>
          <w:color w:val="000000" w:themeColor="text1"/>
          <w:spacing w:val="-1"/>
        </w:rPr>
        <w:t>e</w:t>
      </w:r>
      <w:r w:rsidRPr="00274240">
        <w:rPr>
          <w:rFonts w:ascii="Averta" w:eastAsia="Azo Sans Lt" w:hAnsi="Averta" w:cs="Azo Sans"/>
          <w:color w:val="000000" w:themeColor="text1"/>
        </w:rPr>
        <w:t>n</w:t>
      </w:r>
      <w:r w:rsidRPr="00274240">
        <w:rPr>
          <w:rFonts w:ascii="Averta" w:eastAsia="Azo Sans Lt" w:hAnsi="Averta" w:cs="Azo Sans"/>
          <w:color w:val="000000" w:themeColor="text1"/>
          <w:spacing w:val="-6"/>
        </w:rPr>
        <w:t xml:space="preserve"> </w:t>
      </w:r>
      <w:r w:rsidRPr="00274240">
        <w:rPr>
          <w:rFonts w:ascii="Averta" w:eastAsia="Azo Sans Lt" w:hAnsi="Averta" w:cs="Azo Sans"/>
          <w:color w:val="000000" w:themeColor="text1"/>
        </w:rPr>
        <w:t>inser</w:t>
      </w:r>
      <w:r w:rsidRPr="00274240">
        <w:rPr>
          <w:rFonts w:ascii="Averta" w:eastAsia="Azo Sans Lt" w:hAnsi="Averta" w:cs="Azo Sans"/>
          <w:color w:val="000000" w:themeColor="text1"/>
          <w:spacing w:val="1"/>
        </w:rPr>
        <w:t>v</w:t>
      </w:r>
      <w:r w:rsidRPr="00274240">
        <w:rPr>
          <w:rFonts w:ascii="Averta" w:eastAsia="Azo Sans Lt" w:hAnsi="Averta" w:cs="Azo Sans"/>
          <w:color w:val="000000" w:themeColor="text1"/>
        </w:rPr>
        <w:t>i</w:t>
      </w:r>
      <w:r w:rsidRPr="00274240">
        <w:rPr>
          <w:rFonts w:ascii="Averta" w:eastAsia="Azo Sans Lt" w:hAnsi="Averta" w:cs="Azo Sans"/>
          <w:color w:val="000000" w:themeColor="text1"/>
          <w:spacing w:val="-1"/>
        </w:rPr>
        <w:t>b</w:t>
      </w:r>
      <w:r w:rsidRPr="00274240">
        <w:rPr>
          <w:rFonts w:ascii="Averta" w:eastAsia="Azo Sans Lt" w:hAnsi="Averta" w:cs="Azo Sans"/>
          <w:color w:val="000000" w:themeColor="text1"/>
        </w:rPr>
        <w:t>les.</w:t>
      </w:r>
    </w:p>
    <w:p w14:paraId="3449376D" w14:textId="77777777" w:rsidR="002F315B" w:rsidRPr="00274240" w:rsidRDefault="002F315B" w:rsidP="007819E1">
      <w:pPr>
        <w:jc w:val="both"/>
        <w:rPr>
          <w:rFonts w:ascii="Averta" w:eastAsia="Azo Sans Lt" w:hAnsi="Averta" w:cs="Azo Sans"/>
          <w:color w:val="000000" w:themeColor="text1"/>
        </w:rPr>
      </w:pPr>
    </w:p>
    <w:p w14:paraId="25DFEAF2" w14:textId="77777777" w:rsidR="007819E1" w:rsidRPr="00274240" w:rsidRDefault="007819E1" w:rsidP="007819E1">
      <w:pPr>
        <w:jc w:val="both"/>
        <w:rPr>
          <w:rFonts w:ascii="Averta" w:eastAsia="Azo Sans Lt" w:hAnsi="Averta" w:cs="Azo Sans"/>
          <w:color w:val="000000" w:themeColor="text1"/>
        </w:rPr>
      </w:pPr>
    </w:p>
    <w:p w14:paraId="1A4504A2" w14:textId="77777777" w:rsidR="007819E1" w:rsidRPr="00FC0EF1" w:rsidRDefault="007819E1" w:rsidP="007819E1">
      <w:pPr>
        <w:pStyle w:val="Subttulo"/>
        <w:tabs>
          <w:tab w:val="left" w:pos="709"/>
          <w:tab w:val="left" w:pos="993"/>
        </w:tabs>
        <w:jc w:val="both"/>
        <w:rPr>
          <w:rFonts w:ascii="Averta" w:eastAsia="Azo Sans Lt" w:hAnsi="Averta"/>
          <w:color w:val="000000" w:themeColor="text1"/>
          <w:sz w:val="22"/>
        </w:rPr>
      </w:pPr>
      <w:r w:rsidRPr="00FC0EF1">
        <w:rPr>
          <w:rFonts w:ascii="Averta" w:eastAsia="Azo Sans Lt" w:hAnsi="Averta"/>
          <w:color w:val="000000" w:themeColor="text1"/>
          <w:sz w:val="22"/>
        </w:rPr>
        <w:lastRenderedPageBreak/>
        <w:t>3.3.1</w:t>
      </w:r>
      <w:r w:rsidRPr="00FC0EF1">
        <w:rPr>
          <w:rFonts w:ascii="Averta" w:eastAsia="Azo Sans Lt" w:hAnsi="Averta"/>
          <w:color w:val="000000" w:themeColor="text1"/>
          <w:spacing w:val="-2"/>
          <w:sz w:val="22"/>
        </w:rPr>
        <w:t>3</w:t>
      </w:r>
      <w:r w:rsidRPr="00FC0EF1">
        <w:rPr>
          <w:rFonts w:ascii="Averta" w:eastAsia="Azo Sans Lt" w:hAnsi="Averta"/>
          <w:color w:val="000000" w:themeColor="text1"/>
          <w:sz w:val="22"/>
        </w:rPr>
        <w:t>.3.</w:t>
      </w:r>
      <w:r w:rsidRPr="00A87B63">
        <w:rPr>
          <w:rFonts w:ascii="Averta" w:eastAsia="Azo Sans Lt" w:hAnsi="Averta"/>
          <w:color w:val="000000" w:themeColor="text1"/>
          <w:sz w:val="22"/>
        </w:rPr>
        <w:tab/>
        <w:t>Pérdidas Totales.</w:t>
      </w:r>
    </w:p>
    <w:p w14:paraId="64CF6F99" w14:textId="77777777" w:rsidR="007819E1" w:rsidRPr="00FC0EF1" w:rsidRDefault="007819E1" w:rsidP="007819E1">
      <w:pPr>
        <w:rPr>
          <w:color w:val="000000" w:themeColor="text1"/>
        </w:rPr>
      </w:pPr>
    </w:p>
    <w:p w14:paraId="04F93BFE" w14:textId="50049CD8" w:rsidR="007819E1" w:rsidRDefault="007819E1" w:rsidP="007819E1">
      <w:pPr>
        <w:pStyle w:val="Subttulo"/>
        <w:tabs>
          <w:tab w:val="left" w:pos="709"/>
          <w:tab w:val="left" w:pos="993"/>
        </w:tabs>
        <w:jc w:val="both"/>
        <w:rPr>
          <w:rFonts w:ascii="Averta" w:eastAsia="Azo Sans Lt" w:hAnsi="Averta"/>
          <w:color w:val="000000" w:themeColor="text1"/>
          <w:sz w:val="22"/>
        </w:rPr>
      </w:pPr>
      <w:r w:rsidRPr="00FC0EF1">
        <w:rPr>
          <w:rFonts w:ascii="Averta" w:eastAsia="Azo Sans Lt" w:hAnsi="Averta"/>
          <w:color w:val="000000" w:themeColor="text1"/>
          <w:sz w:val="22"/>
        </w:rPr>
        <w:t>3.3.1</w:t>
      </w:r>
      <w:r w:rsidRPr="00FC0EF1">
        <w:rPr>
          <w:rFonts w:ascii="Averta" w:eastAsia="Azo Sans Lt" w:hAnsi="Averta"/>
          <w:color w:val="000000" w:themeColor="text1"/>
          <w:spacing w:val="-2"/>
          <w:sz w:val="22"/>
        </w:rPr>
        <w:t>3</w:t>
      </w:r>
      <w:r w:rsidRPr="00FC0EF1">
        <w:rPr>
          <w:rFonts w:ascii="Averta" w:eastAsia="Azo Sans Lt" w:hAnsi="Averta"/>
          <w:color w:val="000000" w:themeColor="text1"/>
          <w:sz w:val="22"/>
        </w:rPr>
        <w:t>.3.1.</w:t>
      </w:r>
      <w:r w:rsidRPr="00FC0EF1">
        <w:rPr>
          <w:rFonts w:ascii="Averta" w:eastAsia="Azo Sans Lt" w:hAnsi="Averta"/>
          <w:color w:val="000000" w:themeColor="text1"/>
          <w:sz w:val="22"/>
        </w:rPr>
        <w:tab/>
        <w:t>Pérdidas Totales del Parque Vehicular Terrestre, Aéreo, Marítimo, Lacustre o Fluvial.</w:t>
      </w:r>
    </w:p>
    <w:p w14:paraId="5C01F4F1" w14:textId="77777777" w:rsidR="008327BE" w:rsidRPr="00FC0EF1" w:rsidRDefault="008327BE" w:rsidP="006E5934"/>
    <w:p w14:paraId="687F38F7" w14:textId="77777777" w:rsidR="007819E1" w:rsidRPr="00FC0EF1" w:rsidRDefault="007819E1" w:rsidP="007819E1">
      <w:pPr>
        <w:jc w:val="both"/>
        <w:rPr>
          <w:rFonts w:ascii="Averta" w:eastAsia="Azo Sans Lt" w:hAnsi="Averta" w:cs="Azo Sans"/>
          <w:color w:val="000000" w:themeColor="text1"/>
          <w:spacing w:val="-9"/>
        </w:rPr>
      </w:pPr>
      <w:r w:rsidRPr="00FC0EF1">
        <w:rPr>
          <w:rFonts w:ascii="Averta" w:eastAsia="Azo Sans Lt" w:hAnsi="Averta" w:cs="Azo Sans"/>
          <w:color w:val="000000" w:themeColor="text1"/>
        </w:rPr>
        <w:t xml:space="preserve">Cuando una unidad sea determinada pérdida total en el marco de las condiciones de aseguramiento contratadas y al régimen de las condiciones generales de la compañía aseguradora, será responsabilidad de los Coordinadores Administrativos o sus similares de </w:t>
      </w:r>
      <w:r w:rsidRPr="00FC0EF1">
        <w:rPr>
          <w:rFonts w:ascii="Averta" w:eastAsia="Azo Sans Lt" w:hAnsi="Averta" w:cs="Tahoma"/>
          <w:color w:val="000000" w:themeColor="text1"/>
          <w:spacing w:val="-6"/>
        </w:rPr>
        <w:t>los Organismos Centralizados</w:t>
      </w:r>
      <w:r w:rsidRPr="00FC0EF1">
        <w:rPr>
          <w:rFonts w:ascii="Averta" w:eastAsia="Azo Sans Lt" w:hAnsi="Averta" w:cs="Azo Sans"/>
          <w:color w:val="000000" w:themeColor="text1"/>
          <w:spacing w:val="-2"/>
        </w:rPr>
        <w:t xml:space="preserve"> o en su caso, de las Entidades Paraestatales,</w:t>
      </w:r>
      <w:r w:rsidRPr="00FC0EF1">
        <w:rPr>
          <w:rFonts w:ascii="Averta" w:eastAsia="Azo Sans Lt" w:hAnsi="Averta"/>
          <w:color w:val="000000" w:themeColor="text1"/>
        </w:rPr>
        <w:t xml:space="preserve"> </w:t>
      </w:r>
      <w:r w:rsidRPr="00FC0EF1">
        <w:rPr>
          <w:rFonts w:ascii="Averta" w:eastAsia="Azo Sans Lt" w:hAnsi="Averta" w:cs="Azo Sans"/>
          <w:color w:val="000000" w:themeColor="text1"/>
        </w:rPr>
        <w:t xml:space="preserve">que tengan bajo su cargo el bien asegurado, requerir la reparación de la unidad siniestrada, en el entendido que asumirán la responsabilidad que conlleva dicha solicitud, eximiendo a la </w:t>
      </w:r>
      <w:r w:rsidRPr="00FC0EF1">
        <w:rPr>
          <w:rFonts w:ascii="Averta" w:eastAsia="Azo Sans Lt" w:hAnsi="Averta" w:cs="Tahoma"/>
          <w:color w:val="000000" w:themeColor="text1"/>
        </w:rPr>
        <w:t>SAFIN</w:t>
      </w:r>
      <w:r w:rsidRPr="00FC0EF1">
        <w:rPr>
          <w:rFonts w:ascii="Averta" w:eastAsia="Azo Sans Lt" w:hAnsi="Averta" w:cs="Azo Sans"/>
          <w:color w:val="000000" w:themeColor="text1"/>
        </w:rPr>
        <w:t xml:space="preserve"> de continuar participando en esos casos. </w:t>
      </w:r>
    </w:p>
    <w:p w14:paraId="73B956AF" w14:textId="77777777" w:rsidR="007819E1" w:rsidRPr="00FC0EF1" w:rsidRDefault="007819E1" w:rsidP="007819E1">
      <w:pPr>
        <w:jc w:val="both"/>
        <w:rPr>
          <w:rFonts w:ascii="Averta" w:eastAsia="Azo Sans Lt" w:hAnsi="Averta" w:cs="Azo Sans"/>
          <w:color w:val="000000" w:themeColor="text1"/>
          <w:spacing w:val="-9"/>
        </w:rPr>
      </w:pPr>
    </w:p>
    <w:p w14:paraId="283F7A8D"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Para que la SAFIN a través de la Dirección de Control Patrimonial, gestione la indemnización de los siniestros ocurridos, los Coordinadores Administrativos o sus similares deberán de enviar a la brevedad posible y con la finalidad de no dilatar el tiempo de atención, la siguiente documentación:</w:t>
      </w:r>
    </w:p>
    <w:p w14:paraId="264D3A2F" w14:textId="77777777" w:rsidR="007819E1" w:rsidRPr="00FC0EF1" w:rsidRDefault="007819E1" w:rsidP="007819E1">
      <w:pPr>
        <w:jc w:val="both"/>
        <w:rPr>
          <w:rFonts w:ascii="Averta" w:eastAsia="Azo Sans Lt" w:hAnsi="Averta" w:cs="Azo Sans"/>
          <w:color w:val="000000" w:themeColor="text1"/>
          <w:spacing w:val="-9"/>
        </w:rPr>
      </w:pPr>
    </w:p>
    <w:p w14:paraId="7BBDD112" w14:textId="77777777" w:rsidR="007819E1" w:rsidRPr="00FC0EF1" w:rsidRDefault="007819E1" w:rsidP="00E14172">
      <w:pPr>
        <w:pStyle w:val="Prrafodelista"/>
        <w:numPr>
          <w:ilvl w:val="0"/>
          <w:numId w:val="97"/>
        </w:numPr>
        <w:ind w:left="284" w:hanging="142"/>
        <w:jc w:val="both"/>
        <w:rPr>
          <w:rFonts w:ascii="Averta" w:eastAsia="Azo Sans Lt" w:hAnsi="Averta" w:cs="Azo Sans"/>
          <w:color w:val="000000" w:themeColor="text1"/>
        </w:rPr>
      </w:pPr>
      <w:r w:rsidRPr="00FC0EF1">
        <w:rPr>
          <w:rFonts w:ascii="Averta" w:eastAsia="Azo Sans Lt" w:hAnsi="Averta" w:cs="Azo Sans"/>
          <w:color w:val="000000" w:themeColor="text1"/>
        </w:rPr>
        <w:t>Copia del escrito donde determina la Compañía Aseguradora el equipo automotriz como pérdida total;</w:t>
      </w:r>
    </w:p>
    <w:p w14:paraId="3C0AA1FD" w14:textId="77777777" w:rsidR="007819E1" w:rsidRPr="00FC0EF1" w:rsidRDefault="007819E1" w:rsidP="00E14172">
      <w:pPr>
        <w:pStyle w:val="Prrafodelista"/>
        <w:numPr>
          <w:ilvl w:val="0"/>
          <w:numId w:val="97"/>
        </w:numPr>
        <w:ind w:left="284" w:hanging="142"/>
        <w:jc w:val="both"/>
        <w:rPr>
          <w:rFonts w:ascii="Averta" w:eastAsia="Azo Sans Lt" w:hAnsi="Averta" w:cs="Azo Sans"/>
          <w:color w:val="000000" w:themeColor="text1"/>
        </w:rPr>
      </w:pPr>
      <w:r w:rsidRPr="00FC0EF1">
        <w:rPr>
          <w:rFonts w:ascii="Averta" w:eastAsia="Azo Sans Lt" w:hAnsi="Averta" w:cs="Azo Sans"/>
          <w:color w:val="000000" w:themeColor="text1"/>
        </w:rPr>
        <w:t>Original del comprobante de baja de propietario ante el H. Ayuntamiento del Municipio de Campeche,</w:t>
      </w:r>
      <w:r w:rsidRPr="00FC0EF1">
        <w:rPr>
          <w:rFonts w:ascii="Averta" w:eastAsia="Azo Sans Lt" w:hAnsi="Averta" w:cs="Azo Sans"/>
          <w:color w:val="000000" w:themeColor="text1"/>
          <w:spacing w:val="-1"/>
        </w:rPr>
        <w:t xml:space="preserve"> conteniendo todos los datos de la tarjeta de circulación vigente: descripción, placas, número de serie, número de motor, en caso de contenerlo, modelo y color, así como la tarjeta de circulación original, </w:t>
      </w:r>
      <w:r w:rsidRPr="00FC0EF1">
        <w:rPr>
          <w:rFonts w:ascii="Averta" w:eastAsia="Azo Sans Lt" w:hAnsi="Averta" w:cs="Azo Sans"/>
          <w:color w:val="000000" w:themeColor="text1"/>
        </w:rPr>
        <w:t>en caso de no contar con ella, original del documento de manifestación de hechos ante la instancia competente</w:t>
      </w:r>
      <w:r w:rsidRPr="00FC0EF1">
        <w:rPr>
          <w:rFonts w:ascii="Averta" w:eastAsia="Azo Sans Lt" w:hAnsi="Averta" w:cs="Azo Sans"/>
          <w:color w:val="000000" w:themeColor="text1"/>
          <w:spacing w:val="-1"/>
        </w:rPr>
        <w:t>, conteniendo todos los datos de la tarjeta de circulación vigente: descripción, placas, número de serie, número de motor, en caso de contenerlo, modelo y color;</w:t>
      </w:r>
    </w:p>
    <w:p w14:paraId="7EF549E3" w14:textId="77777777" w:rsidR="007819E1" w:rsidRPr="00FC0EF1" w:rsidRDefault="007819E1" w:rsidP="00E14172">
      <w:pPr>
        <w:pStyle w:val="Prrafodelista"/>
        <w:numPr>
          <w:ilvl w:val="0"/>
          <w:numId w:val="97"/>
        </w:numPr>
        <w:ind w:left="284" w:hanging="142"/>
        <w:jc w:val="both"/>
        <w:rPr>
          <w:rFonts w:ascii="Averta" w:eastAsia="Azo Sans Lt" w:hAnsi="Averta" w:cs="Azo Sans"/>
          <w:color w:val="000000" w:themeColor="text1"/>
        </w:rPr>
      </w:pPr>
      <w:r w:rsidRPr="00FC0EF1">
        <w:rPr>
          <w:rFonts w:ascii="Averta" w:eastAsia="Azo Sans Lt" w:hAnsi="Averta" w:cs="Azo Sans"/>
          <w:color w:val="000000" w:themeColor="text1"/>
          <w:spacing w:val="-1"/>
        </w:rPr>
        <w:t>Llave y su respectivo duplicado de la unidad vehicular</w:t>
      </w:r>
      <w:r w:rsidRPr="00FC0EF1">
        <w:rPr>
          <w:rFonts w:ascii="Averta" w:eastAsia="Azo Sans Lt" w:hAnsi="Averta" w:cs="Azo Sans"/>
          <w:color w:val="000000" w:themeColor="text1"/>
        </w:rPr>
        <w:t xml:space="preserve">; </w:t>
      </w:r>
    </w:p>
    <w:p w14:paraId="232087A5" w14:textId="77777777" w:rsidR="007819E1" w:rsidRPr="00FC0EF1" w:rsidRDefault="007819E1" w:rsidP="00E14172">
      <w:pPr>
        <w:pStyle w:val="Prrafodelista"/>
        <w:numPr>
          <w:ilvl w:val="0"/>
          <w:numId w:val="97"/>
        </w:numPr>
        <w:ind w:left="284" w:hanging="142"/>
        <w:jc w:val="both"/>
        <w:rPr>
          <w:rFonts w:ascii="Averta" w:eastAsia="Azo Sans Lt" w:hAnsi="Averta" w:cs="Azo Sans"/>
          <w:color w:val="000000" w:themeColor="text1"/>
        </w:rPr>
      </w:pPr>
      <w:r w:rsidRPr="00FC0EF1">
        <w:rPr>
          <w:rFonts w:ascii="Averta" w:eastAsia="Azo Sans Lt" w:hAnsi="Averta" w:cs="Azo Sans"/>
          <w:color w:val="000000" w:themeColor="text1"/>
        </w:rPr>
        <w:t>Juego de placas metálicas (cuando no se cuente con las placas, deberá remitir el Acta Circunstanciada de Hechos levantada ante la Fiscalía General del Estado (FGECAM)</w:t>
      </w:r>
      <w:r w:rsidRPr="00FC0EF1">
        <w:rPr>
          <w:rFonts w:ascii="Averta" w:eastAsia="Azo Sans Lt" w:hAnsi="Averta" w:cs="Azo Sans"/>
          <w:color w:val="000000" w:themeColor="text1"/>
          <w:spacing w:val="-1"/>
        </w:rPr>
        <w:t xml:space="preserve"> conteniendo todos los datos de la tarjeta de circulación vigente: descripción, placas, número de serie, número de motor, en caso de contenerlo, modelo y color</w:t>
      </w:r>
      <w:r w:rsidRPr="00FC0EF1">
        <w:rPr>
          <w:rFonts w:ascii="Averta" w:eastAsia="Azo Sans Lt" w:hAnsi="Averta" w:cs="Azo Sans"/>
          <w:color w:val="000000" w:themeColor="text1"/>
        </w:rPr>
        <w:t>; y</w:t>
      </w:r>
    </w:p>
    <w:p w14:paraId="32009A49" w14:textId="77777777" w:rsidR="007819E1" w:rsidRPr="00FC0EF1" w:rsidRDefault="007819E1" w:rsidP="00E14172">
      <w:pPr>
        <w:pStyle w:val="Prrafodelista"/>
        <w:numPr>
          <w:ilvl w:val="0"/>
          <w:numId w:val="97"/>
        </w:numPr>
        <w:ind w:left="284" w:hanging="142"/>
        <w:jc w:val="both"/>
        <w:rPr>
          <w:rFonts w:ascii="Averta" w:eastAsia="Azo Sans Lt" w:hAnsi="Averta" w:cs="Azo Sans"/>
          <w:color w:val="000000" w:themeColor="text1"/>
        </w:rPr>
      </w:pPr>
      <w:r w:rsidRPr="00FC0EF1">
        <w:rPr>
          <w:rFonts w:ascii="Averta" w:eastAsia="Azo Sans Lt" w:hAnsi="Averta" w:cs="Azo Sans"/>
          <w:color w:val="000000" w:themeColor="text1"/>
        </w:rPr>
        <w:t>En el caso de robo total de alguna unidad vehicular, enviar copia del Acta administrativa correspondiente, con la descripción del bien (modelo, marca, número de serie, placas de circulación) y acciones efectuadas que amparen el hecho, debidamente firmada por el Coordinador Administrativo o su similar, así como por el Titular del Órgano Interno de Control del Organismo Centralizado y/o Entidad Paraestatal.</w:t>
      </w:r>
    </w:p>
    <w:p w14:paraId="5C2BB816" w14:textId="77777777" w:rsidR="007819E1" w:rsidRPr="00FC0EF1" w:rsidRDefault="007819E1" w:rsidP="007819E1">
      <w:pPr>
        <w:jc w:val="both"/>
        <w:rPr>
          <w:rFonts w:ascii="Averta" w:eastAsia="Azo Sans Lt" w:hAnsi="Averta" w:cs="Azo Sans"/>
          <w:color w:val="000000" w:themeColor="text1"/>
          <w:spacing w:val="-9"/>
        </w:rPr>
      </w:pPr>
    </w:p>
    <w:p w14:paraId="14420E78"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 xml:space="preserve">Será estricta responsabilidad de los Coordinadores Administrativos o sus similares, el incumplimiento de los “Estándares de Servicio” que el Poder Ejecutivo haya fijado en las condiciones de aseguramiento, cuando la dilación se genere por la omisión de remitir la documentación señalada en el párrafo que antecede. </w:t>
      </w:r>
    </w:p>
    <w:p w14:paraId="588225C6" w14:textId="77777777" w:rsidR="007819E1" w:rsidRPr="00A87B63" w:rsidRDefault="007819E1" w:rsidP="007819E1">
      <w:pPr>
        <w:jc w:val="both"/>
        <w:rPr>
          <w:rFonts w:ascii="Averta" w:eastAsia="Azo Sans Lt" w:hAnsi="Averta" w:cs="Azo Sans"/>
          <w:color w:val="000000" w:themeColor="text1"/>
          <w:spacing w:val="-9"/>
        </w:rPr>
      </w:pPr>
    </w:p>
    <w:p w14:paraId="13F00083" w14:textId="77777777" w:rsidR="007819E1" w:rsidRPr="00A87B63" w:rsidRDefault="007819E1" w:rsidP="007819E1">
      <w:pPr>
        <w:pStyle w:val="Subttulo"/>
        <w:tabs>
          <w:tab w:val="left" w:pos="1134"/>
        </w:tabs>
        <w:jc w:val="both"/>
        <w:rPr>
          <w:rFonts w:ascii="Averta" w:eastAsia="Azo Sans Lt" w:hAnsi="Averta"/>
          <w:color w:val="000000" w:themeColor="text1"/>
          <w:spacing w:val="-9"/>
          <w:sz w:val="22"/>
        </w:rPr>
      </w:pPr>
      <w:r w:rsidRPr="00FC0EF1">
        <w:rPr>
          <w:rFonts w:ascii="Averta" w:eastAsia="Azo Sans Lt" w:hAnsi="Averta"/>
          <w:color w:val="000000" w:themeColor="text1"/>
          <w:sz w:val="22"/>
        </w:rPr>
        <w:lastRenderedPageBreak/>
        <w:t>3</w:t>
      </w:r>
      <w:r w:rsidRPr="00FC0EF1">
        <w:rPr>
          <w:rFonts w:ascii="Averta" w:eastAsia="Azo Sans Lt" w:hAnsi="Averta"/>
          <w:color w:val="000000" w:themeColor="text1"/>
          <w:spacing w:val="1"/>
          <w:sz w:val="22"/>
        </w:rPr>
        <w:t>.</w:t>
      </w:r>
      <w:r w:rsidRPr="00FC0EF1">
        <w:rPr>
          <w:rFonts w:ascii="Averta" w:eastAsia="Azo Sans Lt" w:hAnsi="Averta"/>
          <w:color w:val="000000" w:themeColor="text1"/>
          <w:sz w:val="22"/>
        </w:rPr>
        <w:t>3</w:t>
      </w:r>
      <w:r w:rsidRPr="00FC0EF1">
        <w:rPr>
          <w:rFonts w:ascii="Averta" w:eastAsia="Azo Sans Lt" w:hAnsi="Averta"/>
          <w:color w:val="000000" w:themeColor="text1"/>
          <w:spacing w:val="1"/>
          <w:sz w:val="22"/>
        </w:rPr>
        <w:t>.</w:t>
      </w:r>
      <w:r w:rsidRPr="00FC0EF1">
        <w:rPr>
          <w:rFonts w:ascii="Averta" w:eastAsia="Azo Sans Lt" w:hAnsi="Averta"/>
          <w:color w:val="000000" w:themeColor="text1"/>
          <w:sz w:val="22"/>
        </w:rPr>
        <w:t>1</w:t>
      </w:r>
      <w:r w:rsidRPr="00FC0EF1">
        <w:rPr>
          <w:rFonts w:ascii="Averta" w:eastAsia="Azo Sans Lt" w:hAnsi="Averta"/>
          <w:color w:val="000000" w:themeColor="text1"/>
          <w:spacing w:val="-2"/>
          <w:sz w:val="22"/>
        </w:rPr>
        <w:t>3</w:t>
      </w:r>
      <w:r w:rsidRPr="00FC0EF1">
        <w:rPr>
          <w:rFonts w:ascii="Averta" w:eastAsia="Azo Sans Lt" w:hAnsi="Averta"/>
          <w:color w:val="000000" w:themeColor="text1"/>
          <w:sz w:val="22"/>
        </w:rPr>
        <w:t>.3.2.</w:t>
      </w:r>
      <w:r w:rsidRPr="00A87B63">
        <w:rPr>
          <w:rFonts w:ascii="Averta" w:eastAsia="Azo Sans Lt" w:hAnsi="Averta"/>
          <w:color w:val="000000" w:themeColor="text1"/>
          <w:sz w:val="22"/>
        </w:rPr>
        <w:tab/>
        <w:t xml:space="preserve">Pérdidas Totales de </w:t>
      </w:r>
      <w:r w:rsidRPr="00A87B63">
        <w:rPr>
          <w:rFonts w:ascii="Averta" w:eastAsia="Azo Sans Lt" w:hAnsi="Averta"/>
          <w:color w:val="000000" w:themeColor="text1"/>
          <w:spacing w:val="2"/>
          <w:sz w:val="22"/>
        </w:rPr>
        <w:t>S</w:t>
      </w:r>
      <w:r w:rsidRPr="00A87B63">
        <w:rPr>
          <w:rFonts w:ascii="Averta" w:eastAsia="Azo Sans Lt" w:hAnsi="Averta"/>
          <w:color w:val="000000" w:themeColor="text1"/>
          <w:sz w:val="22"/>
        </w:rPr>
        <w:t>eg</w:t>
      </w:r>
      <w:r w:rsidRPr="00A87B63">
        <w:rPr>
          <w:rFonts w:ascii="Averta" w:eastAsia="Azo Sans Lt" w:hAnsi="Averta"/>
          <w:color w:val="000000" w:themeColor="text1"/>
          <w:spacing w:val="-1"/>
          <w:sz w:val="22"/>
        </w:rPr>
        <w:t>u</w:t>
      </w:r>
      <w:r w:rsidRPr="00A87B63">
        <w:rPr>
          <w:rFonts w:ascii="Averta" w:eastAsia="Azo Sans Lt" w:hAnsi="Averta"/>
          <w:color w:val="000000" w:themeColor="text1"/>
          <w:sz w:val="22"/>
        </w:rPr>
        <w:t>r</w:t>
      </w:r>
      <w:r w:rsidRPr="00A87B63">
        <w:rPr>
          <w:rFonts w:ascii="Averta" w:eastAsia="Azo Sans Lt" w:hAnsi="Averta"/>
          <w:color w:val="000000" w:themeColor="text1"/>
          <w:spacing w:val="-1"/>
          <w:sz w:val="22"/>
        </w:rPr>
        <w:t>o</w:t>
      </w:r>
      <w:r w:rsidRPr="00A87B63">
        <w:rPr>
          <w:rFonts w:ascii="Averta" w:eastAsia="Azo Sans Lt" w:hAnsi="Averta"/>
          <w:color w:val="000000" w:themeColor="text1"/>
          <w:sz w:val="22"/>
        </w:rPr>
        <w:t xml:space="preserve">s Empresariales (Edificios, </w:t>
      </w:r>
      <w:r w:rsidRPr="00FC0EF1">
        <w:rPr>
          <w:rFonts w:ascii="Averta" w:eastAsia="Azo Sans Lt" w:hAnsi="Averta"/>
          <w:color w:val="000000" w:themeColor="text1"/>
          <w:sz w:val="22"/>
        </w:rPr>
        <w:t xml:space="preserve">Avión de la Ciencia, Parque Acuático, </w:t>
      </w:r>
      <w:r w:rsidRPr="00A87B63">
        <w:rPr>
          <w:rFonts w:ascii="Averta" w:eastAsia="Azo Sans Lt" w:hAnsi="Averta"/>
          <w:color w:val="000000" w:themeColor="text1"/>
          <w:sz w:val="22"/>
        </w:rPr>
        <w:t>Valores, Equipo Electrónico, Obras de Arte, y Aforo Vehicular).</w:t>
      </w:r>
    </w:p>
    <w:p w14:paraId="7950646C" w14:textId="77777777" w:rsidR="007819E1" w:rsidRPr="00A87B63" w:rsidRDefault="007819E1" w:rsidP="007819E1">
      <w:pPr>
        <w:jc w:val="both"/>
        <w:rPr>
          <w:rFonts w:ascii="Averta" w:eastAsia="Azo Sans Lt" w:hAnsi="Averta" w:cs="Azo Sans"/>
          <w:color w:val="000000" w:themeColor="text1"/>
          <w:spacing w:val="-9"/>
        </w:rPr>
      </w:pPr>
    </w:p>
    <w:p w14:paraId="1C298457"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Para que la SAFIN a través de la Dirección de Control Patrimonial, gestione la indemnización de los siniestros ocurridos, requerirá del dictamen de peritaje correspondiente o acta circunstancial del hecho emitida por la compañía aseguradora. Para tal efecto, los Coordinadores Administrativos o sus similares deberán informar a la aseguradora y a la Dirección de Control Patrimonial en forma inmediata al tener conocimiento de algún, daño o siniestro, ocurrido a los bienes muebles e inmuebles del Poder Ejecutivo del Estado.</w:t>
      </w:r>
    </w:p>
    <w:p w14:paraId="7FC6AFE1" w14:textId="77777777" w:rsidR="007819E1" w:rsidRPr="00FC0EF1" w:rsidRDefault="007819E1" w:rsidP="007819E1">
      <w:pPr>
        <w:jc w:val="both"/>
        <w:rPr>
          <w:rFonts w:ascii="Averta" w:eastAsia="Azo Sans Lt" w:hAnsi="Averta" w:cs="Azo Sans"/>
          <w:color w:val="000000" w:themeColor="text1"/>
        </w:rPr>
      </w:pPr>
    </w:p>
    <w:p w14:paraId="04564660" w14:textId="77777777" w:rsidR="007819E1" w:rsidRPr="00FC0EF1" w:rsidRDefault="007819E1" w:rsidP="007819E1">
      <w:pPr>
        <w:jc w:val="both"/>
        <w:rPr>
          <w:rFonts w:ascii="Averta" w:eastAsia="Azo Sans Lt" w:hAnsi="Averta" w:cs="Azo Sans"/>
          <w:color w:val="000000" w:themeColor="text1"/>
        </w:rPr>
      </w:pPr>
      <w:r w:rsidRPr="00FC0EF1">
        <w:rPr>
          <w:rFonts w:ascii="Averta" w:eastAsia="Azo Sans Lt" w:hAnsi="Averta" w:cs="Azo Sans"/>
          <w:color w:val="000000" w:themeColor="text1"/>
        </w:rPr>
        <w:t>En estos casos, se procederá en el marco de las condiciones de aseguramiento contratadas y al régimen de las condiciones generales de la compañía aseguradora.</w:t>
      </w:r>
    </w:p>
    <w:p w14:paraId="7CD67942" w14:textId="77777777" w:rsidR="007819E1" w:rsidRPr="00FC0EF1" w:rsidRDefault="007819E1" w:rsidP="007819E1">
      <w:pPr>
        <w:jc w:val="both"/>
        <w:rPr>
          <w:rFonts w:ascii="Averta" w:eastAsia="Azo Sans Lt" w:hAnsi="Averta" w:cs="Azo Sans"/>
          <w:color w:val="000000" w:themeColor="text1"/>
        </w:rPr>
      </w:pPr>
    </w:p>
    <w:p w14:paraId="4AF6D582" w14:textId="77777777" w:rsidR="007819E1" w:rsidRPr="00FC0EF1" w:rsidRDefault="007819E1" w:rsidP="007819E1">
      <w:pPr>
        <w:spacing w:after="200"/>
        <w:jc w:val="both"/>
        <w:rPr>
          <w:rFonts w:ascii="Averta" w:eastAsia="Azo Sans Lt" w:hAnsi="Averta" w:cs="Azo Sans"/>
          <w:color w:val="000000" w:themeColor="text1"/>
        </w:rPr>
      </w:pPr>
      <w:r w:rsidRPr="00FC0EF1">
        <w:rPr>
          <w:rFonts w:ascii="Averta" w:eastAsia="Azo Sans Lt" w:hAnsi="Averta" w:cs="Azo Sans"/>
          <w:color w:val="000000" w:themeColor="text1"/>
        </w:rPr>
        <w:t>Tratándose de pérdidas totales, la Dirección de Control Patrimonial de la SAFIN realizará el seguimiento y acciones necesarias tendentes a recibir la indemnización que le corresponda al Poder Ejecutivo del Estado de Campeche por motivo del siniestro.</w:t>
      </w:r>
    </w:p>
    <w:p w14:paraId="7A69B1DE" w14:textId="77777777" w:rsidR="007819E1" w:rsidRPr="00A87B63" w:rsidRDefault="007819E1" w:rsidP="007819E1">
      <w:pPr>
        <w:pStyle w:val="Subttulo"/>
        <w:tabs>
          <w:tab w:val="left" w:pos="993"/>
        </w:tabs>
        <w:jc w:val="left"/>
        <w:rPr>
          <w:rFonts w:ascii="Averta" w:eastAsia="Azo Sans Lt" w:hAnsi="Averta" w:cs="Tahoma"/>
          <w:color w:val="000000" w:themeColor="text1"/>
          <w:sz w:val="22"/>
        </w:rPr>
      </w:pPr>
      <w:r w:rsidRPr="00FC0EF1">
        <w:rPr>
          <w:rFonts w:ascii="Averta" w:eastAsia="Azo Sans Lt" w:hAnsi="Averta" w:cs="Tahoma"/>
          <w:color w:val="000000" w:themeColor="text1"/>
          <w:sz w:val="22"/>
        </w:rPr>
        <w:t>3.3.14.</w:t>
      </w:r>
      <w:r w:rsidRPr="00A87B63">
        <w:rPr>
          <w:rFonts w:ascii="Averta" w:eastAsia="Azo Sans Lt" w:hAnsi="Averta" w:cs="Tahoma"/>
          <w:color w:val="000000" w:themeColor="text1"/>
          <w:sz w:val="22"/>
        </w:rPr>
        <w:tab/>
        <w:t xml:space="preserve">Derechos por Servicios de Registro Público de Tránsito. </w:t>
      </w:r>
    </w:p>
    <w:p w14:paraId="43D98317" w14:textId="77777777" w:rsidR="007819E1" w:rsidRPr="00A87B63" w:rsidRDefault="007819E1" w:rsidP="007819E1">
      <w:pPr>
        <w:ind w:left="284"/>
        <w:jc w:val="both"/>
        <w:rPr>
          <w:rFonts w:ascii="Averta" w:eastAsia="Azo Sans Lt" w:hAnsi="Averta" w:cs="Tahoma"/>
          <w:b/>
          <w:color w:val="000000" w:themeColor="text1"/>
        </w:rPr>
      </w:pPr>
    </w:p>
    <w:p w14:paraId="0A86E37F" w14:textId="3EED8AE2" w:rsidR="007819E1" w:rsidRPr="00A87B63"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La SAFIN  a través de la Dirección General de Patrimonio y Servicio</w:t>
      </w:r>
      <w:r w:rsidRPr="00FC0EF1">
        <w:rPr>
          <w:rFonts w:ascii="Averta" w:eastAsia="Azo Sans Lt" w:hAnsi="Averta" w:cs="Tahoma"/>
          <w:color w:val="000000" w:themeColor="text1"/>
        </w:rPr>
        <w:t>s</w:t>
      </w:r>
      <w:r w:rsidRPr="00A87B63">
        <w:rPr>
          <w:rFonts w:ascii="Averta" w:eastAsia="Azo Sans Lt" w:hAnsi="Averta" w:cs="Tahoma"/>
          <w:color w:val="000000" w:themeColor="text1"/>
        </w:rPr>
        <w:t xml:space="preserve"> Generales y específicamente la Dirección de Control Patrimonial es la facultada</w:t>
      </w:r>
      <w:r w:rsidRPr="00A87B63">
        <w:rPr>
          <w:rFonts w:ascii="Averta" w:eastAsia="Azo Sans Lt" w:hAnsi="Averta" w:cs="Tahoma"/>
          <w:b/>
          <w:color w:val="000000" w:themeColor="text1"/>
        </w:rPr>
        <w:t xml:space="preserve"> </w:t>
      </w:r>
      <w:r w:rsidRPr="00A87B63">
        <w:rPr>
          <w:rFonts w:ascii="Averta" w:eastAsia="Azo Sans Lt" w:hAnsi="Averta" w:cs="Tahoma"/>
          <w:color w:val="000000" w:themeColor="text1"/>
        </w:rPr>
        <w:t xml:space="preserve">para realizar los trámites referentes a Derechos por Servicios de Registro Público de Tránsito </w:t>
      </w:r>
      <w:r w:rsidRPr="00FC0EF1">
        <w:rPr>
          <w:rFonts w:ascii="Averta" w:eastAsia="Azo Sans Lt" w:hAnsi="Averta" w:cs="Tahoma"/>
          <w:color w:val="000000" w:themeColor="text1"/>
        </w:rPr>
        <w:t xml:space="preserve">del parque vehicular propiedad del Poder Ejecutivo del Estado de Campeche solicitada por </w:t>
      </w:r>
      <w:r w:rsidRPr="00FC0EF1">
        <w:rPr>
          <w:rFonts w:ascii="Averta" w:eastAsia="Azo Sans Lt" w:hAnsi="Averta" w:cs="Tahoma"/>
          <w:color w:val="000000" w:themeColor="text1"/>
          <w:spacing w:val="-6"/>
        </w:rPr>
        <w:t>los Organismos Centralizados</w:t>
      </w:r>
      <w:r w:rsidRPr="00A87B63">
        <w:rPr>
          <w:rFonts w:ascii="Averta" w:eastAsia="Azo Sans Lt" w:hAnsi="Averta" w:cs="Tahoma"/>
          <w:color w:val="000000" w:themeColor="text1"/>
        </w:rPr>
        <w:t xml:space="preserve"> ante el Servicio de Administración Fiscal del Estado de Campeche (SEAFI), </w:t>
      </w:r>
      <w:r w:rsidRPr="00A87B63">
        <w:rPr>
          <w:rFonts w:ascii="Averta" w:eastAsia="Azo Sans Lt" w:hAnsi="Averta" w:cs="Tahoma"/>
          <w:color w:val="000000" w:themeColor="text1"/>
          <w:spacing w:val="-6"/>
        </w:rPr>
        <w:t xml:space="preserve">atendiendo los objetivos y prioridades de los programas de desarrollo económico y demás disposiciones aplicables, </w:t>
      </w:r>
      <w:r w:rsidRPr="00A87B63">
        <w:rPr>
          <w:rFonts w:ascii="Averta" w:eastAsia="Azo Sans Lt" w:hAnsi="Averta" w:cs="Tahoma"/>
          <w:color w:val="000000" w:themeColor="text1"/>
        </w:rPr>
        <w:t xml:space="preserve">siempre que estén dados de alta en el </w:t>
      </w:r>
      <w:r w:rsidRPr="00A87B63">
        <w:rPr>
          <w:rStyle w:val="Hipervnculo"/>
          <w:rFonts w:ascii="Averta" w:eastAsia="Azo Sans Lt" w:hAnsi="Averta" w:cs="Tahoma"/>
          <w:color w:val="000000" w:themeColor="text1"/>
        </w:rPr>
        <w:t xml:space="preserve">Sistema Integral de Inventarios del </w:t>
      </w:r>
      <w:r w:rsidRPr="00274240">
        <w:rPr>
          <w:rStyle w:val="Hipervnculo"/>
          <w:rFonts w:ascii="Averta" w:eastAsia="Azo Sans Lt" w:hAnsi="Averta" w:cs="Tahoma"/>
          <w:color w:val="000000" w:themeColor="text1"/>
        </w:rPr>
        <w:t>Poder Ejecutivo del Estado de Campeche, a través del módulo AppMuebles del portal de aplicaciones AppsGobCam</w:t>
      </w:r>
      <w:r w:rsidRPr="00274240">
        <w:rPr>
          <w:rFonts w:ascii="Averta" w:eastAsia="Azo Sans Lt" w:hAnsi="Averta" w:cs="Tahoma"/>
          <w:color w:val="000000" w:themeColor="text1"/>
        </w:rPr>
        <w:t xml:space="preserve"> y plantilla vehicular mediante formato DCP-06 “Plantilla Vehicular para el Pago de Derechos por Servicio del Registro Público de Tránsito para el Ejercicio vigente” (Anexo</w:t>
      </w:r>
      <w:r w:rsidR="004F5C63" w:rsidRPr="00274240">
        <w:rPr>
          <w:rFonts w:ascii="Averta" w:eastAsia="Azo Sans Lt" w:hAnsi="Averta" w:cs="Tahoma"/>
          <w:color w:val="000000" w:themeColor="text1"/>
        </w:rPr>
        <w:t xml:space="preserve"> 81</w:t>
      </w:r>
      <w:r w:rsidRPr="00274240">
        <w:rPr>
          <w:rFonts w:ascii="Averta" w:eastAsia="Azo Sans Lt" w:hAnsi="Averta" w:cs="Tahoma"/>
          <w:color w:val="000000" w:themeColor="text1"/>
        </w:rPr>
        <w:t xml:space="preserve">). </w:t>
      </w:r>
    </w:p>
    <w:p w14:paraId="73D24651" w14:textId="77777777" w:rsidR="007819E1" w:rsidRPr="00A87B63" w:rsidRDefault="007819E1" w:rsidP="007819E1">
      <w:pPr>
        <w:jc w:val="both"/>
        <w:rPr>
          <w:rFonts w:ascii="Averta" w:eastAsia="Azo Sans Lt" w:hAnsi="Averta" w:cs="Tahoma"/>
          <w:color w:val="000000" w:themeColor="text1"/>
        </w:rPr>
      </w:pPr>
    </w:p>
    <w:p w14:paraId="64E080B1" w14:textId="77777777" w:rsidR="007819E1" w:rsidRPr="00FC0EF1" w:rsidRDefault="007819E1" w:rsidP="007819E1">
      <w:pPr>
        <w:jc w:val="both"/>
        <w:rPr>
          <w:rFonts w:ascii="Averta" w:eastAsia="Azo Sans Lt" w:hAnsi="Averta" w:cs="Tahoma"/>
          <w:color w:val="000000" w:themeColor="text1"/>
        </w:rPr>
      </w:pPr>
      <w:r w:rsidRPr="00A87B63">
        <w:rPr>
          <w:rFonts w:ascii="Averta" w:eastAsia="Azo Sans Lt" w:hAnsi="Averta" w:cs="Tahoma"/>
          <w:color w:val="000000" w:themeColor="text1"/>
        </w:rPr>
        <w:t xml:space="preserve">Será responsabilidad de los Coordinadores Administrativos o sus similares de </w:t>
      </w:r>
      <w:r w:rsidRPr="00FC0EF1">
        <w:rPr>
          <w:rFonts w:ascii="Averta" w:eastAsia="Azo Sans Lt" w:hAnsi="Averta" w:cs="Tahoma"/>
          <w:color w:val="000000" w:themeColor="text1"/>
          <w:spacing w:val="-6"/>
        </w:rPr>
        <w:t>los Organismos Centralizados</w:t>
      </w:r>
      <w:r w:rsidRPr="00A87B63">
        <w:rPr>
          <w:rFonts w:ascii="Averta" w:eastAsia="Azo Sans Lt" w:hAnsi="Averta" w:cs="Tahoma"/>
          <w:color w:val="000000" w:themeColor="text1"/>
        </w:rPr>
        <w:t>:</w:t>
      </w:r>
    </w:p>
    <w:p w14:paraId="13B5FC77" w14:textId="77777777" w:rsidR="007819E1" w:rsidRPr="00FC0EF1" w:rsidRDefault="007819E1" w:rsidP="007819E1">
      <w:pPr>
        <w:jc w:val="both"/>
        <w:rPr>
          <w:rFonts w:ascii="Averta" w:eastAsia="Azo Sans Lt" w:hAnsi="Averta" w:cs="Tahoma"/>
          <w:color w:val="000000" w:themeColor="text1"/>
        </w:rPr>
      </w:pPr>
    </w:p>
    <w:p w14:paraId="47A325DD" w14:textId="77777777" w:rsidR="007819E1" w:rsidRPr="00FC0EF1" w:rsidRDefault="007819E1" w:rsidP="00E14172">
      <w:pPr>
        <w:pStyle w:val="Prrafodelista"/>
        <w:numPr>
          <w:ilvl w:val="0"/>
          <w:numId w:val="62"/>
        </w:numPr>
        <w:tabs>
          <w:tab w:val="left" w:pos="284"/>
          <w:tab w:val="left" w:pos="426"/>
        </w:tabs>
        <w:ind w:left="284" w:hanging="284"/>
        <w:jc w:val="both"/>
        <w:rPr>
          <w:rStyle w:val="Hipervnculo"/>
          <w:rFonts w:ascii="Averta" w:eastAsia="Azo Sans Lt" w:hAnsi="Averta" w:cs="Tahoma"/>
          <w:color w:val="000000" w:themeColor="text1"/>
        </w:rPr>
      </w:pPr>
      <w:r w:rsidRPr="00FC0EF1">
        <w:rPr>
          <w:rFonts w:ascii="Averta" w:eastAsia="Azo Sans Lt" w:hAnsi="Averta" w:cs="Tahoma"/>
          <w:color w:val="000000" w:themeColor="text1"/>
        </w:rPr>
        <w:t xml:space="preserve">Solicitar el emplacamiento de las unidades vehiculares de nueva adquisición, propiedad del Poder Ejecutivo del Estado de Campeche ante la Dirección General de Patrimonio y Servicios Generales, y específicamente la Dirección de Control Patrimonial de la SAFIN, enviando </w:t>
      </w:r>
      <w:r w:rsidRPr="00FC0EF1">
        <w:rPr>
          <w:rStyle w:val="Hipervnculo"/>
          <w:rFonts w:ascii="Averta" w:eastAsia="Azo Sans Lt" w:hAnsi="Averta" w:cs="Tahoma"/>
          <w:color w:val="000000" w:themeColor="text1"/>
        </w:rPr>
        <w:t>la siguiente documentación:</w:t>
      </w:r>
    </w:p>
    <w:p w14:paraId="58F077CF" w14:textId="77777777" w:rsidR="007819E1" w:rsidRPr="00FC0EF1" w:rsidRDefault="007819E1" w:rsidP="007819E1">
      <w:pPr>
        <w:pStyle w:val="Prrafodelista"/>
        <w:ind w:left="426" w:hanging="426"/>
        <w:jc w:val="both"/>
        <w:rPr>
          <w:rFonts w:ascii="Averta" w:eastAsia="Azo Sans Lt" w:hAnsi="Averta" w:cs="Tahoma"/>
          <w:color w:val="000000" w:themeColor="text1"/>
        </w:rPr>
      </w:pPr>
    </w:p>
    <w:p w14:paraId="1C3128F4" w14:textId="635BE65E" w:rsidR="007819E1" w:rsidRDefault="007819E1" w:rsidP="00E14172">
      <w:pPr>
        <w:pStyle w:val="Prrafodelista"/>
        <w:numPr>
          <w:ilvl w:val="0"/>
          <w:numId w:val="120"/>
        </w:numPr>
        <w:ind w:left="426" w:hanging="426"/>
        <w:jc w:val="both"/>
        <w:rPr>
          <w:rFonts w:ascii="Averta" w:eastAsia="Azo Sans Lt" w:hAnsi="Averta" w:cs="Tahoma"/>
          <w:color w:val="000000" w:themeColor="text1"/>
        </w:rPr>
      </w:pPr>
      <w:r w:rsidRPr="00FC0EF1">
        <w:rPr>
          <w:rFonts w:ascii="Averta" w:eastAsia="Azo Sans Lt" w:hAnsi="Averta" w:cs="Tahoma"/>
          <w:color w:val="000000" w:themeColor="text1"/>
        </w:rPr>
        <w:t xml:space="preserve">Tres juegos de la factura de la unidad verificada ante la </w:t>
      </w:r>
      <w:r w:rsidRPr="00FC0EF1">
        <w:rPr>
          <w:rFonts w:ascii="Averta" w:eastAsia="Azo Sans Lt" w:hAnsi="Averta" w:cs="Azo Sans"/>
          <w:color w:val="000000" w:themeColor="text1"/>
        </w:rPr>
        <w:t xml:space="preserve">Dirección General de Seguridad Pública, Vialidad y Transporte del Estado dependiente de la </w:t>
      </w:r>
      <w:r w:rsidRPr="00FC0EF1">
        <w:rPr>
          <w:rFonts w:ascii="Averta" w:eastAsia="Azo Sans Lt" w:hAnsi="Averta" w:cs="Tahoma"/>
          <w:color w:val="000000" w:themeColor="text1"/>
        </w:rPr>
        <w:t xml:space="preserve">Secretaría de Protección y Seguridad Ciudadana </w:t>
      </w:r>
      <w:r w:rsidRPr="00FC0EF1">
        <w:rPr>
          <w:rFonts w:ascii="Averta" w:eastAsia="Azo Sans Lt" w:hAnsi="Averta" w:cs="Azo Sans"/>
          <w:color w:val="000000" w:themeColor="text1"/>
        </w:rPr>
        <w:t xml:space="preserve">(SPSC), </w:t>
      </w:r>
      <w:r w:rsidRPr="00FC0EF1">
        <w:rPr>
          <w:rFonts w:ascii="Averta" w:eastAsia="Azo Sans Lt" w:hAnsi="Averta" w:cs="Tahoma"/>
          <w:color w:val="000000" w:themeColor="text1"/>
        </w:rPr>
        <w:t>para su registro en el padrón vehicular estatal ante el Servicio de Administración Fiscal del Estado de Campeche (SEAFI);</w:t>
      </w:r>
      <w:r w:rsidR="001C6388">
        <w:rPr>
          <w:rFonts w:ascii="Averta" w:eastAsia="Azo Sans Lt" w:hAnsi="Averta" w:cs="Tahoma"/>
          <w:color w:val="000000" w:themeColor="text1"/>
        </w:rPr>
        <w:t xml:space="preserve"> </w:t>
      </w:r>
      <w:r w:rsidRPr="00FC0EF1">
        <w:rPr>
          <w:rFonts w:ascii="Averta" w:eastAsia="Azo Sans Lt" w:hAnsi="Averta" w:cs="Tahoma"/>
          <w:color w:val="000000" w:themeColor="text1"/>
        </w:rPr>
        <w:t>y</w:t>
      </w:r>
    </w:p>
    <w:p w14:paraId="57A18986" w14:textId="77777777" w:rsidR="006E5934" w:rsidRPr="00FC0EF1" w:rsidRDefault="006E5934" w:rsidP="006E5934">
      <w:pPr>
        <w:pStyle w:val="Prrafodelista"/>
        <w:ind w:left="426"/>
        <w:jc w:val="both"/>
        <w:rPr>
          <w:rFonts w:ascii="Averta" w:eastAsia="Azo Sans Lt" w:hAnsi="Averta" w:cs="Tahoma"/>
          <w:color w:val="000000" w:themeColor="text1"/>
        </w:rPr>
      </w:pPr>
    </w:p>
    <w:p w14:paraId="24FCC992" w14:textId="77777777" w:rsidR="007819E1" w:rsidRPr="00FC0EF1" w:rsidRDefault="007819E1" w:rsidP="00E14172">
      <w:pPr>
        <w:pStyle w:val="Prrafodelista"/>
        <w:numPr>
          <w:ilvl w:val="0"/>
          <w:numId w:val="120"/>
        </w:numPr>
        <w:ind w:left="426" w:hanging="426"/>
        <w:jc w:val="both"/>
        <w:rPr>
          <w:rFonts w:ascii="Averta" w:eastAsia="Azo Sans Lt" w:hAnsi="Averta" w:cs="Tahoma"/>
          <w:color w:val="000000" w:themeColor="text1"/>
        </w:rPr>
      </w:pPr>
      <w:r w:rsidRPr="00FC0EF1">
        <w:rPr>
          <w:rFonts w:ascii="Averta" w:eastAsia="Azo Sans Lt" w:hAnsi="Averta" w:cs="Tahoma"/>
          <w:color w:val="000000" w:themeColor="text1"/>
        </w:rPr>
        <w:t>Listado debidamente validado, que contenga los datos del(os) vehículos a emplacar (marca, modelo y serie) y el ID con el que quedó registrado en el Sistema Integral de Inventarios del Poder Ejecutivo del Estado de Campeche (módulo AppMuebles del portal de aplicaciones AppsGobCam).</w:t>
      </w:r>
    </w:p>
    <w:p w14:paraId="10CDB0F8" w14:textId="77777777" w:rsidR="007819E1" w:rsidRPr="00FC0EF1" w:rsidRDefault="007819E1" w:rsidP="007819E1">
      <w:pPr>
        <w:pStyle w:val="Prrafodelista"/>
        <w:ind w:left="1146"/>
        <w:jc w:val="both"/>
        <w:rPr>
          <w:rFonts w:ascii="Averta" w:eastAsia="Azo Sans Lt" w:hAnsi="Averta" w:cs="Tahoma"/>
          <w:color w:val="000000" w:themeColor="text1"/>
        </w:rPr>
      </w:pPr>
    </w:p>
    <w:p w14:paraId="3E0AE625" w14:textId="77777777" w:rsidR="007819E1" w:rsidRPr="00FC0EF1" w:rsidRDefault="007819E1" w:rsidP="00E14172">
      <w:pPr>
        <w:pStyle w:val="Prrafodelista"/>
        <w:numPr>
          <w:ilvl w:val="0"/>
          <w:numId w:val="62"/>
        </w:numPr>
        <w:tabs>
          <w:tab w:val="left" w:pos="426"/>
        </w:tabs>
        <w:ind w:left="426" w:hanging="284"/>
        <w:jc w:val="both"/>
        <w:rPr>
          <w:rFonts w:ascii="Averta" w:eastAsia="Azo Sans Lt" w:hAnsi="Averta" w:cs="Tahoma"/>
          <w:color w:val="000000" w:themeColor="text1"/>
        </w:rPr>
      </w:pPr>
      <w:r w:rsidRPr="00FC0EF1">
        <w:rPr>
          <w:rFonts w:ascii="Averta" w:eastAsia="Azo Sans Lt" w:hAnsi="Averta" w:cs="Azo Sans"/>
          <w:color w:val="000000" w:themeColor="text1"/>
          <w:spacing w:val="1"/>
        </w:rPr>
        <w:t>En el caso de unidades vehiculares donadas o refacturadas a nombre del Poder Ejecutivo del Estado de Campeche por personas físicas, empresas u otras instituciones, deberán realizar el pago por cambio de propietario ante el H. Ayuntamiento del Municipio de Campeche, debiendo enviar a la Dirección de Control Patrimonial de la SAFIN</w:t>
      </w:r>
      <w:r w:rsidRPr="00FC0EF1">
        <w:rPr>
          <w:rFonts w:ascii="Averta" w:eastAsia="Azo Sans Lt" w:hAnsi="Averta" w:cs="Azo Sans"/>
          <w:color w:val="000000" w:themeColor="text1"/>
          <w:spacing w:val="22"/>
        </w:rPr>
        <w:t xml:space="preserve"> </w:t>
      </w:r>
      <w:r w:rsidRPr="00FC0EF1">
        <w:rPr>
          <w:rFonts w:ascii="Averta" w:eastAsia="Azo Sans Lt" w:hAnsi="Averta" w:cs="Azo Sans"/>
          <w:color w:val="000000" w:themeColor="text1"/>
        </w:rPr>
        <w:t>la</w:t>
      </w:r>
      <w:r w:rsidRPr="00FC0EF1">
        <w:rPr>
          <w:rFonts w:ascii="Averta" w:eastAsia="Azo Sans Lt" w:hAnsi="Averta" w:cs="Azo Sans"/>
          <w:color w:val="000000" w:themeColor="text1"/>
          <w:spacing w:val="30"/>
        </w:rPr>
        <w:t xml:space="preserve"> </w:t>
      </w:r>
      <w:r w:rsidRPr="00FC0EF1">
        <w:rPr>
          <w:rFonts w:ascii="Averta" w:eastAsia="Azo Sans Lt" w:hAnsi="Averta" w:cs="Azo Sans"/>
          <w:color w:val="000000" w:themeColor="text1"/>
        </w:rPr>
        <w:t>s</w:t>
      </w:r>
      <w:r w:rsidRPr="00FC0EF1">
        <w:rPr>
          <w:rFonts w:ascii="Averta" w:eastAsia="Azo Sans Lt" w:hAnsi="Averta" w:cs="Azo Sans"/>
          <w:color w:val="000000" w:themeColor="text1"/>
          <w:spacing w:val="1"/>
        </w:rPr>
        <w:t>i</w:t>
      </w:r>
      <w:r w:rsidRPr="00FC0EF1">
        <w:rPr>
          <w:rFonts w:ascii="Averta" w:eastAsia="Azo Sans Lt" w:hAnsi="Averta" w:cs="Azo Sans"/>
          <w:color w:val="000000" w:themeColor="text1"/>
          <w:spacing w:val="-1"/>
        </w:rPr>
        <w:t>g</w:t>
      </w:r>
      <w:r w:rsidRPr="00FC0EF1">
        <w:rPr>
          <w:rFonts w:ascii="Averta" w:eastAsia="Azo Sans Lt" w:hAnsi="Averta" w:cs="Azo Sans"/>
          <w:color w:val="000000" w:themeColor="text1"/>
          <w:spacing w:val="5"/>
        </w:rPr>
        <w:t>u</w:t>
      </w:r>
      <w:r w:rsidRPr="00FC0EF1">
        <w:rPr>
          <w:rFonts w:ascii="Averta" w:eastAsia="Azo Sans Lt" w:hAnsi="Averta" w:cs="Azo Sans"/>
          <w:color w:val="000000" w:themeColor="text1"/>
        </w:rPr>
        <w:t>iente</w:t>
      </w:r>
      <w:r w:rsidRPr="00FC0EF1">
        <w:rPr>
          <w:rFonts w:ascii="Averta" w:eastAsia="Azo Sans Lt" w:hAnsi="Averta" w:cs="Azo Sans"/>
          <w:color w:val="000000" w:themeColor="text1"/>
          <w:spacing w:val="22"/>
        </w:rPr>
        <w:t xml:space="preserve"> </w:t>
      </w:r>
      <w:r w:rsidRPr="00FC0EF1">
        <w:rPr>
          <w:rFonts w:ascii="Averta" w:eastAsia="Azo Sans Lt" w:hAnsi="Averta" w:cs="Azo Sans"/>
          <w:color w:val="000000" w:themeColor="text1"/>
          <w:spacing w:val="1"/>
        </w:rPr>
        <w:t>d</w:t>
      </w:r>
      <w:r w:rsidRPr="00FC0EF1">
        <w:rPr>
          <w:rFonts w:ascii="Averta" w:eastAsia="Azo Sans Lt" w:hAnsi="Averta" w:cs="Azo Sans"/>
          <w:color w:val="000000" w:themeColor="text1"/>
        </w:rPr>
        <w:t>ocu</w:t>
      </w:r>
      <w:r w:rsidRPr="00FC0EF1">
        <w:rPr>
          <w:rFonts w:ascii="Averta" w:eastAsia="Azo Sans Lt" w:hAnsi="Averta" w:cs="Azo Sans"/>
          <w:color w:val="000000" w:themeColor="text1"/>
          <w:spacing w:val="-1"/>
        </w:rPr>
        <w:t>me</w:t>
      </w:r>
      <w:r w:rsidRPr="00FC0EF1">
        <w:rPr>
          <w:rFonts w:ascii="Averta" w:eastAsia="Azo Sans Lt" w:hAnsi="Averta" w:cs="Azo Sans"/>
          <w:color w:val="000000" w:themeColor="text1"/>
        </w:rPr>
        <w:t>nt</w:t>
      </w:r>
      <w:r w:rsidRPr="00FC0EF1">
        <w:rPr>
          <w:rFonts w:ascii="Averta" w:eastAsia="Azo Sans Lt" w:hAnsi="Averta" w:cs="Azo Sans"/>
          <w:color w:val="000000" w:themeColor="text1"/>
          <w:spacing w:val="-1"/>
        </w:rPr>
        <w:t>a</w:t>
      </w:r>
      <w:r w:rsidRPr="00FC0EF1">
        <w:rPr>
          <w:rFonts w:ascii="Averta" w:eastAsia="Azo Sans Lt" w:hAnsi="Averta" w:cs="Azo Sans"/>
          <w:color w:val="000000" w:themeColor="text1"/>
        </w:rPr>
        <w:t xml:space="preserve">ción: </w:t>
      </w:r>
    </w:p>
    <w:p w14:paraId="432C014B" w14:textId="77777777" w:rsidR="007819E1" w:rsidRPr="00FC0EF1" w:rsidRDefault="007819E1" w:rsidP="007819E1">
      <w:pPr>
        <w:pStyle w:val="Prrafodelista"/>
        <w:ind w:left="426"/>
        <w:jc w:val="both"/>
        <w:rPr>
          <w:rFonts w:ascii="Averta" w:eastAsia="Azo Sans Lt" w:hAnsi="Averta" w:cs="Azo Sans"/>
          <w:color w:val="000000" w:themeColor="text1"/>
          <w:spacing w:val="1"/>
        </w:rPr>
      </w:pPr>
    </w:p>
    <w:p w14:paraId="0A3A6AA6" w14:textId="6B25D0AA" w:rsidR="007819E1" w:rsidRPr="006E5934" w:rsidRDefault="007819E1" w:rsidP="00E14172">
      <w:pPr>
        <w:pStyle w:val="Prrafodelista"/>
        <w:numPr>
          <w:ilvl w:val="0"/>
          <w:numId w:val="63"/>
        </w:numPr>
        <w:ind w:left="426" w:hanging="284"/>
        <w:jc w:val="both"/>
        <w:rPr>
          <w:rFonts w:ascii="Averta" w:eastAsia="Azo Sans Lt" w:hAnsi="Averta" w:cs="Tahoma"/>
          <w:color w:val="000000" w:themeColor="text1"/>
        </w:rPr>
      </w:pPr>
      <w:r w:rsidRPr="00FC0EF1">
        <w:rPr>
          <w:rFonts w:ascii="Averta" w:eastAsia="Azo Sans Lt" w:hAnsi="Averta" w:cs="Azo Sans"/>
          <w:color w:val="000000" w:themeColor="text1"/>
        </w:rPr>
        <w:t xml:space="preserve">Original de los recibos por cambio de propietario emitido por el </w:t>
      </w:r>
      <w:r w:rsidRPr="00FC0EF1">
        <w:rPr>
          <w:rFonts w:ascii="Averta" w:eastAsia="Azo Sans Lt" w:hAnsi="Averta" w:cs="Azo Sans"/>
          <w:color w:val="000000" w:themeColor="text1"/>
          <w:spacing w:val="1"/>
        </w:rPr>
        <w:t>H. Ayuntamiento del Municipio de Campeche</w:t>
      </w:r>
      <w:r w:rsidRPr="00FC0EF1">
        <w:rPr>
          <w:rFonts w:ascii="Averta" w:eastAsia="Azo Sans Lt" w:hAnsi="Averta" w:cs="Azo Sans"/>
          <w:color w:val="000000" w:themeColor="text1"/>
        </w:rPr>
        <w:t>;</w:t>
      </w:r>
    </w:p>
    <w:p w14:paraId="24C2F4AF" w14:textId="77777777" w:rsidR="006E5934" w:rsidRPr="00FC0EF1" w:rsidRDefault="006E5934" w:rsidP="006E5934">
      <w:pPr>
        <w:pStyle w:val="Prrafodelista"/>
        <w:ind w:left="426"/>
        <w:jc w:val="both"/>
        <w:rPr>
          <w:rFonts w:ascii="Averta" w:eastAsia="Azo Sans Lt" w:hAnsi="Averta" w:cs="Tahoma"/>
          <w:color w:val="000000" w:themeColor="text1"/>
        </w:rPr>
      </w:pPr>
    </w:p>
    <w:p w14:paraId="7E1A11F5" w14:textId="663198D7" w:rsidR="007819E1" w:rsidRPr="006E5934" w:rsidRDefault="007819E1" w:rsidP="00E14172">
      <w:pPr>
        <w:pStyle w:val="Prrafodelista"/>
        <w:numPr>
          <w:ilvl w:val="0"/>
          <w:numId w:val="63"/>
        </w:numPr>
        <w:ind w:left="426" w:hanging="284"/>
        <w:jc w:val="both"/>
        <w:rPr>
          <w:rFonts w:ascii="Averta" w:eastAsia="Azo Sans Lt" w:hAnsi="Averta" w:cs="Tahoma"/>
          <w:color w:val="000000" w:themeColor="text1"/>
        </w:rPr>
      </w:pPr>
      <w:r w:rsidRPr="00FC0EF1">
        <w:rPr>
          <w:rFonts w:ascii="Averta" w:eastAsia="Azo Sans Lt" w:hAnsi="Averta" w:cs="Azo Sans"/>
          <w:color w:val="000000" w:themeColor="text1"/>
        </w:rPr>
        <w:t xml:space="preserve">Tres juegos del acta de donación o refacturación a nombre del Poder Ejecutivo del Estado de Campeche, debidamente verificados ante la Dirección General de Seguridad Pública, Vialidad y Transporte del Estado dependiente de la </w:t>
      </w:r>
      <w:r w:rsidRPr="00FC0EF1">
        <w:rPr>
          <w:rFonts w:ascii="Averta" w:eastAsia="Azo Sans Lt" w:hAnsi="Averta" w:cs="Tahoma"/>
          <w:color w:val="000000" w:themeColor="text1"/>
        </w:rPr>
        <w:t xml:space="preserve">Secretaría de Protección y Seguridad Ciudadana </w:t>
      </w:r>
      <w:r w:rsidRPr="00FC0EF1">
        <w:rPr>
          <w:rFonts w:ascii="Averta" w:eastAsia="Azo Sans Lt" w:hAnsi="Averta" w:cs="Azo Sans"/>
          <w:color w:val="000000" w:themeColor="text1"/>
        </w:rPr>
        <w:t xml:space="preserve">(SPSC) ), debiendo prever que el documento con el que se acredite propiedad (contrato de donación o refactura) señale las condiciones físicas actuales de la unidad vehicular, o bien, además de la documentación antes señalada, adjunte una fe de erratas que así lo indique; </w:t>
      </w:r>
      <w:r w:rsidRPr="00FC0EF1">
        <w:rPr>
          <w:rFonts w:ascii="Averta" w:eastAsia="Azo Sans Lt" w:hAnsi="Averta" w:cs="Tahoma"/>
          <w:color w:val="000000" w:themeColor="text1"/>
        </w:rPr>
        <w:t xml:space="preserve"> </w:t>
      </w:r>
      <w:r w:rsidRPr="00FC0EF1">
        <w:rPr>
          <w:rFonts w:ascii="Averta" w:eastAsia="Azo Sans Lt" w:hAnsi="Averta" w:cs="Azo Sans"/>
          <w:color w:val="000000" w:themeColor="text1"/>
        </w:rPr>
        <w:t>y</w:t>
      </w:r>
    </w:p>
    <w:p w14:paraId="71240DB5" w14:textId="77777777" w:rsidR="006E5934" w:rsidRPr="006E5934" w:rsidRDefault="006E5934" w:rsidP="006E5934">
      <w:pPr>
        <w:pStyle w:val="Prrafodelista"/>
        <w:rPr>
          <w:rFonts w:ascii="Averta" w:eastAsia="Azo Sans Lt" w:hAnsi="Averta" w:cs="Tahoma"/>
          <w:color w:val="000000" w:themeColor="text1"/>
        </w:rPr>
      </w:pPr>
    </w:p>
    <w:p w14:paraId="492FD1EC" w14:textId="77777777" w:rsidR="007819E1" w:rsidRPr="00FC0EF1" w:rsidRDefault="007819E1" w:rsidP="00E14172">
      <w:pPr>
        <w:pStyle w:val="Prrafodelista"/>
        <w:numPr>
          <w:ilvl w:val="0"/>
          <w:numId w:val="63"/>
        </w:numPr>
        <w:ind w:left="426" w:hanging="284"/>
        <w:jc w:val="both"/>
        <w:rPr>
          <w:rFonts w:ascii="Averta" w:eastAsia="Azo Sans Lt" w:hAnsi="Averta" w:cs="Tahoma"/>
          <w:color w:val="000000" w:themeColor="text1"/>
        </w:rPr>
      </w:pPr>
      <w:r w:rsidRPr="00FC0EF1">
        <w:rPr>
          <w:rFonts w:ascii="Averta" w:eastAsia="Azo Sans Lt" w:hAnsi="Averta" w:cs="Azo Sans"/>
          <w:color w:val="000000" w:themeColor="text1"/>
        </w:rPr>
        <w:t>Copia de la factura de origen.</w:t>
      </w:r>
    </w:p>
    <w:p w14:paraId="4A95368E" w14:textId="77777777" w:rsidR="007819E1" w:rsidRPr="00FC0EF1" w:rsidRDefault="007819E1" w:rsidP="007819E1">
      <w:pPr>
        <w:pStyle w:val="Prrafodelista"/>
        <w:ind w:left="851"/>
        <w:jc w:val="both"/>
        <w:rPr>
          <w:rFonts w:ascii="Averta" w:eastAsia="Azo Sans Lt" w:hAnsi="Averta" w:cs="Tahoma"/>
          <w:color w:val="000000" w:themeColor="text1"/>
        </w:rPr>
      </w:pPr>
      <w:r w:rsidRPr="00FC0EF1">
        <w:rPr>
          <w:rFonts w:ascii="Averta" w:eastAsia="Azo Sans Lt" w:hAnsi="Averta" w:cs="Azo Sans"/>
          <w:color w:val="000000" w:themeColor="text1"/>
        </w:rPr>
        <w:t xml:space="preserve"> </w:t>
      </w:r>
    </w:p>
    <w:p w14:paraId="595ACE09" w14:textId="77777777" w:rsidR="007819E1" w:rsidRPr="00FC0EF1" w:rsidRDefault="007819E1" w:rsidP="007819E1">
      <w:pPr>
        <w:pStyle w:val="Prrafodelista"/>
        <w:ind w:left="142"/>
        <w:jc w:val="both"/>
        <w:rPr>
          <w:rFonts w:ascii="Averta" w:eastAsia="Azo Sans Lt" w:hAnsi="Averta" w:cs="Tahoma"/>
          <w:color w:val="000000" w:themeColor="text1"/>
        </w:rPr>
      </w:pPr>
      <w:r w:rsidRPr="00FC0EF1">
        <w:rPr>
          <w:rFonts w:ascii="Averta" w:eastAsia="Azo Sans Lt" w:hAnsi="Averta" w:cs="Tahoma"/>
          <w:color w:val="000000" w:themeColor="text1"/>
        </w:rPr>
        <w:t xml:space="preserve">Siempre que estén dados de alta en el </w:t>
      </w:r>
      <w:r w:rsidRPr="00FC0EF1">
        <w:rPr>
          <w:rFonts w:ascii="Averta" w:hAnsi="Averta"/>
          <w:color w:val="000000" w:themeColor="text1"/>
        </w:rPr>
        <w:t>Sistema Integral de Inventarios del Poder Ejecutivo del Estado de Campeche a través del módulo AppMuebles del portal de aplicaciones AppsGobCam</w:t>
      </w:r>
      <w:r w:rsidRPr="00FC0EF1">
        <w:rPr>
          <w:rFonts w:ascii="Averta" w:eastAsia="Azo Sans Lt" w:hAnsi="Averta" w:cs="Tahoma"/>
          <w:color w:val="000000" w:themeColor="text1"/>
        </w:rPr>
        <w:t>.</w:t>
      </w:r>
    </w:p>
    <w:p w14:paraId="0B9F110E" w14:textId="77777777" w:rsidR="007819E1" w:rsidRPr="00A87B63" w:rsidRDefault="007819E1" w:rsidP="007819E1">
      <w:pPr>
        <w:ind w:left="426" w:hanging="426"/>
        <w:jc w:val="both"/>
        <w:rPr>
          <w:rFonts w:ascii="Averta" w:eastAsia="Azo Sans Lt" w:hAnsi="Averta" w:cs="Tahoma"/>
          <w:color w:val="000000" w:themeColor="text1"/>
        </w:rPr>
      </w:pPr>
    </w:p>
    <w:p w14:paraId="705DFB22" w14:textId="77777777" w:rsidR="007819E1" w:rsidRPr="00FC0EF1" w:rsidRDefault="007819E1" w:rsidP="006E5934">
      <w:pPr>
        <w:pStyle w:val="Prrafodelista"/>
        <w:numPr>
          <w:ilvl w:val="0"/>
          <w:numId w:val="62"/>
        </w:numPr>
        <w:tabs>
          <w:tab w:val="left" w:pos="426"/>
        </w:tabs>
        <w:ind w:left="426" w:hanging="284"/>
        <w:jc w:val="both"/>
        <w:rPr>
          <w:rFonts w:ascii="Averta" w:eastAsia="Azo Sans Lt" w:hAnsi="Averta" w:cs="Tahoma"/>
          <w:iCs/>
          <w:color w:val="000000" w:themeColor="text1"/>
        </w:rPr>
      </w:pPr>
      <w:r w:rsidRPr="00FC0EF1">
        <w:rPr>
          <w:rFonts w:ascii="Averta" w:eastAsia="Azo Sans Lt" w:hAnsi="Averta" w:cs="Tahoma"/>
          <w:color w:val="000000" w:themeColor="text1"/>
        </w:rPr>
        <w:t xml:space="preserve">Solicitar durante el plazo establecido </w:t>
      </w:r>
      <w:r w:rsidRPr="00FC0EF1">
        <w:rPr>
          <w:rFonts w:ascii="Averta" w:eastAsia="Azo Sans Lt" w:hAnsi="Averta" w:cs="Tahoma"/>
          <w:iCs/>
          <w:color w:val="000000" w:themeColor="text1"/>
        </w:rPr>
        <w:t>en la Ley de Hacienda de los Municipios del Estado de Campeche el pago</w:t>
      </w:r>
      <w:r w:rsidRPr="00FC0EF1">
        <w:rPr>
          <w:rFonts w:ascii="Averta" w:eastAsia="Azo Sans Lt" w:hAnsi="Averta" w:cs="Tahoma"/>
          <w:color w:val="000000" w:themeColor="text1"/>
        </w:rPr>
        <w:t xml:space="preserve"> de Derechos por Servicios de Registro Público de Tránsito </w:t>
      </w:r>
      <w:r w:rsidRPr="00FC0EF1">
        <w:rPr>
          <w:rFonts w:ascii="Averta" w:eastAsia="Azo Sans Lt" w:hAnsi="Averta" w:cs="Tahoma"/>
          <w:iCs/>
          <w:color w:val="000000" w:themeColor="text1"/>
        </w:rPr>
        <w:t xml:space="preserve">de la plantilla vehicular propiedad del Poder Ejecutivo del Estado de Campeche y el canje de placas en su caso, </w:t>
      </w:r>
      <w:r w:rsidRPr="00FC0EF1">
        <w:rPr>
          <w:rFonts w:ascii="Averta" w:eastAsia="Azo Sans Lt" w:hAnsi="Averta" w:cs="Tahoma"/>
          <w:color w:val="000000" w:themeColor="text1"/>
        </w:rPr>
        <w:t>debiendo entregar el juego de láminas que dejaron de tener vigencia o constancia de hechos en caso de extravío específicamente a la Dirección de Control Patrimonial de la SAFIN;</w:t>
      </w:r>
    </w:p>
    <w:p w14:paraId="60783844" w14:textId="77777777" w:rsidR="007819E1" w:rsidRPr="00FC0EF1" w:rsidRDefault="007819E1" w:rsidP="007819E1">
      <w:pPr>
        <w:ind w:left="426"/>
        <w:jc w:val="both"/>
        <w:rPr>
          <w:rFonts w:ascii="Averta" w:eastAsia="Azo Sans Lt" w:hAnsi="Averta" w:cs="Tahoma"/>
          <w:color w:val="000000" w:themeColor="text1"/>
        </w:rPr>
      </w:pPr>
    </w:p>
    <w:p w14:paraId="7F137EB6" w14:textId="77777777" w:rsidR="007819E1" w:rsidRPr="00FC0EF1" w:rsidRDefault="007819E1" w:rsidP="006E5934">
      <w:pPr>
        <w:pStyle w:val="Prrafodelista"/>
        <w:numPr>
          <w:ilvl w:val="0"/>
          <w:numId w:val="62"/>
        </w:numPr>
        <w:tabs>
          <w:tab w:val="left" w:pos="426"/>
        </w:tabs>
        <w:ind w:left="426" w:hanging="426"/>
        <w:jc w:val="both"/>
        <w:rPr>
          <w:rFonts w:ascii="Averta" w:eastAsia="Azo Sans Lt" w:hAnsi="Averta" w:cs="Tahoma"/>
          <w:color w:val="000000" w:themeColor="text1"/>
        </w:rPr>
      </w:pPr>
      <w:r w:rsidRPr="00FC0EF1">
        <w:rPr>
          <w:rFonts w:ascii="Averta" w:eastAsia="Azo Sans Lt" w:hAnsi="Averta" w:cs="Tahoma"/>
          <w:color w:val="000000" w:themeColor="text1"/>
        </w:rPr>
        <w:t>En cuanto un equipo automotriz sea declarado como pérdida total por la compañía aseguradora y notificado a la Dirección de Control Patrimonial de la SAFIN, deberá tramitar la baja de propietario de la unidad ante la Tesorería del H. Ayuntamiento del Municipio de Campeche (conteniendo todos los datos de la tarjeta circulación vigente: Descripción, placas, serie, motor, modelo y color), deberá enviar la siguiente documentación a la Dirección de Control Patrimonial de la SAFIN:</w:t>
      </w:r>
    </w:p>
    <w:p w14:paraId="29F10F8B" w14:textId="77777777" w:rsidR="007819E1" w:rsidRPr="00FC0EF1" w:rsidRDefault="007819E1" w:rsidP="007819E1">
      <w:pPr>
        <w:rPr>
          <w:rFonts w:ascii="Averta" w:eastAsia="Azo Sans Lt" w:hAnsi="Averta" w:cs="Tahoma"/>
          <w:color w:val="000000" w:themeColor="text1"/>
        </w:rPr>
      </w:pPr>
    </w:p>
    <w:p w14:paraId="1FEE120D" w14:textId="28347330" w:rsidR="007819E1" w:rsidRPr="00274240" w:rsidRDefault="007819E1" w:rsidP="00E14172">
      <w:pPr>
        <w:pStyle w:val="Prrafodelista"/>
        <w:numPr>
          <w:ilvl w:val="0"/>
          <w:numId w:val="64"/>
        </w:numPr>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lastRenderedPageBreak/>
        <w:t>Original del recibo de baja de propietario de la unidad emitido por el H. Ayuntamiento del Municipio de Campeche;</w:t>
      </w:r>
    </w:p>
    <w:p w14:paraId="7F33C323" w14:textId="77777777" w:rsidR="006E5934" w:rsidRPr="00274240" w:rsidRDefault="006E5934" w:rsidP="006E5934">
      <w:pPr>
        <w:pStyle w:val="Prrafodelista"/>
        <w:ind w:left="426"/>
        <w:jc w:val="both"/>
        <w:rPr>
          <w:rFonts w:ascii="Averta" w:eastAsia="Azo Sans Lt" w:hAnsi="Averta" w:cs="Tahoma"/>
          <w:color w:val="000000" w:themeColor="text1"/>
        </w:rPr>
      </w:pPr>
    </w:p>
    <w:p w14:paraId="0B374C4D" w14:textId="7FD21996" w:rsidR="007819E1" w:rsidRPr="00274240" w:rsidRDefault="007819E1" w:rsidP="00E14172">
      <w:pPr>
        <w:pStyle w:val="Prrafodelista"/>
        <w:numPr>
          <w:ilvl w:val="0"/>
          <w:numId w:val="64"/>
        </w:numPr>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Tarjeta de Circulación original;</w:t>
      </w:r>
    </w:p>
    <w:p w14:paraId="58C5861A" w14:textId="77777777" w:rsidR="006E5934" w:rsidRPr="00274240" w:rsidRDefault="006E5934" w:rsidP="006E5934">
      <w:pPr>
        <w:pStyle w:val="Prrafodelista"/>
        <w:rPr>
          <w:rFonts w:ascii="Averta" w:eastAsia="Azo Sans Lt" w:hAnsi="Averta" w:cs="Tahoma"/>
          <w:color w:val="000000" w:themeColor="text1"/>
        </w:rPr>
      </w:pPr>
    </w:p>
    <w:p w14:paraId="6376D5B3" w14:textId="77777777" w:rsidR="007819E1" w:rsidRPr="00274240" w:rsidRDefault="007819E1" w:rsidP="00E14172">
      <w:pPr>
        <w:pStyle w:val="Prrafodelista"/>
        <w:numPr>
          <w:ilvl w:val="0"/>
          <w:numId w:val="64"/>
        </w:numPr>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 xml:space="preserve">Juego de placas metálicas u original del Acta de Denuncia en caso de robo o extravío emitida por la </w:t>
      </w:r>
      <w:r w:rsidRPr="00274240">
        <w:rPr>
          <w:rFonts w:ascii="Averta" w:eastAsia="Azo Sans Lt" w:hAnsi="Averta" w:cs="Azo Sans"/>
          <w:color w:val="000000" w:themeColor="text1"/>
        </w:rPr>
        <w:t>Fiscalía General del Estado (FGECAM)</w:t>
      </w:r>
      <w:r w:rsidRPr="00274240">
        <w:rPr>
          <w:rFonts w:ascii="Averta" w:eastAsia="Azo Sans Lt" w:hAnsi="Averta" w:cs="Tahoma"/>
          <w:color w:val="000000" w:themeColor="text1"/>
        </w:rPr>
        <w:t xml:space="preserve"> (conteniendo todos los datos de la Tarjeta de Circulación vigente: Descripción, placas, serie, motor, modelo y color, especificando el extravío o robo de la(s) placa(s) en el documento); y</w:t>
      </w:r>
    </w:p>
    <w:p w14:paraId="60F128EA" w14:textId="77777777" w:rsidR="007819E1" w:rsidRPr="00274240" w:rsidRDefault="007819E1" w:rsidP="00E14172">
      <w:pPr>
        <w:pStyle w:val="Prrafodelista"/>
        <w:numPr>
          <w:ilvl w:val="0"/>
          <w:numId w:val="64"/>
        </w:numPr>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Juego de llaves o documento que avale el descuento de las llaves ante la Compañía Aseguradora en caso de extravío.</w:t>
      </w:r>
    </w:p>
    <w:p w14:paraId="1EBB80A3" w14:textId="77777777" w:rsidR="007819E1" w:rsidRPr="00274240" w:rsidRDefault="007819E1" w:rsidP="007819E1">
      <w:pPr>
        <w:pStyle w:val="Prrafodelista"/>
        <w:ind w:left="1275"/>
        <w:jc w:val="both"/>
        <w:rPr>
          <w:rFonts w:ascii="Averta" w:eastAsia="Azo Sans Lt" w:hAnsi="Averta" w:cs="Tahoma"/>
          <w:color w:val="000000" w:themeColor="text1"/>
        </w:rPr>
      </w:pPr>
    </w:p>
    <w:p w14:paraId="1A42A8B6" w14:textId="77777777" w:rsidR="007819E1" w:rsidRPr="00274240" w:rsidRDefault="007819E1" w:rsidP="007819E1">
      <w:pPr>
        <w:pStyle w:val="Prrafodelista"/>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En virtud que se requiere para continuar con los trámites de pago de la pérdida total;</w:t>
      </w:r>
    </w:p>
    <w:p w14:paraId="0A4F0A23" w14:textId="77777777" w:rsidR="007819E1" w:rsidRPr="00274240" w:rsidRDefault="007819E1" w:rsidP="007819E1">
      <w:pPr>
        <w:jc w:val="both"/>
        <w:rPr>
          <w:rFonts w:ascii="Averta" w:eastAsia="Azo Sans Lt" w:hAnsi="Averta" w:cs="Tahoma"/>
          <w:color w:val="000000" w:themeColor="text1"/>
        </w:rPr>
      </w:pPr>
    </w:p>
    <w:p w14:paraId="79C5061B" w14:textId="18332733" w:rsidR="006C380D" w:rsidRPr="00274240" w:rsidRDefault="007819E1" w:rsidP="00E14172">
      <w:pPr>
        <w:pStyle w:val="Prrafodelista"/>
        <w:numPr>
          <w:ilvl w:val="0"/>
          <w:numId w:val="62"/>
        </w:numPr>
        <w:tabs>
          <w:tab w:val="left" w:pos="426"/>
        </w:tabs>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Para el caso de los equipos automotrices inservibles o donados a otras instituciones, deberá de iniciar la baja de propietario ante la Tesorería del H. Ayuntamiento del Municipio de Campeche (conteniendo todos los datos de la tarjeta circulación vigente: Descripción, placas, serie, motor, modelo y color), enviando a la Dirección de Control Patrimonial de la SAFIN la siguiente documentación:</w:t>
      </w:r>
    </w:p>
    <w:p w14:paraId="05CD2CC2" w14:textId="77777777" w:rsidR="007819E1" w:rsidRPr="00274240" w:rsidRDefault="007819E1" w:rsidP="007819E1">
      <w:pPr>
        <w:pStyle w:val="Prrafodelista"/>
        <w:ind w:left="426"/>
        <w:jc w:val="both"/>
        <w:rPr>
          <w:rFonts w:ascii="Averta" w:eastAsia="Azo Sans Lt" w:hAnsi="Averta" w:cs="Tahoma"/>
          <w:color w:val="000000" w:themeColor="text1"/>
        </w:rPr>
      </w:pPr>
    </w:p>
    <w:p w14:paraId="56556DED" w14:textId="4C389177" w:rsidR="006C380D" w:rsidRPr="00274240" w:rsidRDefault="006C380D" w:rsidP="00E14172">
      <w:pPr>
        <w:pStyle w:val="Prrafodelista"/>
        <w:numPr>
          <w:ilvl w:val="0"/>
          <w:numId w:val="65"/>
        </w:numPr>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Solicitud baja de equipos automotrices inservibles o donados a otras instituciones; así como la cancelación del servicio de aseguramiento;</w:t>
      </w:r>
    </w:p>
    <w:p w14:paraId="313160A4" w14:textId="77777777" w:rsidR="006E5934" w:rsidRPr="00274240" w:rsidRDefault="006E5934" w:rsidP="006E5934">
      <w:pPr>
        <w:pStyle w:val="Prrafodelista"/>
        <w:ind w:left="426"/>
        <w:jc w:val="both"/>
        <w:rPr>
          <w:rFonts w:ascii="Averta" w:eastAsia="Azo Sans Lt" w:hAnsi="Averta" w:cs="Tahoma"/>
          <w:color w:val="000000" w:themeColor="text1"/>
        </w:rPr>
      </w:pPr>
    </w:p>
    <w:p w14:paraId="2B3ABAB0" w14:textId="4E554852" w:rsidR="007819E1" w:rsidRDefault="007819E1" w:rsidP="00E14172">
      <w:pPr>
        <w:pStyle w:val="Prrafodelista"/>
        <w:numPr>
          <w:ilvl w:val="0"/>
          <w:numId w:val="65"/>
        </w:numPr>
        <w:ind w:left="426" w:hanging="284"/>
        <w:jc w:val="both"/>
        <w:rPr>
          <w:rFonts w:ascii="Averta" w:eastAsia="Azo Sans Lt" w:hAnsi="Averta" w:cs="Tahoma"/>
          <w:color w:val="000000" w:themeColor="text1"/>
        </w:rPr>
      </w:pPr>
      <w:r w:rsidRPr="00274240">
        <w:rPr>
          <w:rFonts w:ascii="Averta" w:eastAsia="Azo Sans Lt" w:hAnsi="Averta" w:cs="Tahoma"/>
          <w:color w:val="000000" w:themeColor="text1"/>
        </w:rPr>
        <w:t xml:space="preserve">Original del recibo de baja de propietario por inservible de la unidad </w:t>
      </w:r>
      <w:r w:rsidRPr="00FC0EF1">
        <w:rPr>
          <w:rFonts w:ascii="Averta" w:eastAsia="Azo Sans Lt" w:hAnsi="Averta" w:cs="Tahoma"/>
          <w:color w:val="000000" w:themeColor="text1"/>
        </w:rPr>
        <w:t>emitido por el H. Ayuntamiento del Municipio de Campeche;</w:t>
      </w:r>
    </w:p>
    <w:p w14:paraId="60173452" w14:textId="77777777" w:rsidR="006E5934" w:rsidRPr="006E5934" w:rsidRDefault="006E5934" w:rsidP="006E5934">
      <w:pPr>
        <w:pStyle w:val="Prrafodelista"/>
        <w:rPr>
          <w:rFonts w:ascii="Averta" w:eastAsia="Azo Sans Lt" w:hAnsi="Averta" w:cs="Tahoma"/>
          <w:color w:val="000000" w:themeColor="text1"/>
        </w:rPr>
      </w:pPr>
    </w:p>
    <w:p w14:paraId="0718ABDC" w14:textId="14D502BF" w:rsidR="007819E1" w:rsidRDefault="007819E1" w:rsidP="00E14172">
      <w:pPr>
        <w:pStyle w:val="Prrafodelista"/>
        <w:numPr>
          <w:ilvl w:val="0"/>
          <w:numId w:val="65"/>
        </w:numPr>
        <w:ind w:left="426" w:hanging="284"/>
        <w:jc w:val="both"/>
        <w:rPr>
          <w:rFonts w:ascii="Averta" w:eastAsia="Azo Sans Lt" w:hAnsi="Averta" w:cs="Tahoma"/>
          <w:color w:val="000000" w:themeColor="text1"/>
        </w:rPr>
      </w:pPr>
      <w:r w:rsidRPr="00FC0EF1">
        <w:rPr>
          <w:rFonts w:ascii="Averta" w:eastAsia="Azo Sans Lt" w:hAnsi="Averta" w:cs="Tahoma"/>
          <w:color w:val="000000" w:themeColor="text1"/>
        </w:rPr>
        <w:t>Tarjeta de circulación original; y</w:t>
      </w:r>
    </w:p>
    <w:p w14:paraId="37B084F9" w14:textId="77777777" w:rsidR="006E5934" w:rsidRPr="006E5934" w:rsidRDefault="006E5934" w:rsidP="006E5934">
      <w:pPr>
        <w:pStyle w:val="Prrafodelista"/>
        <w:rPr>
          <w:rFonts w:ascii="Averta" w:eastAsia="Azo Sans Lt" w:hAnsi="Averta" w:cs="Tahoma"/>
          <w:color w:val="000000" w:themeColor="text1"/>
        </w:rPr>
      </w:pPr>
    </w:p>
    <w:p w14:paraId="5885DA0E" w14:textId="77777777" w:rsidR="007819E1" w:rsidRPr="00FC0EF1" w:rsidRDefault="007819E1" w:rsidP="00E14172">
      <w:pPr>
        <w:pStyle w:val="Prrafodelista"/>
        <w:numPr>
          <w:ilvl w:val="0"/>
          <w:numId w:val="65"/>
        </w:numPr>
        <w:ind w:left="426" w:hanging="284"/>
        <w:jc w:val="both"/>
        <w:rPr>
          <w:rFonts w:ascii="Averta" w:eastAsia="Azo Sans Lt" w:hAnsi="Averta" w:cs="Tahoma"/>
          <w:color w:val="000000" w:themeColor="text1"/>
        </w:rPr>
      </w:pPr>
      <w:r w:rsidRPr="00FC0EF1">
        <w:rPr>
          <w:rFonts w:ascii="Averta" w:eastAsia="Azo Sans Lt" w:hAnsi="Averta" w:cs="Tahoma"/>
          <w:color w:val="000000" w:themeColor="text1"/>
        </w:rPr>
        <w:t xml:space="preserve">Juego de placas metálicas u original del Acta Circunstanciada en caso de extravío, emitida por la </w:t>
      </w:r>
      <w:r w:rsidRPr="00FC0EF1">
        <w:rPr>
          <w:rFonts w:ascii="Averta" w:eastAsia="Azo Sans Lt" w:hAnsi="Averta" w:cs="Azo Sans"/>
          <w:color w:val="000000" w:themeColor="text1"/>
        </w:rPr>
        <w:t>Fiscalía General del Estado</w:t>
      </w:r>
      <w:r w:rsidRPr="00FC0EF1">
        <w:rPr>
          <w:rFonts w:ascii="Averta" w:eastAsia="Azo Sans Lt" w:hAnsi="Averta" w:cs="Tahoma"/>
          <w:color w:val="000000" w:themeColor="text1"/>
        </w:rPr>
        <w:t xml:space="preserve"> (</w:t>
      </w:r>
      <w:r w:rsidRPr="00FC0EF1">
        <w:rPr>
          <w:rFonts w:ascii="Averta" w:eastAsia="Azo Sans Lt" w:hAnsi="Averta" w:cs="Azo Sans"/>
          <w:color w:val="000000" w:themeColor="text1"/>
        </w:rPr>
        <w:t>FGECAM)</w:t>
      </w:r>
      <w:r w:rsidRPr="00FC0EF1">
        <w:rPr>
          <w:rFonts w:ascii="Averta" w:eastAsia="Azo Sans Lt" w:hAnsi="Averta" w:cs="Tahoma"/>
          <w:color w:val="000000" w:themeColor="text1"/>
        </w:rPr>
        <w:t xml:space="preserve"> (conteniendo todos los datos de la tarjeta circulación vigente: Descripción, placas, serie, motor, modelo y color, especificando el extravío de la(s) placa(s) en el documento), para continuar con los trámites que correspondan.</w:t>
      </w:r>
    </w:p>
    <w:p w14:paraId="220B41B3" w14:textId="77777777" w:rsidR="007819E1" w:rsidRPr="00FC0EF1" w:rsidRDefault="007819E1" w:rsidP="007819E1">
      <w:pPr>
        <w:pStyle w:val="Prrafodelista"/>
        <w:jc w:val="both"/>
        <w:rPr>
          <w:rFonts w:ascii="Averta" w:eastAsia="Azo Sans Lt" w:hAnsi="Averta" w:cs="Tahoma"/>
          <w:color w:val="000000" w:themeColor="text1"/>
        </w:rPr>
      </w:pPr>
    </w:p>
    <w:p w14:paraId="24E4381C" w14:textId="77777777" w:rsidR="007819E1" w:rsidRPr="00FC0EF1" w:rsidRDefault="007819E1" w:rsidP="006E5934">
      <w:pPr>
        <w:jc w:val="both"/>
        <w:rPr>
          <w:rFonts w:ascii="Averta" w:eastAsia="Azo Sans Lt" w:hAnsi="Averta" w:cs="Tahoma"/>
          <w:color w:val="000000" w:themeColor="text1"/>
        </w:rPr>
      </w:pPr>
      <w:r w:rsidRPr="00FC0EF1">
        <w:rPr>
          <w:rFonts w:ascii="Averta" w:eastAsia="Azo Sans Lt" w:hAnsi="Averta" w:cs="Tahoma"/>
          <w:color w:val="000000" w:themeColor="text1"/>
        </w:rPr>
        <w:t>Por otro lado, es importante mencionar, el proceso a seguir en los casos siguientes:</w:t>
      </w:r>
    </w:p>
    <w:p w14:paraId="624959F8" w14:textId="77777777" w:rsidR="007819E1" w:rsidRPr="00FC0EF1" w:rsidRDefault="007819E1" w:rsidP="006E5934">
      <w:pPr>
        <w:jc w:val="both"/>
        <w:rPr>
          <w:rFonts w:ascii="Averta" w:eastAsia="Azo Sans Lt" w:hAnsi="Averta" w:cs="Tahoma"/>
          <w:color w:val="000000" w:themeColor="text1"/>
        </w:rPr>
      </w:pPr>
    </w:p>
    <w:p w14:paraId="330D6A18" w14:textId="77777777" w:rsidR="007819E1" w:rsidRPr="00FC0EF1" w:rsidRDefault="007819E1" w:rsidP="006E5934">
      <w:pPr>
        <w:pStyle w:val="Prrafodelista"/>
        <w:numPr>
          <w:ilvl w:val="0"/>
          <w:numId w:val="66"/>
        </w:numPr>
        <w:tabs>
          <w:tab w:val="left" w:pos="284"/>
          <w:tab w:val="left" w:pos="709"/>
        </w:tabs>
        <w:ind w:left="284" w:hanging="284"/>
        <w:jc w:val="both"/>
        <w:rPr>
          <w:rFonts w:ascii="Averta" w:eastAsia="Azo Sans Lt" w:hAnsi="Averta" w:cs="Tahoma"/>
          <w:color w:val="000000" w:themeColor="text1"/>
        </w:rPr>
      </w:pPr>
      <w:r w:rsidRPr="00FC0EF1">
        <w:rPr>
          <w:rFonts w:ascii="Averta" w:eastAsia="Azo Sans Lt" w:hAnsi="Averta" w:cs="Tahoma"/>
          <w:color w:val="000000" w:themeColor="text1"/>
        </w:rPr>
        <w:t xml:space="preserve">En el caso de extravío de placa(s) el representante legal de cada Organismo Centralizado deberá de tramitar ante la </w:t>
      </w:r>
      <w:r w:rsidRPr="00FC0EF1">
        <w:rPr>
          <w:rFonts w:ascii="Averta" w:eastAsia="Azo Sans Lt" w:hAnsi="Averta" w:cs="Azo Sans"/>
          <w:color w:val="000000" w:themeColor="text1"/>
        </w:rPr>
        <w:t>Fiscalía General del Estado (FGECAM)</w:t>
      </w:r>
      <w:r w:rsidRPr="00FC0EF1">
        <w:rPr>
          <w:rFonts w:ascii="Averta" w:eastAsia="Azo Sans Lt" w:hAnsi="Averta" w:cs="Tahoma"/>
          <w:color w:val="000000" w:themeColor="text1"/>
        </w:rPr>
        <w:t xml:space="preserve">, el Acta Circunstanciada (conteniendo todos los datos de la tarjeta circulación vigente: descripción, placas, serie, motor, modelo y color, especificando el extravío de la(s) placa(s) en el documento) debiendo presentar copia de la siguiente documentación ante esa Fiscalía: Factura; Identificación del Manifestante; Último Recibo correspondiente al pago de Derechos por Servicios de Registro Público de Tránsito o </w:t>
      </w:r>
      <w:r w:rsidRPr="00FC0EF1">
        <w:rPr>
          <w:rFonts w:ascii="Averta" w:eastAsia="Azo Sans Lt" w:hAnsi="Averta" w:cs="Tahoma"/>
          <w:color w:val="000000" w:themeColor="text1"/>
        </w:rPr>
        <w:lastRenderedPageBreak/>
        <w:t>Tarjeta de Circulación; así mismo deberá realizar el pago de la Baja de la Placa(s) ante la Tesorería del H. Ayuntamiento del Municipio de Campeche (conteniendo todos los datos de la Tarjeta Circulación vigente: descripción, placas, serie, motor, modelo y color), debiendo enviar la documentación a la Dirección de Control Patrimonial de la SAFIN:</w:t>
      </w:r>
    </w:p>
    <w:p w14:paraId="24ABDCE2" w14:textId="77777777" w:rsidR="007819E1" w:rsidRPr="00FC0EF1" w:rsidRDefault="007819E1" w:rsidP="007819E1">
      <w:pPr>
        <w:pStyle w:val="Prrafodelista"/>
        <w:rPr>
          <w:rFonts w:ascii="Averta" w:eastAsia="Azo Sans Lt" w:hAnsi="Averta" w:cs="Tahoma"/>
          <w:color w:val="000000" w:themeColor="text1"/>
        </w:rPr>
      </w:pPr>
    </w:p>
    <w:p w14:paraId="70458C7C" w14:textId="77777777" w:rsidR="007819E1" w:rsidRPr="00FC0EF1" w:rsidRDefault="007819E1" w:rsidP="00E14172">
      <w:pPr>
        <w:pStyle w:val="Prrafodelista"/>
        <w:numPr>
          <w:ilvl w:val="0"/>
          <w:numId w:val="67"/>
        </w:numPr>
        <w:ind w:left="426" w:hanging="284"/>
        <w:jc w:val="both"/>
        <w:rPr>
          <w:rFonts w:ascii="Averta" w:eastAsia="Azo Sans Lt" w:hAnsi="Averta" w:cs="Tahoma"/>
          <w:color w:val="000000" w:themeColor="text1"/>
        </w:rPr>
      </w:pPr>
      <w:r w:rsidRPr="00FC0EF1">
        <w:rPr>
          <w:rFonts w:ascii="Averta" w:eastAsia="Azo Sans Lt" w:hAnsi="Averta" w:cs="Tahoma"/>
          <w:color w:val="000000" w:themeColor="text1"/>
        </w:rPr>
        <w:t>Original del recibo de baja de propietario por extravío de la unidad emitido por el H. Ayuntamiento del Municipio de Campeche;</w:t>
      </w:r>
    </w:p>
    <w:p w14:paraId="372B6EB4" w14:textId="77777777" w:rsidR="007819E1" w:rsidRPr="00FC0EF1" w:rsidRDefault="007819E1" w:rsidP="00E14172">
      <w:pPr>
        <w:pStyle w:val="Prrafodelista"/>
        <w:numPr>
          <w:ilvl w:val="0"/>
          <w:numId w:val="67"/>
        </w:numPr>
        <w:ind w:left="426" w:hanging="284"/>
        <w:jc w:val="both"/>
        <w:rPr>
          <w:rFonts w:ascii="Averta" w:eastAsia="Azo Sans Lt" w:hAnsi="Averta" w:cs="Tahoma"/>
          <w:color w:val="000000" w:themeColor="text1"/>
        </w:rPr>
      </w:pPr>
      <w:r w:rsidRPr="00FC0EF1">
        <w:rPr>
          <w:rFonts w:ascii="Averta" w:eastAsia="Azo Sans Lt" w:hAnsi="Averta" w:cs="Tahoma"/>
          <w:color w:val="000000" w:themeColor="text1"/>
        </w:rPr>
        <w:t>Tarjeta de circulación original;</w:t>
      </w:r>
    </w:p>
    <w:p w14:paraId="1842BA66" w14:textId="77777777" w:rsidR="007819E1" w:rsidRPr="00FC0EF1" w:rsidRDefault="007819E1" w:rsidP="00E14172">
      <w:pPr>
        <w:pStyle w:val="Prrafodelista"/>
        <w:numPr>
          <w:ilvl w:val="0"/>
          <w:numId w:val="67"/>
        </w:numPr>
        <w:ind w:left="426" w:hanging="284"/>
        <w:jc w:val="both"/>
        <w:rPr>
          <w:rFonts w:ascii="Averta" w:eastAsia="Azo Sans Lt" w:hAnsi="Averta" w:cs="Tahoma"/>
          <w:color w:val="000000" w:themeColor="text1"/>
        </w:rPr>
      </w:pPr>
      <w:r w:rsidRPr="00FC0EF1">
        <w:rPr>
          <w:rFonts w:ascii="Averta" w:eastAsia="Azo Sans Lt" w:hAnsi="Averta" w:cs="Tahoma"/>
          <w:color w:val="000000" w:themeColor="text1"/>
        </w:rPr>
        <w:t>Placa metálica en su caso; y</w:t>
      </w:r>
    </w:p>
    <w:p w14:paraId="52F587B6" w14:textId="77777777" w:rsidR="007819E1" w:rsidRPr="00FC0EF1" w:rsidRDefault="007819E1" w:rsidP="00E14172">
      <w:pPr>
        <w:pStyle w:val="Prrafodelista"/>
        <w:numPr>
          <w:ilvl w:val="0"/>
          <w:numId w:val="67"/>
        </w:numPr>
        <w:ind w:left="426" w:hanging="284"/>
        <w:jc w:val="both"/>
        <w:rPr>
          <w:rFonts w:ascii="Averta" w:eastAsia="Azo Sans Lt" w:hAnsi="Averta" w:cs="Tahoma"/>
          <w:color w:val="000000" w:themeColor="text1"/>
        </w:rPr>
      </w:pPr>
      <w:r w:rsidRPr="00FC0EF1">
        <w:rPr>
          <w:rFonts w:ascii="Averta" w:eastAsia="Azo Sans Lt" w:hAnsi="Averta" w:cs="Tahoma"/>
          <w:color w:val="000000" w:themeColor="text1"/>
        </w:rPr>
        <w:t xml:space="preserve">Original del Acta Circunstanciada por extravío emitida por la </w:t>
      </w:r>
      <w:r w:rsidRPr="00FC0EF1">
        <w:rPr>
          <w:rFonts w:ascii="Averta" w:eastAsia="Azo Sans Lt" w:hAnsi="Averta" w:cs="Azo Sans"/>
          <w:color w:val="000000" w:themeColor="text1"/>
        </w:rPr>
        <w:t>Fiscalía General del Estado (FGECAM)</w:t>
      </w:r>
      <w:r w:rsidRPr="00FC0EF1">
        <w:rPr>
          <w:rFonts w:ascii="Averta" w:eastAsia="Azo Sans Lt" w:hAnsi="Averta" w:cs="Tahoma"/>
          <w:color w:val="000000" w:themeColor="text1"/>
        </w:rPr>
        <w:t>, para continuar con los trámites que correspondan.</w:t>
      </w:r>
    </w:p>
    <w:p w14:paraId="306434D9" w14:textId="77777777" w:rsidR="007819E1" w:rsidRPr="00FC0EF1" w:rsidRDefault="007819E1" w:rsidP="007819E1">
      <w:pPr>
        <w:pStyle w:val="Prrafodelista"/>
        <w:ind w:left="426"/>
        <w:jc w:val="both"/>
        <w:rPr>
          <w:rFonts w:ascii="Averta" w:eastAsia="Azo Sans Lt" w:hAnsi="Averta" w:cs="Tahoma"/>
          <w:color w:val="000000" w:themeColor="text1"/>
        </w:rPr>
      </w:pPr>
    </w:p>
    <w:p w14:paraId="0F4C399C" w14:textId="00E9CC96" w:rsidR="007819E1" w:rsidRPr="00FC0EF1" w:rsidRDefault="007819E1" w:rsidP="00E14172">
      <w:pPr>
        <w:pStyle w:val="Textoindependiente"/>
        <w:numPr>
          <w:ilvl w:val="0"/>
          <w:numId w:val="66"/>
        </w:numPr>
        <w:tabs>
          <w:tab w:val="left" w:pos="284"/>
        </w:tabs>
        <w:spacing w:line="240" w:lineRule="auto"/>
        <w:ind w:left="284" w:hanging="284"/>
        <w:textAlignment w:val="baseline"/>
        <w:rPr>
          <w:rFonts w:ascii="Averta" w:eastAsia="Azo Sans Lt" w:hAnsi="Averta" w:cs="Tahoma"/>
          <w:color w:val="000000" w:themeColor="text1"/>
          <w:sz w:val="22"/>
        </w:rPr>
      </w:pPr>
      <w:r w:rsidRPr="00FC0EF1">
        <w:rPr>
          <w:rFonts w:ascii="Averta" w:eastAsia="Azo Sans Lt" w:hAnsi="Averta" w:cs="Tahoma"/>
          <w:color w:val="000000" w:themeColor="text1"/>
          <w:sz w:val="22"/>
        </w:rPr>
        <w:t xml:space="preserve">Las infracciones levantadas por la Secretaría de Protección y Seguridad Ciudadana </w:t>
      </w:r>
      <w:r w:rsidRPr="00FC0EF1">
        <w:rPr>
          <w:rFonts w:ascii="Averta" w:eastAsia="Azo Sans Lt" w:hAnsi="Averta" w:cs="Azo Sans"/>
          <w:color w:val="000000" w:themeColor="text1"/>
        </w:rPr>
        <w:t>(SPSC)</w:t>
      </w:r>
      <w:r w:rsidRPr="00FC0EF1">
        <w:rPr>
          <w:rFonts w:ascii="Averta" w:eastAsia="Azo Sans Lt" w:hAnsi="Averta" w:cs="Tahoma"/>
          <w:color w:val="000000" w:themeColor="text1"/>
          <w:sz w:val="22"/>
        </w:rPr>
        <w:t xml:space="preserve">, serán cubiertas por los responsables de los vehículos de </w:t>
      </w:r>
      <w:r w:rsidRPr="00FC0EF1">
        <w:rPr>
          <w:rFonts w:ascii="Averta" w:eastAsia="Azo Sans Lt" w:hAnsi="Averta" w:cs="Tahoma"/>
          <w:color w:val="000000" w:themeColor="text1"/>
          <w:spacing w:val="-6"/>
          <w:sz w:val="22"/>
        </w:rPr>
        <w:t>los Organismos Centralizados</w:t>
      </w:r>
      <w:r w:rsidRPr="00FC0EF1">
        <w:rPr>
          <w:rFonts w:ascii="Averta" w:eastAsia="Azo Sans Lt" w:hAnsi="Averta" w:cs="Tahoma"/>
          <w:color w:val="000000" w:themeColor="text1"/>
          <w:sz w:val="22"/>
        </w:rPr>
        <w:t xml:space="preserve"> que se hagan acreedores a esta situación, enviando a la Dirección General de Patrimonio y Servicios Generales, y específicamente a la Dirección de Control Patrimonial de la SAFIN el comprobante de pago de dichas infracciones para continuar con el trámite de pago correspondiente a Derechos por Servicios de Registro Público de Tránsito del Ejercicio Fiscal vigente</w:t>
      </w:r>
      <w:r w:rsidR="0074639E">
        <w:rPr>
          <w:rFonts w:ascii="Averta" w:eastAsia="Azo Sans Lt" w:hAnsi="Averta" w:cs="Tahoma"/>
          <w:color w:val="000000" w:themeColor="text1"/>
          <w:sz w:val="22"/>
        </w:rPr>
        <w:t>; y</w:t>
      </w:r>
    </w:p>
    <w:p w14:paraId="7A4AC1CD" w14:textId="77777777" w:rsidR="007819E1" w:rsidRPr="00FC0EF1" w:rsidRDefault="007819E1" w:rsidP="007819E1">
      <w:pPr>
        <w:pStyle w:val="Textoindependiente"/>
        <w:tabs>
          <w:tab w:val="left" w:pos="284"/>
        </w:tabs>
        <w:ind w:left="284" w:hanging="284"/>
        <w:rPr>
          <w:rFonts w:ascii="Averta" w:eastAsia="Azo Sans Lt" w:hAnsi="Averta" w:cs="Tahoma"/>
          <w:color w:val="000000" w:themeColor="text1"/>
          <w:sz w:val="22"/>
        </w:rPr>
      </w:pPr>
    </w:p>
    <w:p w14:paraId="20F9D527" w14:textId="352D1062" w:rsidR="007819E1" w:rsidRDefault="007819E1" w:rsidP="00E14172">
      <w:pPr>
        <w:pStyle w:val="Textoindependiente"/>
        <w:numPr>
          <w:ilvl w:val="0"/>
          <w:numId w:val="66"/>
        </w:numPr>
        <w:tabs>
          <w:tab w:val="left" w:pos="284"/>
        </w:tabs>
        <w:spacing w:line="240" w:lineRule="auto"/>
        <w:ind w:left="284" w:hanging="284"/>
        <w:textAlignment w:val="baseline"/>
        <w:rPr>
          <w:rFonts w:ascii="Averta" w:eastAsia="Azo Sans Lt" w:hAnsi="Averta" w:cs="Tahoma"/>
          <w:color w:val="000000" w:themeColor="text1"/>
          <w:sz w:val="22"/>
        </w:rPr>
      </w:pPr>
      <w:r w:rsidRPr="00FC0EF1">
        <w:rPr>
          <w:rFonts w:ascii="Averta" w:eastAsia="Azo Sans Lt" w:hAnsi="Averta" w:cs="Tahoma"/>
          <w:color w:val="000000" w:themeColor="text1"/>
          <w:sz w:val="22"/>
        </w:rPr>
        <w:t>En el supuesto de gestionar el pago de Derechos por Servicio de Registro Público de Tránsito en un plazo posterior al término señalado en la Ley de Hacienda de los Municipios del Estado de Campeche, por causas imputables al Organismo Centralizado usuario, como es el caso de que la unidad presente infracciones, no culmine con el proceso de baja, o bien sean unidades de nueva adquisición, será su responsabilidad solicitar, a la SAFIN, la creación de una clave presupuestal CENTRALIZADA de fuente de financiamiento 11A de la partida 3951 "Penas, Multas, Accesorios y Actualizaciones"  y prever la disponibilidad presupuestal en dicha clave para hacer frente a las obligaciones de pago por recargos y actualizaciones. </w:t>
      </w:r>
    </w:p>
    <w:p w14:paraId="00470E7C" w14:textId="77777777" w:rsidR="009C1305" w:rsidRDefault="009C1305" w:rsidP="009C1305">
      <w:pPr>
        <w:pStyle w:val="Prrafodelista"/>
        <w:rPr>
          <w:rFonts w:ascii="Averta" w:eastAsia="Azo Sans Lt" w:hAnsi="Averta" w:cs="Tahoma"/>
          <w:color w:val="000000" w:themeColor="text1"/>
        </w:rPr>
      </w:pPr>
    </w:p>
    <w:p w14:paraId="75E42578" w14:textId="77777777" w:rsidR="007819E1" w:rsidRPr="00A87B63" w:rsidRDefault="007819E1" w:rsidP="003D72BC">
      <w:pPr>
        <w:pStyle w:val="Subttulo"/>
        <w:tabs>
          <w:tab w:val="left" w:pos="709"/>
        </w:tabs>
        <w:jc w:val="left"/>
        <w:rPr>
          <w:rFonts w:ascii="Averta" w:hAnsi="Averta" w:cs="Tahoma"/>
          <w:color w:val="000000" w:themeColor="text1"/>
          <w:sz w:val="22"/>
        </w:rPr>
      </w:pPr>
      <w:r w:rsidRPr="00FC0EF1">
        <w:rPr>
          <w:rFonts w:ascii="Averta" w:hAnsi="Averta" w:cs="Tahoma"/>
          <w:color w:val="000000" w:themeColor="text1"/>
          <w:sz w:val="22"/>
        </w:rPr>
        <w:t>3.3.15.</w:t>
      </w:r>
      <w:r w:rsidRPr="00A87B63">
        <w:rPr>
          <w:rFonts w:ascii="Averta" w:hAnsi="Averta" w:cs="Tahoma"/>
          <w:color w:val="000000" w:themeColor="text1"/>
          <w:sz w:val="22"/>
        </w:rPr>
        <w:tab/>
        <w:t>Talleres Gráficos.</w:t>
      </w:r>
    </w:p>
    <w:p w14:paraId="4C7E5E8F" w14:textId="77777777" w:rsidR="007819E1" w:rsidRPr="00A87B63" w:rsidRDefault="007819E1" w:rsidP="007819E1">
      <w:pPr>
        <w:ind w:left="284"/>
        <w:jc w:val="both"/>
        <w:rPr>
          <w:rFonts w:ascii="Averta" w:hAnsi="Averta" w:cs="Tahoma"/>
          <w:b/>
          <w:color w:val="000000" w:themeColor="text1"/>
        </w:rPr>
      </w:pPr>
    </w:p>
    <w:p w14:paraId="26FE786E"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La Secretaría de Gobierno a través de la Dirección de los Talleres Gráficos del Estado</w:t>
      </w:r>
      <w:r w:rsidRPr="00FC0EF1">
        <w:rPr>
          <w:rFonts w:ascii="Averta" w:hAnsi="Averta" w:cs="Tahoma"/>
          <w:color w:val="000000" w:themeColor="text1"/>
        </w:rPr>
        <w:t>,</w:t>
      </w:r>
      <w:r w:rsidRPr="00A87B63">
        <w:rPr>
          <w:rFonts w:ascii="Averta" w:hAnsi="Averta" w:cs="Tahoma"/>
          <w:color w:val="000000" w:themeColor="text1"/>
        </w:rPr>
        <w:t xml:space="preserve"> de conformidad </w:t>
      </w:r>
      <w:r w:rsidRPr="00FC0EF1">
        <w:rPr>
          <w:rFonts w:ascii="Averta" w:hAnsi="Averta" w:cs="Tahoma"/>
          <w:color w:val="000000" w:themeColor="text1"/>
        </w:rPr>
        <w:t>con el</w:t>
      </w:r>
      <w:r w:rsidRPr="00A87B63">
        <w:rPr>
          <w:rFonts w:ascii="Averta" w:hAnsi="Averta" w:cs="Tahoma"/>
          <w:color w:val="000000" w:themeColor="text1"/>
        </w:rPr>
        <w:t xml:space="preserve"> artículo 27 fracción XXV de la Ley Orgánica de Administración Pública del Estado de Campeche y artículo </w:t>
      </w:r>
      <w:r w:rsidRPr="00FC0EF1">
        <w:rPr>
          <w:rFonts w:ascii="Averta" w:hAnsi="Averta" w:cs="Tahoma"/>
          <w:color w:val="000000" w:themeColor="text1"/>
        </w:rPr>
        <w:t>37</w:t>
      </w:r>
      <w:r w:rsidRPr="00A87B63">
        <w:rPr>
          <w:rFonts w:ascii="Averta" w:hAnsi="Averta" w:cs="Tahoma"/>
          <w:color w:val="000000" w:themeColor="text1"/>
        </w:rPr>
        <w:t xml:space="preserve"> del Reglamento Interior de la Secretaría de Gobierno, es la Secretaría responsable de controlar y vigilar la publicación del Periódico Oficial del Estado y Administrar los Talleres Gráficos del Gobierno del Estado.</w:t>
      </w:r>
    </w:p>
    <w:p w14:paraId="0B5EDDB2" w14:textId="77777777" w:rsidR="007819E1" w:rsidRPr="00A87B63" w:rsidRDefault="007819E1" w:rsidP="007819E1">
      <w:pPr>
        <w:jc w:val="both"/>
        <w:rPr>
          <w:rFonts w:ascii="Averta" w:hAnsi="Averta" w:cs="Tahoma"/>
          <w:color w:val="000000" w:themeColor="text1"/>
        </w:rPr>
      </w:pPr>
    </w:p>
    <w:p w14:paraId="516B9EF3" w14:textId="77777777" w:rsidR="007819E1" w:rsidRPr="00A87B63" w:rsidRDefault="007819E1" w:rsidP="007819E1">
      <w:pPr>
        <w:jc w:val="both"/>
        <w:rPr>
          <w:rFonts w:ascii="Averta" w:hAnsi="Averta" w:cs="Arial"/>
          <w:color w:val="000000" w:themeColor="text1"/>
        </w:rPr>
      </w:pPr>
      <w:r w:rsidRPr="00A87B63">
        <w:rPr>
          <w:rFonts w:ascii="Averta" w:hAnsi="Averta" w:cs="Tahoma"/>
          <w:color w:val="000000" w:themeColor="text1"/>
          <w:spacing w:val="-4"/>
        </w:rPr>
        <w:t xml:space="preserve">Los </w:t>
      </w:r>
      <w:r w:rsidRPr="00FC0EF1">
        <w:rPr>
          <w:rFonts w:ascii="Averta" w:hAnsi="Averta" w:cs="Tahoma"/>
          <w:color w:val="000000" w:themeColor="text1"/>
        </w:rPr>
        <w:t>Entes Públicos</w:t>
      </w:r>
      <w:r w:rsidRPr="00A87B63">
        <w:rPr>
          <w:rFonts w:ascii="Averta" w:hAnsi="Averta" w:cs="Tahoma"/>
          <w:color w:val="000000" w:themeColor="text1"/>
          <w:spacing w:val="-4"/>
        </w:rPr>
        <w:t xml:space="preserve">, </w:t>
      </w:r>
      <w:r w:rsidRPr="00A87B63">
        <w:rPr>
          <w:rFonts w:ascii="Averta" w:hAnsi="Averta" w:cs="Tahoma"/>
          <w:color w:val="000000" w:themeColor="text1"/>
        </w:rPr>
        <w:t>deberán tramitar ante la Secretaría de Gobierno todos los trabajos de impresión, edición y publicación que requiera</w:t>
      </w:r>
      <w:r w:rsidRPr="00FC0EF1">
        <w:rPr>
          <w:rFonts w:ascii="Averta" w:hAnsi="Averta" w:cs="Tahoma"/>
          <w:color w:val="000000" w:themeColor="text1"/>
        </w:rPr>
        <w:t>n</w:t>
      </w:r>
      <w:r w:rsidRPr="00A87B63">
        <w:rPr>
          <w:rFonts w:ascii="Averta" w:hAnsi="Averta" w:cs="Tahoma"/>
          <w:color w:val="000000" w:themeColor="text1"/>
        </w:rPr>
        <w:t xml:space="preserve">, tales como: </w:t>
      </w:r>
      <w:r w:rsidRPr="00A87B63">
        <w:rPr>
          <w:rFonts w:ascii="Averta" w:hAnsi="Averta" w:cs="Arial"/>
          <w:color w:val="000000" w:themeColor="text1"/>
        </w:rPr>
        <w:t xml:space="preserve">servicios de imprenta, serigrafía, artes gráficas </w:t>
      </w:r>
      <w:r w:rsidRPr="00FC0EF1">
        <w:rPr>
          <w:rFonts w:ascii="Averta" w:hAnsi="Averta" w:cs="Arial"/>
          <w:color w:val="000000" w:themeColor="text1"/>
        </w:rPr>
        <w:t>y</w:t>
      </w:r>
      <w:r w:rsidRPr="00A87B63">
        <w:rPr>
          <w:rFonts w:ascii="Averta" w:hAnsi="Averta" w:cs="Arial"/>
          <w:color w:val="000000" w:themeColor="text1"/>
        </w:rPr>
        <w:t xml:space="preserve"> edición de publicaciones gubernamentales.</w:t>
      </w:r>
    </w:p>
    <w:p w14:paraId="28BDAD57" w14:textId="77777777" w:rsidR="007819E1" w:rsidRPr="00A87B63" w:rsidRDefault="007819E1" w:rsidP="007819E1">
      <w:pPr>
        <w:jc w:val="both"/>
        <w:rPr>
          <w:rFonts w:ascii="Averta" w:hAnsi="Averta" w:cs="Arial"/>
          <w:color w:val="000000" w:themeColor="text1"/>
        </w:rPr>
      </w:pPr>
    </w:p>
    <w:p w14:paraId="0FAFAD03" w14:textId="77777777" w:rsidR="007819E1" w:rsidRPr="00A87B63" w:rsidRDefault="007819E1" w:rsidP="007819E1">
      <w:pPr>
        <w:jc w:val="both"/>
        <w:rPr>
          <w:rFonts w:ascii="Averta" w:hAnsi="Averta" w:cs="Arial"/>
          <w:color w:val="000000" w:themeColor="text1"/>
        </w:rPr>
      </w:pPr>
      <w:r w:rsidRPr="00A87B63">
        <w:rPr>
          <w:rFonts w:ascii="Averta" w:hAnsi="Averta" w:cs="Arial"/>
          <w:color w:val="000000" w:themeColor="text1"/>
        </w:rPr>
        <w:lastRenderedPageBreak/>
        <w:t xml:space="preserve">Así como, la edición de informes y otros documentos oficiales </w:t>
      </w:r>
      <w:r w:rsidRPr="00FC0EF1">
        <w:rPr>
          <w:rFonts w:ascii="Averta" w:hAnsi="Averta" w:cs="Arial"/>
          <w:color w:val="000000" w:themeColor="text1"/>
        </w:rPr>
        <w:t>de</w:t>
      </w:r>
      <w:r w:rsidRPr="00A87B63">
        <w:rPr>
          <w:rFonts w:ascii="Averta" w:hAnsi="Averta" w:cs="Tahoma"/>
          <w:color w:val="000000" w:themeColor="text1"/>
          <w:spacing w:val="-4"/>
        </w:rPr>
        <w:t xml:space="preserve"> los</w:t>
      </w:r>
      <w:r w:rsidRPr="00FC0EF1">
        <w:rPr>
          <w:rFonts w:ascii="Averta" w:hAnsi="Averta" w:cs="Tahoma"/>
          <w:color w:val="000000" w:themeColor="text1"/>
          <w:spacing w:val="-4"/>
        </w:rPr>
        <w:t xml:space="preserve"> </w:t>
      </w:r>
      <w:r w:rsidRPr="00FC0EF1">
        <w:rPr>
          <w:rFonts w:ascii="Averta" w:hAnsi="Averta" w:cs="Tahoma"/>
          <w:color w:val="000000" w:themeColor="text1"/>
        </w:rPr>
        <w:t>Entes Públicos</w:t>
      </w:r>
      <w:r w:rsidRPr="00FC0EF1">
        <w:rPr>
          <w:rFonts w:ascii="Averta" w:hAnsi="Averta" w:cs="Tahoma"/>
          <w:color w:val="000000" w:themeColor="text1"/>
          <w:spacing w:val="-4"/>
        </w:rPr>
        <w:t xml:space="preserve"> </w:t>
      </w:r>
      <w:r w:rsidRPr="00A87B63">
        <w:rPr>
          <w:rFonts w:ascii="Averta" w:hAnsi="Averta" w:cs="Arial"/>
          <w:color w:val="000000" w:themeColor="text1"/>
        </w:rPr>
        <w:t xml:space="preserve">y Municipal. </w:t>
      </w:r>
    </w:p>
    <w:p w14:paraId="618D0DBA" w14:textId="77777777" w:rsidR="007819E1" w:rsidRPr="00A87B63" w:rsidRDefault="007819E1" w:rsidP="007819E1">
      <w:pPr>
        <w:jc w:val="both"/>
        <w:rPr>
          <w:rFonts w:ascii="Averta" w:hAnsi="Averta" w:cs="Tahoma"/>
          <w:b/>
          <w:color w:val="000000" w:themeColor="text1"/>
        </w:rPr>
      </w:pPr>
    </w:p>
    <w:p w14:paraId="7B5476E7" w14:textId="77777777" w:rsidR="007819E1" w:rsidRPr="00FC0EF1" w:rsidRDefault="007819E1" w:rsidP="007819E1">
      <w:pPr>
        <w:spacing w:after="200"/>
        <w:jc w:val="both"/>
        <w:rPr>
          <w:rFonts w:ascii="Averta" w:hAnsi="Averta" w:cs="Tahoma"/>
          <w:color w:val="000000" w:themeColor="text1"/>
        </w:rPr>
      </w:pPr>
      <w:r w:rsidRPr="00A87B63">
        <w:rPr>
          <w:rFonts w:ascii="Averta" w:hAnsi="Averta" w:cs="Tahoma"/>
          <w:color w:val="000000" w:themeColor="text1"/>
        </w:rPr>
        <w:t xml:space="preserve">A fin de dar un mayor aprovechamiento a la capacidad instalada de la maquinaria disponible en los Talleres Gráficos, los Titulares </w:t>
      </w:r>
      <w:r w:rsidRPr="00FC0EF1">
        <w:rPr>
          <w:rFonts w:ascii="Averta" w:hAnsi="Averta" w:cs="Tahoma"/>
          <w:color w:val="000000" w:themeColor="text1"/>
        </w:rPr>
        <w:t>de</w:t>
      </w:r>
      <w:r w:rsidRPr="00A87B63">
        <w:rPr>
          <w:rFonts w:ascii="Averta" w:hAnsi="Averta" w:cs="Tahoma"/>
          <w:color w:val="000000" w:themeColor="text1"/>
        </w:rPr>
        <w:t xml:space="preserve"> </w:t>
      </w:r>
      <w:r w:rsidRPr="00A87B63">
        <w:rPr>
          <w:rFonts w:ascii="Averta" w:hAnsi="Averta" w:cs="Tahoma"/>
          <w:color w:val="000000" w:themeColor="text1"/>
          <w:spacing w:val="-4"/>
        </w:rPr>
        <w:t>los</w:t>
      </w:r>
      <w:r w:rsidRPr="00FC0EF1">
        <w:rPr>
          <w:rFonts w:ascii="Averta" w:hAnsi="Averta" w:cs="Tahoma"/>
          <w:color w:val="000000" w:themeColor="text1"/>
          <w:spacing w:val="-4"/>
        </w:rPr>
        <w:t xml:space="preserve"> </w:t>
      </w:r>
      <w:r w:rsidRPr="00FC0EF1">
        <w:rPr>
          <w:rFonts w:ascii="Averta" w:hAnsi="Averta" w:cs="Tahoma"/>
          <w:color w:val="000000" w:themeColor="text1"/>
        </w:rPr>
        <w:t>Entes Públicos</w:t>
      </w:r>
      <w:r w:rsidRPr="00A87B63">
        <w:rPr>
          <w:rFonts w:ascii="Averta" w:hAnsi="Averta" w:cs="Tahoma"/>
          <w:color w:val="000000" w:themeColor="text1"/>
        </w:rPr>
        <w:t>, y autoridades municipales deberán abstenerse de contratar servicios externos por ese concepto, excepto de aquellos que por sus características no puedan realizarse con la maquinaria disponible en los Talleres Gráficos, previo dictamen de autorización.</w:t>
      </w:r>
    </w:p>
    <w:p w14:paraId="7262700E" w14:textId="77777777" w:rsidR="007819E1" w:rsidRPr="00FC0EF1" w:rsidRDefault="007819E1" w:rsidP="007819E1">
      <w:pPr>
        <w:spacing w:after="200" w:line="276" w:lineRule="auto"/>
        <w:rPr>
          <w:rFonts w:ascii="Averta" w:hAnsi="Averta" w:cs="Tahoma"/>
          <w:color w:val="000000" w:themeColor="text1"/>
        </w:rPr>
      </w:pPr>
      <w:r w:rsidRPr="00FC0EF1">
        <w:rPr>
          <w:rFonts w:ascii="Averta" w:hAnsi="Averta" w:cs="Tahoma"/>
          <w:color w:val="000000" w:themeColor="text1"/>
        </w:rPr>
        <w:br w:type="page"/>
      </w:r>
    </w:p>
    <w:p w14:paraId="4571B7E8" w14:textId="77777777" w:rsidR="007819E1" w:rsidRPr="00274240" w:rsidRDefault="007819E1" w:rsidP="00250983">
      <w:pPr>
        <w:pStyle w:val="Subttulo"/>
        <w:numPr>
          <w:ilvl w:val="1"/>
          <w:numId w:val="105"/>
        </w:numPr>
        <w:tabs>
          <w:tab w:val="left" w:pos="2552"/>
        </w:tabs>
        <w:ind w:left="709" w:hanging="709"/>
        <w:jc w:val="left"/>
        <w:rPr>
          <w:rFonts w:ascii="Averta" w:hAnsi="Averta" w:cs="Tahoma"/>
          <w:color w:val="000000" w:themeColor="text1"/>
          <w:sz w:val="22"/>
        </w:rPr>
      </w:pPr>
      <w:r w:rsidRPr="00274240">
        <w:rPr>
          <w:rFonts w:ascii="Averta" w:hAnsi="Averta" w:cs="Tahoma"/>
          <w:color w:val="000000" w:themeColor="text1"/>
          <w:sz w:val="22"/>
        </w:rPr>
        <w:lastRenderedPageBreak/>
        <w:t>CAPÍTULO 4000</w:t>
      </w:r>
      <w:r w:rsidRPr="00274240">
        <w:rPr>
          <w:rFonts w:ascii="Averta" w:hAnsi="Averta" w:cs="Tahoma"/>
          <w:color w:val="000000" w:themeColor="text1"/>
          <w:sz w:val="22"/>
        </w:rPr>
        <w:tab/>
        <w:t xml:space="preserve">Transferencias, Asignaciones, Subsidios y Otras Ayudas. </w:t>
      </w:r>
    </w:p>
    <w:p w14:paraId="36A90BA2" w14:textId="77777777" w:rsidR="007819E1" w:rsidRPr="00274240" w:rsidRDefault="007819E1" w:rsidP="007819E1">
      <w:pPr>
        <w:jc w:val="both"/>
        <w:rPr>
          <w:rFonts w:ascii="Averta" w:hAnsi="Averta" w:cs="Tahoma"/>
          <w:b/>
          <w:color w:val="000000" w:themeColor="text1"/>
        </w:rPr>
      </w:pPr>
    </w:p>
    <w:p w14:paraId="0E302337" w14:textId="77777777"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 xml:space="preserve">El Gobierno del Estado otorga subsidios a través de la </w:t>
      </w:r>
      <w:r w:rsidRPr="00274240">
        <w:rPr>
          <w:rFonts w:ascii="Averta" w:eastAsia="Azo Sans Lt" w:hAnsi="Averta" w:cs="Tahoma"/>
          <w:color w:val="000000" w:themeColor="text1"/>
        </w:rPr>
        <w:t>SAFIN</w:t>
      </w:r>
      <w:r w:rsidRPr="00274240">
        <w:rPr>
          <w:rFonts w:ascii="Averta" w:hAnsi="Averta" w:cs="Tahoma"/>
          <w:color w:val="000000" w:themeColor="text1"/>
        </w:rPr>
        <w:t xml:space="preserve"> de conformidad con el artículo 53 de la Ley de Disciplina Financiera, con cargo a los impuestos o derechos estatales, en relación con aquellas actividades prioritarias de interés general, a través de </w:t>
      </w:r>
      <w:r w:rsidRPr="00274240">
        <w:rPr>
          <w:rFonts w:ascii="Averta" w:hAnsi="Averta" w:cs="Tahoma"/>
          <w:color w:val="000000" w:themeColor="text1"/>
          <w:spacing w:val="-4"/>
        </w:rPr>
        <w:t xml:space="preserve">los </w:t>
      </w:r>
      <w:r w:rsidRPr="00274240">
        <w:rPr>
          <w:rFonts w:ascii="Averta" w:hAnsi="Averta" w:cs="Tahoma"/>
          <w:color w:val="000000" w:themeColor="text1"/>
        </w:rPr>
        <w:t xml:space="preserve">Entes Públicos, a los diferentes sectores de la sociedad, con el propósito de apoyar sus operaciones, mantener los niveles en los precios, apoyar el consumo, la distribución y comercialización de los bienes, motivar la inversión, cubrir impactos financieros; se atiende a los sectores dedicados a la Salud, Educación, Cultura y Recreación a través de Organismos creados para tal fin; se apoya el fomento a las actividades productivas de tipo industrial, comercial, agropecuario, desarrollo rural, pesquero y turístico, por medio de subsidios o de aportaciones a fideicomisos, asociaciones, convenios o cualquier otro mecanismo; el sector social también se ve beneficiado por medio de jubilaciones y pensiones, pago de funerales, becas, premios, donativos y otras formas. </w:t>
      </w:r>
    </w:p>
    <w:p w14:paraId="67C3B4E4" w14:textId="77777777" w:rsidR="007819E1" w:rsidRPr="00274240" w:rsidRDefault="007819E1" w:rsidP="007819E1">
      <w:pPr>
        <w:jc w:val="both"/>
        <w:rPr>
          <w:rFonts w:ascii="Averta" w:hAnsi="Averta" w:cs="Tahoma"/>
          <w:color w:val="000000" w:themeColor="text1"/>
        </w:rPr>
      </w:pPr>
    </w:p>
    <w:p w14:paraId="59FF8CB5" w14:textId="088C87A5"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 xml:space="preserve">El presente </w:t>
      </w:r>
      <w:r w:rsidRPr="00274240">
        <w:rPr>
          <w:rFonts w:ascii="Averta" w:hAnsi="Averta" w:cs="Tahoma"/>
          <w:b/>
          <w:color w:val="000000" w:themeColor="text1"/>
        </w:rPr>
        <w:t xml:space="preserve">Capítulo </w:t>
      </w:r>
      <w:r w:rsidRPr="00274240">
        <w:rPr>
          <w:rFonts w:ascii="Averta" w:hAnsi="Averta" w:cs="Tahoma"/>
          <w:color w:val="000000" w:themeColor="text1"/>
        </w:rPr>
        <w:t xml:space="preserve">incluye los recursos destinados a </w:t>
      </w:r>
      <w:r w:rsidRPr="00274240">
        <w:rPr>
          <w:rFonts w:ascii="Averta" w:hAnsi="Averta" w:cs="Tahoma"/>
          <w:color w:val="000000" w:themeColor="text1"/>
          <w:spacing w:val="-4"/>
        </w:rPr>
        <w:t xml:space="preserve">los </w:t>
      </w:r>
      <w:r w:rsidRPr="00274240">
        <w:rPr>
          <w:rFonts w:ascii="Averta" w:hAnsi="Averta" w:cs="Tahoma"/>
          <w:color w:val="000000" w:themeColor="text1"/>
        </w:rPr>
        <w:t>Entes Públicos, así como los que se les transfieren a los Poderes y Órganos</w:t>
      </w:r>
      <w:r w:rsidR="00364927" w:rsidRPr="00274240">
        <w:rPr>
          <w:rFonts w:ascii="Averta" w:hAnsi="Averta" w:cs="Tahoma"/>
          <w:color w:val="000000" w:themeColor="text1"/>
        </w:rPr>
        <w:t xml:space="preserve"> Públicos</w:t>
      </w:r>
      <w:r w:rsidRPr="00274240">
        <w:rPr>
          <w:rFonts w:ascii="Averta" w:hAnsi="Averta" w:cs="Tahoma"/>
          <w:color w:val="000000" w:themeColor="text1"/>
        </w:rPr>
        <w:t xml:space="preserve"> Autónomos.</w:t>
      </w:r>
    </w:p>
    <w:p w14:paraId="3BC5DB96" w14:textId="77777777" w:rsidR="007819E1" w:rsidRPr="00274240" w:rsidRDefault="007819E1" w:rsidP="007819E1">
      <w:pPr>
        <w:jc w:val="both"/>
        <w:rPr>
          <w:rFonts w:ascii="Averta" w:hAnsi="Averta" w:cs="Tahoma"/>
          <w:color w:val="000000" w:themeColor="text1"/>
        </w:rPr>
      </w:pPr>
    </w:p>
    <w:p w14:paraId="3085EF8C" w14:textId="77777777"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Según el Clasificador por el Objeto del Gasto, estás se definen como asignaciones destinadas en forma directa o indirecta a los sectores público, privado y externo, organismos y empresas paraestatales y apoyos como parte de su política económica y social, de acuerdo a las estrategias y prioridades de desarrollo para el sostenimiento y desempeño de sus actividades.</w:t>
      </w:r>
    </w:p>
    <w:p w14:paraId="1D439079" w14:textId="77777777" w:rsidR="007819E1" w:rsidRPr="00274240" w:rsidRDefault="007819E1" w:rsidP="007819E1">
      <w:pPr>
        <w:jc w:val="both"/>
        <w:rPr>
          <w:rFonts w:ascii="Averta" w:hAnsi="Averta" w:cs="Tahoma"/>
          <w:color w:val="000000" w:themeColor="text1"/>
        </w:rPr>
      </w:pPr>
    </w:p>
    <w:p w14:paraId="440A37CA" w14:textId="77777777"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Para su ejercicio se deberá aplicar las disposiciones legales vigentes.</w:t>
      </w:r>
    </w:p>
    <w:p w14:paraId="570B254F" w14:textId="77777777" w:rsidR="007819E1" w:rsidRPr="00274240" w:rsidRDefault="007819E1" w:rsidP="007819E1">
      <w:pPr>
        <w:jc w:val="both"/>
        <w:rPr>
          <w:rFonts w:ascii="Averta" w:hAnsi="Averta" w:cs="Tahoma"/>
          <w:color w:val="000000" w:themeColor="text1"/>
        </w:rPr>
      </w:pPr>
    </w:p>
    <w:p w14:paraId="61A33B3D" w14:textId="77777777" w:rsidR="007819E1" w:rsidRPr="00274240" w:rsidRDefault="007819E1" w:rsidP="007819E1">
      <w:pPr>
        <w:pStyle w:val="Subttulo"/>
        <w:numPr>
          <w:ilvl w:val="2"/>
          <w:numId w:val="8"/>
        </w:numPr>
        <w:jc w:val="left"/>
        <w:rPr>
          <w:rFonts w:ascii="Averta" w:hAnsi="Averta" w:cs="Tahoma"/>
          <w:color w:val="000000" w:themeColor="text1"/>
          <w:sz w:val="22"/>
        </w:rPr>
      </w:pPr>
      <w:r w:rsidRPr="00274240">
        <w:rPr>
          <w:rFonts w:ascii="Averta" w:hAnsi="Averta" w:cs="Tahoma"/>
          <w:color w:val="000000" w:themeColor="text1"/>
          <w:sz w:val="22"/>
        </w:rPr>
        <w:t xml:space="preserve">Transferencias y Subsidios. </w:t>
      </w:r>
    </w:p>
    <w:p w14:paraId="4E247072" w14:textId="77777777" w:rsidR="007819E1" w:rsidRPr="00274240" w:rsidRDefault="007819E1" w:rsidP="007819E1">
      <w:pPr>
        <w:jc w:val="both"/>
        <w:rPr>
          <w:rFonts w:ascii="Averta" w:hAnsi="Averta" w:cs="Tahoma"/>
          <w:b/>
          <w:color w:val="000000" w:themeColor="text1"/>
        </w:rPr>
      </w:pPr>
    </w:p>
    <w:p w14:paraId="66FAA4B9" w14:textId="77777777"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Las Transferencias son los recursos autorizados en el Presupuesto de Egresos del Estado, que se otorgan</w:t>
      </w:r>
      <w:r w:rsidRPr="00274240">
        <w:rPr>
          <w:rFonts w:ascii="Averta" w:hAnsi="Averta" w:cs="Tahoma"/>
          <w:color w:val="000000" w:themeColor="text1"/>
          <w:spacing w:val="-4"/>
        </w:rPr>
        <w:t xml:space="preserve"> a los </w:t>
      </w:r>
      <w:r w:rsidRPr="00274240">
        <w:rPr>
          <w:rFonts w:ascii="Averta" w:hAnsi="Averta" w:cs="Tahoma"/>
          <w:color w:val="000000" w:themeColor="text1"/>
        </w:rPr>
        <w:t>Entes Públicos</w:t>
      </w:r>
      <w:r w:rsidRPr="00274240">
        <w:rPr>
          <w:rFonts w:ascii="Averta" w:hAnsi="Averta" w:cs="Tahoma"/>
          <w:color w:val="000000" w:themeColor="text1"/>
          <w:spacing w:val="-4"/>
        </w:rPr>
        <w:t xml:space="preserve">, </w:t>
      </w:r>
      <w:r w:rsidRPr="00274240">
        <w:rPr>
          <w:rFonts w:ascii="Averta" w:hAnsi="Averta" w:cs="Tahoma"/>
          <w:color w:val="000000" w:themeColor="text1"/>
        </w:rPr>
        <w:t xml:space="preserve">para apoyar el desarrollo de sus actividades. </w:t>
      </w:r>
    </w:p>
    <w:p w14:paraId="388E28D8" w14:textId="77777777" w:rsidR="007819E1" w:rsidRPr="00274240" w:rsidRDefault="007819E1" w:rsidP="007819E1">
      <w:pPr>
        <w:jc w:val="both"/>
        <w:rPr>
          <w:rFonts w:ascii="Averta" w:hAnsi="Averta" w:cs="Tahoma"/>
          <w:b/>
          <w:color w:val="000000" w:themeColor="text1"/>
        </w:rPr>
      </w:pPr>
    </w:p>
    <w:p w14:paraId="40C1C5ED" w14:textId="77777777"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 xml:space="preserve">Se consideran Subsidios a los recursos estatales previstos en el Presupuesto de Egresos del Estado que se asignan a </w:t>
      </w:r>
      <w:r w:rsidRPr="00274240">
        <w:rPr>
          <w:rFonts w:ascii="Averta" w:eastAsia="Azo Sans Lt" w:hAnsi="Averta" w:cs="Tahoma"/>
          <w:color w:val="000000" w:themeColor="text1"/>
        </w:rPr>
        <w:t>los Organismos Centralizados</w:t>
      </w:r>
      <w:r w:rsidRPr="00274240">
        <w:rPr>
          <w:rFonts w:ascii="Averta" w:eastAsia="Azo Sans Lt" w:hAnsi="Averta" w:cs="Tahoma"/>
          <w:color w:val="000000" w:themeColor="text1"/>
          <w:spacing w:val="-4"/>
        </w:rPr>
        <w:t xml:space="preserve"> </w:t>
      </w:r>
      <w:r w:rsidRPr="00274240">
        <w:rPr>
          <w:rFonts w:ascii="Averta" w:hAnsi="Averta" w:cs="Tahoma"/>
          <w:color w:val="000000" w:themeColor="text1"/>
        </w:rPr>
        <w:t xml:space="preserve">y las Entidades Paraestatales apoyadas, para el desarrollo de sus actividades y funciones tendientes al cumplimiento de los programas prioritarios y estratégicos del Gobierno del Estado; sin excepción, todos los subsidios estarán condicionados a la disponibilidad financiera y presupuestal del Estado, y  </w:t>
      </w:r>
      <w:r w:rsidRPr="00274240">
        <w:rPr>
          <w:rFonts w:ascii="Averta" w:eastAsia="Azo Sans Lt" w:hAnsi="Averta" w:cs="Tahoma"/>
          <w:color w:val="000000" w:themeColor="text1"/>
        </w:rPr>
        <w:t>serán</w:t>
      </w:r>
      <w:r w:rsidRPr="00274240">
        <w:rPr>
          <w:rFonts w:ascii="Averta" w:hAnsi="Averta" w:cs="Tahoma"/>
          <w:color w:val="000000" w:themeColor="text1"/>
        </w:rPr>
        <w:t xml:space="preserve"> previamente autorizados por el Titular del Organismo Centralizado o por la Junta de Gobierno tratándose de las Entidades Paraestatales, en forma indelegable, y en todo caso, serán considerados como otorgados por el Estado.</w:t>
      </w:r>
    </w:p>
    <w:p w14:paraId="64D2FEAB" w14:textId="77777777" w:rsidR="007819E1" w:rsidRPr="00274240" w:rsidRDefault="007819E1" w:rsidP="007819E1">
      <w:pPr>
        <w:jc w:val="both"/>
        <w:rPr>
          <w:rFonts w:ascii="Averta" w:hAnsi="Averta" w:cs="Tahoma"/>
          <w:color w:val="000000" w:themeColor="text1"/>
        </w:rPr>
      </w:pPr>
    </w:p>
    <w:p w14:paraId="0D80E3B4" w14:textId="77777777" w:rsidR="007819E1" w:rsidRPr="00274240" w:rsidRDefault="007819E1" w:rsidP="007819E1">
      <w:pPr>
        <w:jc w:val="both"/>
        <w:rPr>
          <w:rFonts w:ascii="Averta" w:hAnsi="Averta" w:cs="Tahoma"/>
          <w:color w:val="000000" w:themeColor="text1"/>
        </w:rPr>
      </w:pPr>
      <w:r w:rsidRPr="00274240">
        <w:rPr>
          <w:rFonts w:ascii="Averta" w:hAnsi="Averta" w:cs="Tahoma"/>
          <w:color w:val="000000" w:themeColor="text1"/>
        </w:rPr>
        <w:t xml:space="preserve">Los subsidios, transferencias, donativos, subvenciones, apoyos y ayudas estarán condicionados a la liquidez, disponibilidad financiera y presupuestal del Estado y se regularán por la Ley de Disciplina Financiera. </w:t>
      </w:r>
    </w:p>
    <w:p w14:paraId="24AC345A" w14:textId="77777777" w:rsidR="007819E1" w:rsidRPr="00274240" w:rsidRDefault="007819E1" w:rsidP="007819E1">
      <w:pPr>
        <w:jc w:val="both"/>
        <w:rPr>
          <w:rFonts w:ascii="Averta" w:hAnsi="Averta" w:cs="Tahoma"/>
          <w:color w:val="000000" w:themeColor="text1"/>
        </w:rPr>
      </w:pPr>
    </w:p>
    <w:p w14:paraId="7D6130DD"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spacing w:val="-4"/>
        </w:rPr>
        <w:lastRenderedPageBreak/>
        <w:t xml:space="preserve">Los </w:t>
      </w:r>
      <w:r w:rsidRPr="00FC0EF1">
        <w:rPr>
          <w:rFonts w:ascii="Averta" w:hAnsi="Averta" w:cs="Tahoma"/>
          <w:color w:val="000000" w:themeColor="text1"/>
        </w:rPr>
        <w:t>Entes Públicos</w:t>
      </w:r>
      <w:r w:rsidRPr="00A87B63">
        <w:rPr>
          <w:rFonts w:ascii="Averta" w:hAnsi="Averta" w:cs="Tahoma"/>
          <w:color w:val="000000" w:themeColor="text1"/>
          <w:spacing w:val="-4"/>
        </w:rPr>
        <w:t xml:space="preserve">, </w:t>
      </w:r>
      <w:r w:rsidRPr="00A87B63">
        <w:rPr>
          <w:rFonts w:ascii="Averta" w:hAnsi="Averta" w:cs="Tahoma"/>
          <w:color w:val="000000" w:themeColor="text1"/>
        </w:rPr>
        <w:t>solo podrán conceder subsidios, ministrar donativos, otorgar gratificaciones o dar ayuda de cualquier clase, hasta por los montos aprobados en sus presupuestos, siempre y cuando cuenten con los padrones de beneficiarios, estudios socioeconómicos y la justificación y ampliación conforme a las disposiciones fiscales</w:t>
      </w:r>
      <w:r w:rsidRPr="00FC0EF1">
        <w:rPr>
          <w:rFonts w:ascii="Averta" w:hAnsi="Averta" w:cs="Tahoma"/>
          <w:color w:val="000000" w:themeColor="text1"/>
        </w:rPr>
        <w:t>,</w:t>
      </w:r>
      <w:r w:rsidRPr="00A87B63">
        <w:rPr>
          <w:rFonts w:ascii="Averta" w:hAnsi="Averta" w:cs="Tahoma"/>
          <w:color w:val="000000" w:themeColor="text1"/>
        </w:rPr>
        <w:t xml:space="preserve"> con la autorización previa y por escrito de la </w:t>
      </w:r>
      <w:r w:rsidRPr="00A87B63">
        <w:rPr>
          <w:rFonts w:ascii="Averta" w:eastAsia="Azo Sans Lt" w:hAnsi="Averta" w:cs="Tahoma"/>
          <w:color w:val="000000" w:themeColor="text1"/>
        </w:rPr>
        <w:t xml:space="preserve">SAFIN </w:t>
      </w:r>
      <w:r w:rsidRPr="00A87B63">
        <w:rPr>
          <w:rFonts w:ascii="Averta" w:hAnsi="Averta" w:cs="Tahoma"/>
          <w:color w:val="000000" w:themeColor="text1"/>
        </w:rPr>
        <w:t xml:space="preserve">que justifique tales erogaciones. La </w:t>
      </w:r>
      <w:r w:rsidRPr="00A87B63">
        <w:rPr>
          <w:rFonts w:ascii="Averta" w:eastAsia="Azo Sans Lt" w:hAnsi="Averta" w:cs="Tahoma"/>
          <w:color w:val="000000" w:themeColor="text1"/>
        </w:rPr>
        <w:t>SAFIN</w:t>
      </w:r>
      <w:r w:rsidRPr="00A87B63">
        <w:rPr>
          <w:rFonts w:ascii="Averta" w:hAnsi="Averta" w:cs="Tahoma"/>
          <w:color w:val="000000" w:themeColor="text1"/>
        </w:rPr>
        <w:t xml:space="preserve"> se abstendrá de otorgar dichas autorizaciones respecto de subsidios cuando éstos afecten negativamente la recaudación de ingresos que hayan sido previamente afectados a medios de pago de obligaciones contraídas por el Estado, las entidades o los fideicomisos constituidos por el Estado para contratar financiamientos, conforme a las disposiciones legales aplicables.</w:t>
      </w:r>
    </w:p>
    <w:p w14:paraId="149C9C21" w14:textId="77777777" w:rsidR="007819E1" w:rsidRPr="00A87B63" w:rsidRDefault="007819E1" w:rsidP="007819E1">
      <w:pPr>
        <w:jc w:val="both"/>
        <w:rPr>
          <w:rFonts w:ascii="Averta" w:hAnsi="Averta" w:cs="Tahoma"/>
          <w:color w:val="000000" w:themeColor="text1"/>
        </w:rPr>
      </w:pPr>
    </w:p>
    <w:p w14:paraId="571E4B9E" w14:textId="77777777" w:rsidR="007819E1" w:rsidRPr="00A87B63" w:rsidRDefault="007819E1" w:rsidP="007819E1">
      <w:pPr>
        <w:autoSpaceDE w:val="0"/>
        <w:autoSpaceDN w:val="0"/>
        <w:adjustRightInd w:val="0"/>
        <w:jc w:val="both"/>
        <w:rPr>
          <w:rFonts w:ascii="Averta" w:hAnsi="Averta" w:cs="Tahoma"/>
          <w:color w:val="000000" w:themeColor="text1"/>
        </w:rPr>
      </w:pPr>
      <w:r w:rsidRPr="00A87B63">
        <w:rPr>
          <w:rFonts w:ascii="Averta" w:hAnsi="Averta" w:cs="Tahoma"/>
          <w:color w:val="000000" w:themeColor="text1"/>
        </w:rPr>
        <w:t>En materia de subsidios se deberá identificar la población objetivo, el propósito o destino principal y la temporalidad de su otorgamiento. Los mecanismos de distribución, operación y administración de los subsidios deberán garantizar que los recursos se entreguen a la población objetivo y reduzcan los gastos administrativos del programa correspondiente.</w:t>
      </w:r>
    </w:p>
    <w:p w14:paraId="4047DDFD" w14:textId="77777777" w:rsidR="007819E1" w:rsidRPr="00A87B63" w:rsidRDefault="007819E1" w:rsidP="007819E1">
      <w:pPr>
        <w:autoSpaceDE w:val="0"/>
        <w:autoSpaceDN w:val="0"/>
        <w:adjustRightInd w:val="0"/>
        <w:jc w:val="both"/>
        <w:rPr>
          <w:rFonts w:ascii="Averta" w:hAnsi="Averta" w:cs="Tahoma"/>
          <w:color w:val="000000" w:themeColor="text1"/>
        </w:rPr>
      </w:pPr>
    </w:p>
    <w:p w14:paraId="201C1AD7" w14:textId="77777777" w:rsidR="007819E1" w:rsidRPr="00A87B63" w:rsidRDefault="007819E1" w:rsidP="007819E1">
      <w:pPr>
        <w:autoSpaceDE w:val="0"/>
        <w:autoSpaceDN w:val="0"/>
        <w:adjustRightInd w:val="0"/>
        <w:jc w:val="both"/>
        <w:rPr>
          <w:rFonts w:ascii="Averta" w:hAnsi="Averta" w:cs="Tahoma"/>
          <w:color w:val="000000" w:themeColor="text1"/>
        </w:rPr>
      </w:pPr>
      <w:r w:rsidRPr="00A87B63">
        <w:rPr>
          <w:rFonts w:ascii="Averta" w:hAnsi="Averta" w:cs="Tahoma"/>
          <w:color w:val="000000" w:themeColor="text1"/>
        </w:rPr>
        <w:t>La información señalada en el párrafo anterior</w:t>
      </w:r>
      <w:r w:rsidRPr="00FC0EF1">
        <w:rPr>
          <w:rFonts w:ascii="Averta" w:hAnsi="Averta" w:cs="Tahoma"/>
          <w:color w:val="000000" w:themeColor="text1"/>
        </w:rPr>
        <w:t>,</w:t>
      </w:r>
      <w:r w:rsidRPr="00A87B63">
        <w:rPr>
          <w:rFonts w:ascii="Averta" w:hAnsi="Averta" w:cs="Tahoma"/>
          <w:color w:val="000000" w:themeColor="text1"/>
        </w:rPr>
        <w:t xml:space="preserve"> deberá hacerse pública a través de la página oficial </w:t>
      </w:r>
      <w:r w:rsidRPr="00FC0EF1">
        <w:rPr>
          <w:rFonts w:ascii="Averta" w:hAnsi="Averta" w:cs="Tahoma"/>
          <w:color w:val="000000" w:themeColor="text1"/>
        </w:rPr>
        <w:t>de l</w:t>
      </w:r>
      <w:r w:rsidRPr="00A87B63">
        <w:rPr>
          <w:rFonts w:ascii="Averta" w:hAnsi="Averta" w:cs="Tahoma"/>
          <w:color w:val="000000" w:themeColor="text1"/>
          <w:spacing w:val="-4"/>
        </w:rPr>
        <w:t>os</w:t>
      </w:r>
      <w:r w:rsidRPr="00FC0EF1">
        <w:rPr>
          <w:rFonts w:ascii="Averta" w:hAnsi="Averta" w:cs="Tahoma"/>
          <w:color w:val="000000" w:themeColor="text1"/>
          <w:spacing w:val="-4"/>
        </w:rPr>
        <w:t xml:space="preserve"> </w:t>
      </w:r>
      <w:r w:rsidRPr="00FC0EF1">
        <w:rPr>
          <w:rFonts w:ascii="Averta" w:hAnsi="Averta" w:cs="Tahoma"/>
          <w:color w:val="000000" w:themeColor="text1"/>
        </w:rPr>
        <w:t>Entes Públicos</w:t>
      </w:r>
      <w:r w:rsidRPr="00A87B63">
        <w:rPr>
          <w:rFonts w:ascii="Averta" w:hAnsi="Averta" w:cs="Tahoma"/>
          <w:color w:val="000000" w:themeColor="text1"/>
          <w:spacing w:val="-4"/>
        </w:rPr>
        <w:t>.</w:t>
      </w:r>
    </w:p>
    <w:p w14:paraId="713E5B1B" w14:textId="77777777" w:rsidR="007819E1" w:rsidRPr="00A87B63" w:rsidRDefault="007819E1" w:rsidP="007819E1">
      <w:pPr>
        <w:autoSpaceDE w:val="0"/>
        <w:autoSpaceDN w:val="0"/>
        <w:adjustRightInd w:val="0"/>
        <w:rPr>
          <w:rFonts w:ascii="Averta" w:hAnsi="Averta" w:cs="Tahoma"/>
          <w:color w:val="000000" w:themeColor="text1"/>
        </w:rPr>
      </w:pPr>
    </w:p>
    <w:p w14:paraId="003A1313" w14:textId="77777777" w:rsidR="007819E1" w:rsidRPr="00A87B63" w:rsidRDefault="007819E1" w:rsidP="007819E1">
      <w:pPr>
        <w:autoSpaceDE w:val="0"/>
        <w:autoSpaceDN w:val="0"/>
        <w:adjustRightInd w:val="0"/>
        <w:jc w:val="both"/>
        <w:rPr>
          <w:rFonts w:ascii="Averta" w:hAnsi="Averta" w:cs="Tahoma"/>
          <w:color w:val="000000" w:themeColor="text1"/>
        </w:rPr>
      </w:pPr>
      <w:r w:rsidRPr="00A87B63">
        <w:rPr>
          <w:rFonts w:ascii="Averta" w:hAnsi="Averta" w:cs="Tahoma"/>
          <w:color w:val="000000" w:themeColor="text1"/>
        </w:rPr>
        <w:t xml:space="preserve">Los Organismos Centralizados que reciban donativos en dinero, deberán enterarlos de inmediato a la </w:t>
      </w:r>
      <w:r w:rsidRPr="00A87B63">
        <w:rPr>
          <w:rFonts w:ascii="Averta" w:eastAsia="Azo Sans Lt" w:hAnsi="Averta" w:cs="Tahoma"/>
          <w:color w:val="000000" w:themeColor="text1"/>
        </w:rPr>
        <w:t>SAFIN</w:t>
      </w:r>
      <w:r w:rsidRPr="00A87B63">
        <w:rPr>
          <w:rFonts w:ascii="Averta" w:hAnsi="Averta" w:cs="Tahoma"/>
          <w:color w:val="000000" w:themeColor="text1"/>
        </w:rPr>
        <w:t xml:space="preserve"> y solicitar la autorización correspondiente de la misma para su aplicación. En caso de donativos en especie, deberán observar las disposiciones que al efecto emitan la </w:t>
      </w:r>
      <w:r w:rsidRPr="00A87B63">
        <w:rPr>
          <w:rFonts w:ascii="Averta" w:eastAsia="Azo Sans Lt" w:hAnsi="Averta" w:cs="Tahoma"/>
          <w:color w:val="000000" w:themeColor="text1"/>
        </w:rPr>
        <w:t xml:space="preserve">SAFIN </w:t>
      </w:r>
      <w:r w:rsidRPr="00A87B63">
        <w:rPr>
          <w:rFonts w:ascii="Averta" w:hAnsi="Averta" w:cs="Tahoma"/>
          <w:color w:val="000000" w:themeColor="text1"/>
        </w:rPr>
        <w:t>y la SECONT, en el ámbito de sus respectivas competencias.</w:t>
      </w:r>
    </w:p>
    <w:p w14:paraId="4EFA618B" w14:textId="77777777" w:rsidR="007819E1" w:rsidRPr="00A87B63" w:rsidRDefault="007819E1" w:rsidP="007819E1">
      <w:pPr>
        <w:autoSpaceDE w:val="0"/>
        <w:autoSpaceDN w:val="0"/>
        <w:adjustRightInd w:val="0"/>
        <w:rPr>
          <w:rFonts w:ascii="Averta" w:hAnsi="Averta" w:cs="Tahoma"/>
          <w:color w:val="000000" w:themeColor="text1"/>
        </w:rPr>
      </w:pPr>
    </w:p>
    <w:p w14:paraId="767D00B0" w14:textId="77777777" w:rsidR="007819E1" w:rsidRPr="00A87B63" w:rsidRDefault="007819E1" w:rsidP="007819E1">
      <w:pPr>
        <w:autoSpaceDE w:val="0"/>
        <w:autoSpaceDN w:val="0"/>
        <w:adjustRightInd w:val="0"/>
        <w:jc w:val="both"/>
        <w:rPr>
          <w:rFonts w:ascii="Averta" w:hAnsi="Averta" w:cs="Tahoma"/>
          <w:color w:val="000000" w:themeColor="text1"/>
        </w:rPr>
      </w:pPr>
      <w:r w:rsidRPr="00A87B63">
        <w:rPr>
          <w:rFonts w:ascii="Averta" w:hAnsi="Averta" w:cs="Tahoma"/>
          <w:color w:val="000000" w:themeColor="text1"/>
        </w:rPr>
        <w:t xml:space="preserve">Los donativos que reciban las Entidades Paraestatales se sujetarán a lo establecido por sus Juntas de Gobierno y a las disposiciones que al efecto emitan la </w:t>
      </w:r>
      <w:r w:rsidRPr="00A87B63">
        <w:rPr>
          <w:rFonts w:ascii="Averta" w:eastAsia="Azo Sans Lt" w:hAnsi="Averta" w:cs="Tahoma"/>
          <w:color w:val="000000" w:themeColor="text1"/>
        </w:rPr>
        <w:t>SAFIN</w:t>
      </w:r>
      <w:r w:rsidRPr="00A87B63">
        <w:rPr>
          <w:rFonts w:ascii="Averta" w:hAnsi="Averta" w:cs="Tahoma"/>
          <w:color w:val="000000" w:themeColor="text1"/>
        </w:rPr>
        <w:t xml:space="preserve"> y la SECONT, en el ámbito de sus respectivas competencias. En ambos casos</w:t>
      </w:r>
      <w:r w:rsidRPr="00FC0EF1">
        <w:rPr>
          <w:rFonts w:ascii="Averta" w:hAnsi="Averta" w:cs="Tahoma"/>
          <w:color w:val="000000" w:themeColor="text1"/>
        </w:rPr>
        <w:t>,</w:t>
      </w:r>
      <w:r w:rsidRPr="00A87B63">
        <w:rPr>
          <w:rFonts w:ascii="Averta" w:hAnsi="Averta" w:cs="Tahoma"/>
          <w:color w:val="000000" w:themeColor="text1"/>
        </w:rPr>
        <w:t xml:space="preserve"> los donativos deberán registrarse en la contabilidad y reportarse a la </w:t>
      </w:r>
      <w:r w:rsidRPr="00A87B63">
        <w:rPr>
          <w:rFonts w:ascii="Averta" w:eastAsia="Azo Sans Lt" w:hAnsi="Averta" w:cs="Tahoma"/>
          <w:color w:val="000000" w:themeColor="text1"/>
        </w:rPr>
        <w:t>SAFIN</w:t>
      </w:r>
      <w:r w:rsidRPr="00A87B63">
        <w:rPr>
          <w:rFonts w:ascii="Averta" w:hAnsi="Averta" w:cs="Tahoma"/>
          <w:color w:val="000000" w:themeColor="text1"/>
        </w:rPr>
        <w:t>.</w:t>
      </w:r>
    </w:p>
    <w:p w14:paraId="34905D72" w14:textId="77777777" w:rsidR="007819E1" w:rsidRPr="00A87B63" w:rsidRDefault="007819E1" w:rsidP="007819E1">
      <w:pPr>
        <w:autoSpaceDE w:val="0"/>
        <w:autoSpaceDN w:val="0"/>
        <w:adjustRightInd w:val="0"/>
        <w:rPr>
          <w:rFonts w:ascii="Averta" w:hAnsi="Averta" w:cs="Tahoma"/>
          <w:color w:val="000000" w:themeColor="text1"/>
        </w:rPr>
      </w:pPr>
    </w:p>
    <w:p w14:paraId="215D9B7C"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 xml:space="preserve">En todos los casos, los subsidios, donativos y demás ayudas serán considerados como otorgados por el Estado. </w:t>
      </w:r>
    </w:p>
    <w:p w14:paraId="1F2298F3" w14:textId="77777777" w:rsidR="007819E1" w:rsidRPr="00A87B63" w:rsidRDefault="007819E1" w:rsidP="007819E1">
      <w:pPr>
        <w:jc w:val="both"/>
        <w:rPr>
          <w:rFonts w:ascii="Averta" w:hAnsi="Averta" w:cs="Tahoma"/>
          <w:color w:val="000000" w:themeColor="text1"/>
        </w:rPr>
      </w:pPr>
    </w:p>
    <w:p w14:paraId="0D525EE6"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 xml:space="preserve">Toda ministración y terminación de los subsidios previstos en la </w:t>
      </w:r>
      <w:r w:rsidRPr="00A87B63">
        <w:rPr>
          <w:rFonts w:ascii="Averta" w:hAnsi="Averta" w:cs="Tahoma"/>
          <w:bCs/>
          <w:color w:val="000000" w:themeColor="text1"/>
        </w:rPr>
        <w:t>LPEE</w:t>
      </w:r>
      <w:r w:rsidRPr="00A87B63">
        <w:rPr>
          <w:rFonts w:ascii="Averta" w:hAnsi="Averta" w:cs="Tahoma"/>
          <w:color w:val="000000" w:themeColor="text1"/>
        </w:rPr>
        <w:t xml:space="preserve"> solo podrán ser autorizados por la </w:t>
      </w:r>
      <w:r w:rsidRPr="00A87B63">
        <w:rPr>
          <w:rFonts w:ascii="Averta" w:eastAsia="Azo Sans Lt" w:hAnsi="Averta" w:cs="Tahoma"/>
          <w:color w:val="000000" w:themeColor="text1"/>
        </w:rPr>
        <w:t>SAFIN</w:t>
      </w:r>
      <w:r w:rsidRPr="00FC0EF1">
        <w:rPr>
          <w:rFonts w:ascii="Averta" w:eastAsia="Azo Sans Lt" w:hAnsi="Averta" w:cs="Tahoma"/>
          <w:color w:val="000000" w:themeColor="text1"/>
        </w:rPr>
        <w:t>,</w:t>
      </w:r>
      <w:r w:rsidRPr="00A87B63">
        <w:rPr>
          <w:rFonts w:ascii="Averta" w:eastAsia="Azo Sans Lt" w:hAnsi="Averta" w:cs="Tahoma"/>
          <w:color w:val="000000" w:themeColor="text1"/>
        </w:rPr>
        <w:t xml:space="preserve"> </w:t>
      </w:r>
      <w:r w:rsidRPr="00A87B63">
        <w:rPr>
          <w:rFonts w:ascii="Averta" w:hAnsi="Averta" w:cs="Tahoma"/>
          <w:color w:val="000000" w:themeColor="text1"/>
        </w:rPr>
        <w:t xml:space="preserve">con cargo a los presupuestos de </w:t>
      </w:r>
      <w:r w:rsidRPr="00A87B63">
        <w:rPr>
          <w:rFonts w:ascii="Averta" w:hAnsi="Averta" w:cs="Tahoma"/>
          <w:color w:val="000000" w:themeColor="text1"/>
          <w:spacing w:val="-4"/>
        </w:rPr>
        <w:t>los</w:t>
      </w:r>
      <w:r w:rsidRPr="00FC0EF1">
        <w:rPr>
          <w:rFonts w:ascii="Averta" w:hAnsi="Averta" w:cs="Tahoma"/>
          <w:color w:val="000000" w:themeColor="text1"/>
          <w:spacing w:val="-4"/>
        </w:rPr>
        <w:t xml:space="preserve"> </w:t>
      </w:r>
      <w:r w:rsidRPr="00FC0EF1">
        <w:rPr>
          <w:rFonts w:ascii="Averta" w:hAnsi="Averta" w:cs="Tahoma"/>
          <w:color w:val="000000" w:themeColor="text1"/>
        </w:rPr>
        <w:t>Entes Públicos</w:t>
      </w:r>
      <w:r w:rsidRPr="00A87B63">
        <w:rPr>
          <w:rFonts w:ascii="Averta" w:hAnsi="Averta" w:cs="Tahoma"/>
          <w:color w:val="000000" w:themeColor="text1"/>
        </w:rPr>
        <w:t>.</w:t>
      </w:r>
    </w:p>
    <w:p w14:paraId="2C0F4F02" w14:textId="77777777" w:rsidR="007819E1" w:rsidRPr="00A87B63" w:rsidRDefault="007819E1" w:rsidP="007819E1">
      <w:pPr>
        <w:jc w:val="both"/>
        <w:rPr>
          <w:rFonts w:ascii="Averta" w:hAnsi="Averta" w:cs="Tahoma"/>
          <w:color w:val="000000" w:themeColor="text1"/>
        </w:rPr>
      </w:pPr>
    </w:p>
    <w:p w14:paraId="6256D511"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 xml:space="preserve">Los Titulares de </w:t>
      </w:r>
      <w:r w:rsidRPr="00A87B63">
        <w:rPr>
          <w:rFonts w:ascii="Averta" w:hAnsi="Averta" w:cs="Tahoma"/>
          <w:color w:val="000000" w:themeColor="text1"/>
          <w:spacing w:val="-4"/>
        </w:rPr>
        <w:t>los</w:t>
      </w:r>
      <w:r w:rsidRPr="00FC0EF1">
        <w:rPr>
          <w:rFonts w:ascii="Averta" w:hAnsi="Averta" w:cs="Tahoma"/>
          <w:color w:val="000000" w:themeColor="text1"/>
          <w:spacing w:val="-4"/>
        </w:rPr>
        <w:t xml:space="preserve"> </w:t>
      </w:r>
      <w:r w:rsidRPr="00FC0EF1">
        <w:rPr>
          <w:rFonts w:ascii="Averta" w:hAnsi="Averta" w:cs="Tahoma"/>
          <w:color w:val="000000" w:themeColor="text1"/>
        </w:rPr>
        <w:t>Entes Públicos</w:t>
      </w:r>
      <w:r w:rsidRPr="00A87B63">
        <w:rPr>
          <w:rFonts w:ascii="Averta" w:hAnsi="Averta" w:cs="Tahoma"/>
          <w:color w:val="000000" w:themeColor="text1"/>
          <w:spacing w:val="-4"/>
        </w:rPr>
        <w:t xml:space="preserve">, </w:t>
      </w:r>
      <w:r w:rsidRPr="00A87B63">
        <w:rPr>
          <w:rFonts w:ascii="Averta" w:hAnsi="Averta" w:cs="Tahoma"/>
          <w:color w:val="000000" w:themeColor="text1"/>
        </w:rPr>
        <w:t xml:space="preserve">serán responsables, en el ámbito de su respectiva competencia, de que la ministración de subsidios y trasferencias que se les haya autorizado con cargo a sus presupuestos se otorguen y se ejerzan conforme a </w:t>
      </w:r>
      <w:r w:rsidRPr="00FC0EF1">
        <w:rPr>
          <w:rFonts w:ascii="Averta" w:hAnsi="Averta" w:cs="Tahoma"/>
          <w:color w:val="000000" w:themeColor="text1"/>
        </w:rPr>
        <w:t>lo</w:t>
      </w:r>
      <w:r w:rsidRPr="00A87B63">
        <w:rPr>
          <w:rFonts w:ascii="Averta" w:hAnsi="Averta" w:cs="Tahoma"/>
          <w:color w:val="000000" w:themeColor="text1"/>
        </w:rPr>
        <w:t xml:space="preserve"> establecido en la </w:t>
      </w:r>
      <w:r w:rsidRPr="00A87B63">
        <w:rPr>
          <w:rFonts w:ascii="Averta" w:hAnsi="Averta" w:cs="Tahoma"/>
          <w:bCs/>
          <w:color w:val="000000" w:themeColor="text1"/>
        </w:rPr>
        <w:t>LPEE</w:t>
      </w:r>
      <w:r w:rsidRPr="00A87B63">
        <w:rPr>
          <w:rFonts w:ascii="Averta" w:hAnsi="Averta" w:cs="Tahoma"/>
          <w:color w:val="000000" w:themeColor="text1"/>
        </w:rPr>
        <w:t xml:space="preserve"> y demás disposiciones aplicables.</w:t>
      </w:r>
    </w:p>
    <w:p w14:paraId="3838E91C" w14:textId="77777777" w:rsidR="007819E1" w:rsidRPr="00A87B63" w:rsidRDefault="007819E1" w:rsidP="007819E1">
      <w:pPr>
        <w:overflowPunct w:val="0"/>
        <w:autoSpaceDE w:val="0"/>
        <w:autoSpaceDN w:val="0"/>
        <w:adjustRightInd w:val="0"/>
        <w:ind w:left="284" w:hanging="284"/>
        <w:jc w:val="both"/>
        <w:textAlignment w:val="baseline"/>
        <w:rPr>
          <w:rFonts w:ascii="Averta" w:hAnsi="Averta" w:cs="Tahoma"/>
          <w:color w:val="000000" w:themeColor="text1"/>
        </w:rPr>
      </w:pPr>
    </w:p>
    <w:p w14:paraId="7A539B47"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 xml:space="preserve">Los subsidios y las transferencias destinadas a cubrir deficiencias de operación serán otorgados excepcionalmente, siempre que se justifique ante la </w:t>
      </w:r>
      <w:r w:rsidRPr="00A87B63">
        <w:rPr>
          <w:rFonts w:ascii="Averta" w:eastAsia="Azo Sans Lt" w:hAnsi="Averta" w:cs="Tahoma"/>
          <w:color w:val="000000" w:themeColor="text1"/>
        </w:rPr>
        <w:t xml:space="preserve">SAFIN </w:t>
      </w:r>
      <w:r w:rsidRPr="00A87B63">
        <w:rPr>
          <w:rFonts w:ascii="Averta" w:hAnsi="Averta" w:cs="Tahoma"/>
          <w:color w:val="000000" w:themeColor="text1"/>
        </w:rPr>
        <w:t xml:space="preserve">su beneficio económico y social. Las Entidades Paraestatales que los reciban deberán presentar un </w:t>
      </w:r>
      <w:r w:rsidRPr="00A87B63">
        <w:rPr>
          <w:rFonts w:ascii="Averta" w:hAnsi="Averta" w:cs="Tahoma"/>
          <w:color w:val="000000" w:themeColor="text1"/>
        </w:rPr>
        <w:lastRenderedPageBreak/>
        <w:t xml:space="preserve">informe en los términos y condiciones que establece la </w:t>
      </w:r>
      <w:r w:rsidRPr="00A87B63">
        <w:rPr>
          <w:rFonts w:ascii="Averta" w:eastAsia="Azo Sans Lt" w:hAnsi="Averta" w:cs="Tahoma"/>
          <w:color w:val="000000" w:themeColor="text1"/>
        </w:rPr>
        <w:t>SAFIN</w:t>
      </w:r>
      <w:r w:rsidRPr="00A87B63">
        <w:rPr>
          <w:rFonts w:ascii="Averta" w:hAnsi="Averta" w:cs="Tahoma"/>
          <w:color w:val="000000" w:themeColor="text1"/>
        </w:rPr>
        <w:t xml:space="preserve">, en el cual se detallarán las acciones que ejecutarán para eliminar la necesidad de su posterior otorgamiento. </w:t>
      </w:r>
    </w:p>
    <w:p w14:paraId="7478F743" w14:textId="77777777" w:rsidR="007819E1" w:rsidRPr="00A87B63" w:rsidRDefault="007819E1" w:rsidP="007819E1">
      <w:pPr>
        <w:jc w:val="both"/>
        <w:rPr>
          <w:rFonts w:ascii="Averta" w:hAnsi="Averta" w:cs="Tahoma"/>
          <w:color w:val="000000" w:themeColor="text1"/>
        </w:rPr>
      </w:pPr>
    </w:p>
    <w:p w14:paraId="5FB2CAEF"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 xml:space="preserve">Corresponderá a los titulares de </w:t>
      </w:r>
      <w:r w:rsidRPr="00A87B63">
        <w:rPr>
          <w:rFonts w:ascii="Averta" w:eastAsia="Azo Sans Lt" w:hAnsi="Averta" w:cs="Azo Sans"/>
          <w:color w:val="000000" w:themeColor="text1"/>
        </w:rPr>
        <w:t xml:space="preserve">las Secretarías o </w:t>
      </w:r>
      <w:r w:rsidRPr="00A87B63">
        <w:rPr>
          <w:rFonts w:ascii="Averta" w:hAnsi="Averta" w:cs="Tahoma"/>
          <w:color w:val="000000" w:themeColor="text1"/>
        </w:rPr>
        <w:t xml:space="preserve">de las Dependencias de la Administración Pública Centralizada encargadas de la coordinación de los sectores establecer políticas de desarrollo para las entidades del sector correspondiente, coordinar la programación y presupuestación de conformidad, en su caso, con las asignaciones sectoriales de gasto y financiamiento previamente establecidas y autorizadas, conocer la operación y evaluar los resultados de las Entidades. Asimismo, podrán solicitar a la </w:t>
      </w:r>
      <w:r w:rsidRPr="00A87B63">
        <w:rPr>
          <w:rFonts w:ascii="Averta" w:eastAsia="Azo Sans Lt" w:hAnsi="Averta" w:cs="Tahoma"/>
          <w:color w:val="000000" w:themeColor="text1"/>
        </w:rPr>
        <w:t xml:space="preserve">SAFIN </w:t>
      </w:r>
      <w:r w:rsidRPr="00A87B63">
        <w:rPr>
          <w:rFonts w:ascii="Averta" w:hAnsi="Averta" w:cs="Tahoma"/>
          <w:color w:val="000000" w:themeColor="text1"/>
        </w:rPr>
        <w:t>la suspensión de las ministraciones por subsidios y trasferencias, cuando las Entidades Paraestatales beneficiarias no remitan los reportes de los beneficios económicos y sociales que justifique la aplicación del recurso, dicha información deberá ser proporcionada en los términos del artículo 60 de la Ley de Disciplina Financiera. E</w:t>
      </w:r>
      <w:r w:rsidRPr="00A87B63">
        <w:rPr>
          <w:rFonts w:ascii="Averta" w:hAnsi="Averta" w:cs="Tahoma"/>
          <w:bCs/>
          <w:color w:val="000000" w:themeColor="text1"/>
        </w:rPr>
        <w:t xml:space="preserve">sta facultad también puede ser desempeñada por la </w:t>
      </w:r>
      <w:r w:rsidRPr="00A87B63">
        <w:rPr>
          <w:rFonts w:ascii="Averta" w:eastAsia="Azo Sans Lt" w:hAnsi="Averta" w:cs="Tahoma"/>
          <w:color w:val="000000" w:themeColor="text1"/>
        </w:rPr>
        <w:t>SAFIN</w:t>
      </w:r>
      <w:r w:rsidRPr="00A87B63">
        <w:rPr>
          <w:rFonts w:ascii="Averta" w:hAnsi="Averta" w:cs="Tahoma"/>
          <w:bCs/>
          <w:color w:val="000000" w:themeColor="text1"/>
        </w:rPr>
        <w:t>.</w:t>
      </w:r>
    </w:p>
    <w:p w14:paraId="69202DEE" w14:textId="77777777" w:rsidR="007819E1" w:rsidRPr="00A87B63" w:rsidRDefault="007819E1" w:rsidP="007819E1">
      <w:pPr>
        <w:jc w:val="both"/>
        <w:rPr>
          <w:rFonts w:ascii="Averta" w:hAnsi="Averta" w:cs="Tahoma"/>
          <w:color w:val="000000" w:themeColor="text1"/>
        </w:rPr>
      </w:pPr>
    </w:p>
    <w:p w14:paraId="128EEE03" w14:textId="77777777" w:rsidR="007819E1" w:rsidRPr="00A87B63" w:rsidRDefault="007819E1" w:rsidP="007819E1">
      <w:pPr>
        <w:jc w:val="both"/>
        <w:rPr>
          <w:rFonts w:ascii="Averta" w:hAnsi="Averta" w:cs="Tahoma"/>
          <w:bCs/>
          <w:color w:val="000000" w:themeColor="text1"/>
        </w:rPr>
      </w:pPr>
      <w:r w:rsidRPr="00A87B63">
        <w:rPr>
          <w:rFonts w:ascii="Averta" w:hAnsi="Averta" w:cs="Tahoma"/>
          <w:color w:val="000000" w:themeColor="text1"/>
          <w:spacing w:val="-4"/>
        </w:rPr>
        <w:t xml:space="preserve">Los </w:t>
      </w:r>
      <w:r w:rsidRPr="00FC0EF1">
        <w:rPr>
          <w:rFonts w:ascii="Averta" w:hAnsi="Averta" w:cs="Tahoma"/>
          <w:color w:val="000000" w:themeColor="text1"/>
        </w:rPr>
        <w:t>Entes Públicos,</w:t>
      </w:r>
      <w:r w:rsidRPr="00A87B63">
        <w:rPr>
          <w:rFonts w:ascii="Averta" w:hAnsi="Averta" w:cs="Tahoma"/>
          <w:color w:val="000000" w:themeColor="text1"/>
          <w:spacing w:val="-4"/>
        </w:rPr>
        <w:t xml:space="preserve"> </w:t>
      </w:r>
      <w:r w:rsidRPr="00A87B63">
        <w:rPr>
          <w:rFonts w:ascii="Averta" w:hAnsi="Averta" w:cs="Tahoma"/>
          <w:bCs/>
          <w:color w:val="000000" w:themeColor="text1"/>
        </w:rPr>
        <w:t xml:space="preserve">deberán informar a la </w:t>
      </w:r>
      <w:r w:rsidRPr="00A87B63">
        <w:rPr>
          <w:rFonts w:ascii="Averta" w:eastAsia="Azo Sans Lt" w:hAnsi="Averta" w:cs="Tahoma"/>
          <w:color w:val="000000" w:themeColor="text1"/>
        </w:rPr>
        <w:t xml:space="preserve">SAFIN </w:t>
      </w:r>
      <w:r w:rsidRPr="00A87B63">
        <w:rPr>
          <w:rFonts w:ascii="Averta" w:hAnsi="Averta" w:cs="Tahoma"/>
          <w:bCs/>
          <w:color w:val="000000" w:themeColor="text1"/>
        </w:rPr>
        <w:t>de cualquier modificación en el alcance o modalidades de sus programas, políticas de precios, adquisiciones, arrendamientos, garantías de compra o de venta, cambios en la población objetivo, o cualquier otra acción que implique variaciones en los subsidios y las trasferencias presupuestados, o en los resultados de su balance primario. Cuando dichas modificaciones conlleven a una adecuación presupuestaría</w:t>
      </w:r>
      <w:r w:rsidRPr="00FC0EF1">
        <w:rPr>
          <w:rFonts w:ascii="Averta" w:hAnsi="Averta" w:cs="Tahoma"/>
          <w:bCs/>
          <w:color w:val="000000" w:themeColor="text1"/>
        </w:rPr>
        <w:t>,</w:t>
      </w:r>
      <w:r w:rsidRPr="00A87B63">
        <w:rPr>
          <w:rFonts w:ascii="Averta" w:hAnsi="Averta" w:cs="Tahoma"/>
          <w:bCs/>
          <w:color w:val="000000" w:themeColor="text1"/>
        </w:rPr>
        <w:t xml:space="preserve"> deberá obtener la autorización previa de la </w:t>
      </w:r>
      <w:r w:rsidRPr="00A87B63">
        <w:rPr>
          <w:rFonts w:ascii="Averta" w:eastAsia="Azo Sans Lt" w:hAnsi="Averta" w:cs="Tahoma"/>
          <w:color w:val="000000" w:themeColor="text1"/>
        </w:rPr>
        <w:t>SAFIN</w:t>
      </w:r>
      <w:r w:rsidRPr="00A87B63">
        <w:rPr>
          <w:rFonts w:ascii="Averta" w:hAnsi="Averta" w:cs="Tahoma"/>
          <w:bCs/>
          <w:color w:val="000000" w:themeColor="text1"/>
        </w:rPr>
        <w:t xml:space="preserve">, sujetándose en el artículo 57 de la Ley de Disciplina Financiera. </w:t>
      </w:r>
    </w:p>
    <w:p w14:paraId="104DA7CF" w14:textId="77777777" w:rsidR="007819E1" w:rsidRPr="00A87B63" w:rsidRDefault="007819E1" w:rsidP="007819E1">
      <w:pPr>
        <w:jc w:val="both"/>
        <w:rPr>
          <w:rFonts w:ascii="Averta" w:hAnsi="Averta" w:cs="Tahoma"/>
          <w:bCs/>
          <w:color w:val="000000" w:themeColor="text1"/>
        </w:rPr>
      </w:pPr>
    </w:p>
    <w:p w14:paraId="0E2B64F4"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spacing w:val="-4"/>
        </w:rPr>
        <w:t>Los</w:t>
      </w:r>
      <w:r w:rsidRPr="00FC0EF1">
        <w:rPr>
          <w:rFonts w:ascii="Averta" w:hAnsi="Averta" w:cs="Tahoma"/>
          <w:color w:val="000000" w:themeColor="text1"/>
          <w:spacing w:val="-4"/>
        </w:rPr>
        <w:t xml:space="preserve"> </w:t>
      </w:r>
      <w:r w:rsidRPr="00FC0EF1">
        <w:rPr>
          <w:rFonts w:ascii="Averta" w:hAnsi="Averta" w:cs="Tahoma"/>
          <w:color w:val="000000" w:themeColor="text1"/>
        </w:rPr>
        <w:t>Entes Públicos</w:t>
      </w:r>
      <w:r w:rsidRPr="00A87B63">
        <w:rPr>
          <w:rFonts w:ascii="Averta" w:hAnsi="Averta" w:cs="Tahoma"/>
          <w:color w:val="000000" w:themeColor="text1"/>
        </w:rPr>
        <w:t>, que otorgan apoyo deberán informar a la Tesorería cualquier modificación a los mismos.</w:t>
      </w:r>
    </w:p>
    <w:p w14:paraId="31CC9352" w14:textId="77777777" w:rsidR="007819E1" w:rsidRPr="00A87B63" w:rsidRDefault="007819E1" w:rsidP="007819E1">
      <w:pPr>
        <w:jc w:val="both"/>
        <w:rPr>
          <w:rFonts w:ascii="Averta" w:hAnsi="Averta" w:cs="Tahoma"/>
          <w:color w:val="000000" w:themeColor="text1"/>
        </w:rPr>
      </w:pPr>
    </w:p>
    <w:p w14:paraId="103C90DA"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Las variaciones que impliquen una adecuación presupuestaria</w:t>
      </w:r>
      <w:r w:rsidRPr="00FC0EF1">
        <w:rPr>
          <w:rFonts w:ascii="Averta" w:hAnsi="Averta" w:cs="Tahoma"/>
          <w:color w:val="000000" w:themeColor="text1"/>
        </w:rPr>
        <w:t>,</w:t>
      </w:r>
      <w:r w:rsidRPr="00A87B63">
        <w:rPr>
          <w:rFonts w:ascii="Averta" w:hAnsi="Averta" w:cs="Tahoma"/>
          <w:color w:val="000000" w:themeColor="text1"/>
        </w:rPr>
        <w:t xml:space="preserve"> serán autorizadas previo análisis</w:t>
      </w:r>
      <w:r w:rsidRPr="00FC0EF1">
        <w:rPr>
          <w:rFonts w:ascii="Averta" w:hAnsi="Averta" w:cs="Tahoma"/>
          <w:color w:val="000000" w:themeColor="text1"/>
        </w:rPr>
        <w:t>,</w:t>
      </w:r>
      <w:r w:rsidRPr="00A87B63">
        <w:rPr>
          <w:rFonts w:ascii="Averta" w:hAnsi="Averta" w:cs="Tahoma"/>
          <w:color w:val="000000" w:themeColor="text1"/>
        </w:rPr>
        <w:t xml:space="preserve"> por la SAFIN.</w:t>
      </w:r>
    </w:p>
    <w:p w14:paraId="7E8DA96C" w14:textId="77777777" w:rsidR="007819E1" w:rsidRPr="00A87B63" w:rsidRDefault="007819E1" w:rsidP="007819E1">
      <w:pPr>
        <w:jc w:val="both"/>
        <w:rPr>
          <w:rFonts w:ascii="Averta" w:hAnsi="Averta" w:cs="Tahoma"/>
          <w:color w:val="000000" w:themeColor="text1"/>
        </w:rPr>
      </w:pPr>
    </w:p>
    <w:p w14:paraId="1BA99736"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 xml:space="preserve">La fecha límite para realizar transferencias será la que comunique en su momento la </w:t>
      </w:r>
      <w:r w:rsidRPr="00A87B63">
        <w:rPr>
          <w:rFonts w:ascii="Averta" w:eastAsia="Azo Sans Lt" w:hAnsi="Averta" w:cs="Tahoma"/>
          <w:color w:val="000000" w:themeColor="text1"/>
        </w:rPr>
        <w:t>SAFIN</w:t>
      </w:r>
      <w:r w:rsidRPr="00A87B63">
        <w:rPr>
          <w:rFonts w:ascii="Averta" w:hAnsi="Averta" w:cs="Tahoma"/>
          <w:color w:val="000000" w:themeColor="text1"/>
        </w:rPr>
        <w:t>.</w:t>
      </w:r>
    </w:p>
    <w:p w14:paraId="541AB993" w14:textId="77777777" w:rsidR="007819E1" w:rsidRPr="00A87B63" w:rsidRDefault="007819E1" w:rsidP="007819E1">
      <w:pPr>
        <w:spacing w:after="200" w:line="276" w:lineRule="auto"/>
        <w:rPr>
          <w:rFonts w:ascii="Averta" w:hAnsi="Averta" w:cs="Tahoma"/>
          <w:color w:val="000000" w:themeColor="text1"/>
        </w:rPr>
      </w:pPr>
    </w:p>
    <w:p w14:paraId="204E16C5" w14:textId="77777777" w:rsidR="007819E1" w:rsidRPr="00A87B63" w:rsidRDefault="007819E1" w:rsidP="007819E1">
      <w:pPr>
        <w:pStyle w:val="Subttulo"/>
        <w:jc w:val="left"/>
        <w:rPr>
          <w:rFonts w:ascii="Averta" w:hAnsi="Averta" w:cs="Tahoma"/>
          <w:color w:val="000000" w:themeColor="text1"/>
          <w:sz w:val="22"/>
        </w:rPr>
      </w:pPr>
      <w:r w:rsidRPr="00A87B63">
        <w:rPr>
          <w:rFonts w:ascii="Averta" w:hAnsi="Averta" w:cs="Tahoma"/>
          <w:color w:val="000000" w:themeColor="text1"/>
          <w:sz w:val="22"/>
        </w:rPr>
        <w:t>3.4.2.</w:t>
      </w:r>
      <w:r w:rsidRPr="00A87B63">
        <w:rPr>
          <w:rFonts w:ascii="Averta" w:hAnsi="Averta" w:cs="Tahoma"/>
          <w:color w:val="000000" w:themeColor="text1"/>
          <w:sz w:val="22"/>
        </w:rPr>
        <w:tab/>
        <w:t>Ayudas y Donativos.</w:t>
      </w:r>
    </w:p>
    <w:p w14:paraId="6ECC394A" w14:textId="77777777" w:rsidR="007819E1" w:rsidRPr="00A87B63" w:rsidRDefault="007819E1" w:rsidP="007819E1">
      <w:pPr>
        <w:rPr>
          <w:rFonts w:ascii="Averta" w:hAnsi="Averta" w:cs="Tahoma"/>
          <w:color w:val="000000" w:themeColor="text1"/>
        </w:rPr>
      </w:pPr>
    </w:p>
    <w:p w14:paraId="2BBEAECA" w14:textId="77777777" w:rsidR="007819E1" w:rsidRPr="00A87B63" w:rsidRDefault="007819E1" w:rsidP="007819E1">
      <w:pPr>
        <w:jc w:val="both"/>
        <w:rPr>
          <w:rFonts w:ascii="Averta" w:hAnsi="Averta" w:cs="Tahoma"/>
          <w:color w:val="000000" w:themeColor="text1"/>
        </w:rPr>
      </w:pPr>
      <w:r w:rsidRPr="00A87B63">
        <w:rPr>
          <w:rFonts w:ascii="Averta" w:hAnsi="Averta" w:cs="Tahoma"/>
          <w:color w:val="000000" w:themeColor="text1"/>
        </w:rPr>
        <w:t>Las ayudas y donativos en dinero son las asignaciones de recursos otorgadas por la Administración Pública Estatal destinadas al apoyo de los diferentes sectores de la población e instituciones sin fines de lucro; sin excepción</w:t>
      </w:r>
      <w:r w:rsidRPr="00FC0EF1">
        <w:rPr>
          <w:rFonts w:ascii="Averta" w:hAnsi="Averta" w:cs="Tahoma"/>
          <w:color w:val="000000" w:themeColor="text1"/>
        </w:rPr>
        <w:t xml:space="preserve">, </w:t>
      </w:r>
      <w:r w:rsidRPr="00A87B63">
        <w:rPr>
          <w:rFonts w:ascii="Averta" w:hAnsi="Averta" w:cs="Tahoma"/>
          <w:color w:val="000000" w:themeColor="text1"/>
        </w:rPr>
        <w:t>todas las ayudas estarán condicionad</w:t>
      </w:r>
      <w:r w:rsidRPr="00FC0EF1">
        <w:rPr>
          <w:rFonts w:ascii="Averta" w:hAnsi="Averta" w:cs="Tahoma"/>
          <w:color w:val="000000" w:themeColor="text1"/>
        </w:rPr>
        <w:t>a</w:t>
      </w:r>
      <w:r w:rsidRPr="00A87B63">
        <w:rPr>
          <w:rFonts w:ascii="Averta" w:hAnsi="Averta" w:cs="Tahoma"/>
          <w:color w:val="000000" w:themeColor="text1"/>
        </w:rPr>
        <w:t>s a la disponibilidad financiera y presupuestal del Estado.</w:t>
      </w:r>
    </w:p>
    <w:p w14:paraId="4D444C3B"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502D4CE6"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r w:rsidRPr="00A87B63">
        <w:rPr>
          <w:rFonts w:ascii="Averta" w:hAnsi="Averta" w:cs="Tahoma"/>
          <w:color w:val="000000" w:themeColor="text1"/>
          <w:spacing w:val="-4"/>
        </w:rPr>
        <w:t xml:space="preserve">Los </w:t>
      </w:r>
      <w:r w:rsidRPr="00FC0EF1">
        <w:rPr>
          <w:rFonts w:ascii="Averta" w:hAnsi="Averta" w:cs="Tahoma"/>
          <w:color w:val="000000" w:themeColor="text1"/>
        </w:rPr>
        <w:t>Entes Públicos</w:t>
      </w:r>
      <w:r w:rsidRPr="00A87B63">
        <w:rPr>
          <w:rFonts w:ascii="Averta" w:hAnsi="Averta" w:cs="Tahoma"/>
          <w:color w:val="000000" w:themeColor="text1"/>
          <w:spacing w:val="-4"/>
        </w:rPr>
        <w:t xml:space="preserve">, </w:t>
      </w:r>
      <w:r w:rsidRPr="00A87B63">
        <w:rPr>
          <w:rFonts w:ascii="Averta" w:hAnsi="Averta" w:cs="Tahoma"/>
          <w:color w:val="000000" w:themeColor="text1"/>
        </w:rPr>
        <w:t xml:space="preserve">solo podrán otorgar </w:t>
      </w:r>
      <w:r w:rsidRPr="00A87B63">
        <w:rPr>
          <w:rFonts w:ascii="Averta" w:hAnsi="Averta" w:cs="Tahoma"/>
          <w:b/>
          <w:color w:val="000000" w:themeColor="text1"/>
        </w:rPr>
        <w:t>donativos o ayudas de cualquier clase,</w:t>
      </w:r>
      <w:r w:rsidRPr="00A87B63">
        <w:rPr>
          <w:rFonts w:ascii="Averta" w:hAnsi="Averta" w:cs="Tahoma"/>
          <w:color w:val="000000" w:themeColor="text1"/>
        </w:rPr>
        <w:t xml:space="preserve"> que estén comprendidos dentro de su presupuesto y no se podrán otorgar a beneficiarios cuyos principales ingresos provengan del presupuesto, salvo los casos que permitan expresamente las leyes o cuando la SAFIN lo autorice conforme a las disposiciones de carácter general que al efecto emita.</w:t>
      </w:r>
    </w:p>
    <w:p w14:paraId="74EBE8BF"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194CD562"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r w:rsidRPr="00A87B63">
        <w:rPr>
          <w:rFonts w:ascii="Averta" w:hAnsi="Averta" w:cs="Tahoma"/>
          <w:color w:val="000000" w:themeColor="text1"/>
        </w:rPr>
        <w:t>En los casos de Ayudas correspondientes a las partidas consideradas dentro del concepto 4400 “Ayudas Sociales” comprendidas dentro de su presupuesto autorizado</w:t>
      </w:r>
      <w:r w:rsidRPr="00FC0EF1">
        <w:rPr>
          <w:rFonts w:ascii="Averta" w:hAnsi="Averta" w:cs="Tahoma"/>
          <w:color w:val="000000" w:themeColor="text1"/>
        </w:rPr>
        <w:t>,</w:t>
      </w:r>
      <w:r w:rsidRPr="00A87B63">
        <w:rPr>
          <w:rFonts w:ascii="Averta" w:hAnsi="Averta" w:cs="Tahoma"/>
          <w:color w:val="000000" w:themeColor="text1"/>
        </w:rPr>
        <w:t xml:space="preserve"> se solicitará utilizando una solicitud específica para este fin, a través de la instancia PRE-01 “Ayudas”, no procederá realizarlo a través de la solicitud PRE-01 “Gasto Corriente”. </w:t>
      </w:r>
    </w:p>
    <w:p w14:paraId="33A2DCF4"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0A035A01"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r w:rsidRPr="00A87B63">
        <w:rPr>
          <w:rFonts w:ascii="Averta" w:hAnsi="Averta" w:cs="Tahoma"/>
          <w:color w:val="000000" w:themeColor="text1"/>
        </w:rPr>
        <w:t>En el ejercicio de las asignaciones destinadas a ayudas y donativos en dinero l</w:t>
      </w:r>
      <w:r w:rsidRPr="00A87B63">
        <w:rPr>
          <w:rFonts w:ascii="Averta" w:hAnsi="Averta" w:cs="Tahoma"/>
          <w:color w:val="000000" w:themeColor="text1"/>
          <w:spacing w:val="-4"/>
        </w:rPr>
        <w:t xml:space="preserve">os </w:t>
      </w:r>
      <w:r w:rsidRPr="00FC0EF1">
        <w:rPr>
          <w:rFonts w:ascii="Averta" w:hAnsi="Averta" w:cs="Tahoma"/>
          <w:color w:val="000000" w:themeColor="text1"/>
        </w:rPr>
        <w:t>Entes Públicos</w:t>
      </w:r>
      <w:r w:rsidRPr="00A87B63">
        <w:rPr>
          <w:rFonts w:ascii="Averta" w:hAnsi="Averta" w:cs="Tahoma"/>
          <w:color w:val="000000" w:themeColor="text1"/>
        </w:rPr>
        <w:t xml:space="preserve">, se deberán ajustar a lo establecido en la </w:t>
      </w:r>
      <w:r w:rsidRPr="00A87B63">
        <w:rPr>
          <w:rFonts w:ascii="Averta" w:hAnsi="Averta" w:cs="Tahoma"/>
          <w:bCs/>
          <w:color w:val="000000" w:themeColor="text1"/>
        </w:rPr>
        <w:t>LPEE</w:t>
      </w:r>
      <w:r w:rsidRPr="00A87B63">
        <w:rPr>
          <w:rFonts w:ascii="Averta" w:hAnsi="Averta" w:cs="Tahoma"/>
          <w:color w:val="000000" w:themeColor="text1"/>
        </w:rPr>
        <w:t xml:space="preserve"> e identificar y localizar las erogaciones con cargo a las partidas presupuestarias del concepto de ayudas y donativos en el Clasificador por Objeto del Gasto, editado en el Manual Programación y Presupuestación vigente.</w:t>
      </w:r>
    </w:p>
    <w:p w14:paraId="3DA09847"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54FEB34F"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r w:rsidRPr="00A87B63">
        <w:rPr>
          <w:rFonts w:ascii="Averta" w:hAnsi="Averta" w:cs="Tahoma"/>
          <w:color w:val="000000" w:themeColor="text1"/>
        </w:rPr>
        <w:t xml:space="preserve">Las ayudas que se otorgan a la población como servicios asistenciales y apoyos comunitarios se comprobarán mediante recibo en el que se especifique el motivo de su asignación, anexando fotocopia de ambos lados de la credencial de elector del beneficiario. </w:t>
      </w:r>
    </w:p>
    <w:p w14:paraId="4A31BD88"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7140F075"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r w:rsidRPr="00A87B63">
        <w:rPr>
          <w:rFonts w:ascii="Averta" w:hAnsi="Averta" w:cs="Tahoma"/>
          <w:color w:val="000000" w:themeColor="text1"/>
        </w:rPr>
        <w:t xml:space="preserve">Los pagos de las ayudas que no estén considerados en el Presupuesto asignado y autorizado, deberán solicitar de manera oficial por el Titular </w:t>
      </w:r>
      <w:r w:rsidRPr="00FC0EF1">
        <w:rPr>
          <w:rFonts w:ascii="Averta" w:hAnsi="Averta" w:cs="Tahoma"/>
          <w:color w:val="000000" w:themeColor="text1"/>
        </w:rPr>
        <w:t>del Organismo Centralizado</w:t>
      </w:r>
      <w:r w:rsidRPr="00A87B63">
        <w:rPr>
          <w:rFonts w:ascii="Averta" w:hAnsi="Averta" w:cs="Tahoma"/>
          <w:color w:val="000000" w:themeColor="text1"/>
        </w:rPr>
        <w:t xml:space="preserve">, a la </w:t>
      </w:r>
      <w:r w:rsidRPr="00A87B63">
        <w:rPr>
          <w:rFonts w:ascii="Averta" w:eastAsia="Azo Sans Lt" w:hAnsi="Averta" w:cs="Tahoma"/>
          <w:color w:val="000000" w:themeColor="text1"/>
        </w:rPr>
        <w:t>SAFIN</w:t>
      </w:r>
      <w:r w:rsidRPr="00A87B63">
        <w:rPr>
          <w:rFonts w:ascii="Averta" w:hAnsi="Averta" w:cs="Tahoma"/>
          <w:color w:val="000000" w:themeColor="text1"/>
        </w:rPr>
        <w:t xml:space="preserve"> la autorización para su aplicación.</w:t>
      </w:r>
    </w:p>
    <w:p w14:paraId="6355A17A"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6720B197"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r w:rsidRPr="00A87B63">
        <w:rPr>
          <w:rFonts w:ascii="Averta" w:hAnsi="Averta" w:cs="Tahoma"/>
          <w:color w:val="000000" w:themeColor="text1"/>
        </w:rPr>
        <w:t xml:space="preserve">Los pagos de defunción que se otorguen con motivo de fallecimiento del personal o pensionados, que afecten el Erario del Estado se efectuarán a favor de los familiares que realicen los gastos de sepelio con cargo al Presupuesto de Egresos </w:t>
      </w:r>
      <w:r w:rsidRPr="00FC0EF1">
        <w:rPr>
          <w:rFonts w:ascii="Averta" w:hAnsi="Averta" w:cs="Tahoma"/>
          <w:color w:val="000000" w:themeColor="text1"/>
        </w:rPr>
        <w:t>del Organismo Centralizado o Entidad Paraestatal</w:t>
      </w:r>
      <w:r w:rsidRPr="00A87B63">
        <w:rPr>
          <w:rFonts w:ascii="Averta" w:hAnsi="Averta" w:cs="Tahoma"/>
          <w:color w:val="000000" w:themeColor="text1"/>
        </w:rPr>
        <w:t xml:space="preserve"> de adscripción del difunto.</w:t>
      </w:r>
    </w:p>
    <w:p w14:paraId="6C49D9C0"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rPr>
      </w:pPr>
    </w:p>
    <w:p w14:paraId="68338A2B"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spacing w:val="-4"/>
        </w:rPr>
      </w:pPr>
      <w:r w:rsidRPr="00A87B63">
        <w:rPr>
          <w:rFonts w:ascii="Averta" w:hAnsi="Averta" w:cs="Tahoma"/>
          <w:color w:val="000000" w:themeColor="text1"/>
          <w:spacing w:val="-4"/>
        </w:rPr>
        <w:t>Las asignaciones de los donativos en dinero que se otorguen serán únicamente los que contribuyan a la consecución de los objetivos de los programas aprobados y que se consideren de beneficio social</w:t>
      </w:r>
      <w:r w:rsidRPr="00FC0EF1">
        <w:rPr>
          <w:rFonts w:ascii="Averta" w:hAnsi="Averta" w:cs="Tahoma"/>
          <w:color w:val="000000" w:themeColor="text1"/>
          <w:spacing w:val="-4"/>
        </w:rPr>
        <w:t>,</w:t>
      </w:r>
      <w:r w:rsidRPr="00A87B63">
        <w:rPr>
          <w:rFonts w:ascii="Averta" w:hAnsi="Averta" w:cs="Tahoma"/>
          <w:color w:val="000000" w:themeColor="text1"/>
          <w:spacing w:val="-4"/>
        </w:rPr>
        <w:t xml:space="preserve"> identificando con precisión a la población objetivo</w:t>
      </w:r>
      <w:r w:rsidRPr="00FC0EF1">
        <w:rPr>
          <w:rFonts w:ascii="Averta" w:hAnsi="Averta" w:cs="Tahoma"/>
          <w:color w:val="000000" w:themeColor="text1"/>
          <w:spacing w:val="-4"/>
        </w:rPr>
        <w:t xml:space="preserve">; </w:t>
      </w:r>
      <w:r w:rsidRPr="00A87B63">
        <w:rPr>
          <w:rFonts w:ascii="Averta" w:hAnsi="Averta" w:cs="Tahoma"/>
          <w:color w:val="000000" w:themeColor="text1"/>
          <w:spacing w:val="-4"/>
        </w:rPr>
        <w:t>garantizar que los recursos se canalicen a dicha población</w:t>
      </w:r>
      <w:r w:rsidRPr="00FC0EF1">
        <w:rPr>
          <w:rFonts w:ascii="Averta" w:hAnsi="Averta" w:cs="Tahoma"/>
          <w:color w:val="000000" w:themeColor="text1"/>
          <w:spacing w:val="-4"/>
        </w:rPr>
        <w:t>,</w:t>
      </w:r>
      <w:r w:rsidRPr="00A87B63">
        <w:rPr>
          <w:rFonts w:ascii="Averta" w:hAnsi="Averta" w:cs="Tahoma"/>
          <w:color w:val="000000" w:themeColor="text1"/>
          <w:spacing w:val="-4"/>
        </w:rPr>
        <w:t xml:space="preserve"> evitando su distracción entre aquellos miembros de la sociedad que no los necesitan.</w:t>
      </w:r>
    </w:p>
    <w:p w14:paraId="1C48715C"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spacing w:val="-4"/>
        </w:rPr>
      </w:pPr>
    </w:p>
    <w:p w14:paraId="223192D1"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spacing w:val="-4"/>
        </w:rPr>
      </w:pPr>
      <w:r w:rsidRPr="00FC0EF1">
        <w:rPr>
          <w:rFonts w:ascii="Averta" w:hAnsi="Averta" w:cs="Tahoma"/>
          <w:color w:val="000000" w:themeColor="text1"/>
          <w:spacing w:val="-4"/>
        </w:rPr>
        <w:t>Los Organismos Centralizados</w:t>
      </w:r>
      <w:r w:rsidRPr="00A87B63">
        <w:rPr>
          <w:rFonts w:ascii="Averta" w:hAnsi="Averta" w:cs="Tahoma"/>
          <w:color w:val="000000" w:themeColor="text1"/>
          <w:spacing w:val="-4"/>
        </w:rPr>
        <w:t xml:space="preserve"> que reciban donativos en dinero previamente a su ejercicio, deberán enterar los recursos a la </w:t>
      </w:r>
      <w:r w:rsidRPr="00A87B63">
        <w:rPr>
          <w:rFonts w:ascii="Averta" w:eastAsia="Azo Sans Lt" w:hAnsi="Averta" w:cs="Tahoma"/>
          <w:color w:val="000000" w:themeColor="text1"/>
        </w:rPr>
        <w:t>SAFIN</w:t>
      </w:r>
      <w:r w:rsidRPr="00A87B63">
        <w:rPr>
          <w:rFonts w:ascii="Averta" w:hAnsi="Averta" w:cs="Tahoma"/>
          <w:color w:val="000000" w:themeColor="text1"/>
          <w:spacing w:val="-4"/>
        </w:rPr>
        <w:t xml:space="preserve"> y solicitar la autorización correspondiente para su aplicación. En caso de la recepción de donaciones en especie o ayudas,</w:t>
      </w:r>
      <w:r w:rsidRPr="00A87B63">
        <w:rPr>
          <w:rFonts w:ascii="Averta" w:eastAsia="Azo Sans Lt" w:hAnsi="Averta" w:cs="Tahoma"/>
          <w:color w:val="000000" w:themeColor="text1"/>
          <w:lang w:val="es-ES"/>
        </w:rPr>
        <w:t xml:space="preserve"> </w:t>
      </w:r>
      <w:r w:rsidRPr="00FC0EF1">
        <w:rPr>
          <w:rFonts w:ascii="Averta" w:hAnsi="Averta" w:cs="Tahoma"/>
          <w:color w:val="000000" w:themeColor="text1"/>
          <w:spacing w:val="-4"/>
        </w:rPr>
        <w:t>los Organismos Centralizados</w:t>
      </w:r>
      <w:r w:rsidRPr="00A87B63">
        <w:rPr>
          <w:rFonts w:ascii="Averta" w:hAnsi="Averta" w:cs="Tahoma"/>
          <w:color w:val="000000" w:themeColor="text1"/>
          <w:spacing w:val="-4"/>
        </w:rPr>
        <w:t xml:space="preserve"> observará</w:t>
      </w:r>
      <w:r w:rsidRPr="00FC0EF1">
        <w:rPr>
          <w:rFonts w:ascii="Averta" w:hAnsi="Averta" w:cs="Tahoma"/>
          <w:color w:val="000000" w:themeColor="text1"/>
          <w:spacing w:val="-4"/>
        </w:rPr>
        <w:t>n</w:t>
      </w:r>
      <w:r w:rsidRPr="00A87B63">
        <w:rPr>
          <w:rFonts w:ascii="Averta" w:hAnsi="Averta" w:cs="Tahoma"/>
          <w:color w:val="000000" w:themeColor="text1"/>
          <w:spacing w:val="-4"/>
        </w:rPr>
        <w:t xml:space="preserve"> las disposiciones de carácter general que al efecto emitan la </w:t>
      </w:r>
      <w:r w:rsidRPr="00A87B63">
        <w:rPr>
          <w:rFonts w:ascii="Averta" w:eastAsia="Azo Sans Lt" w:hAnsi="Averta" w:cs="Tahoma"/>
          <w:color w:val="000000" w:themeColor="text1"/>
        </w:rPr>
        <w:t>SAFIN</w:t>
      </w:r>
      <w:r w:rsidRPr="00A87B63">
        <w:rPr>
          <w:rFonts w:ascii="Averta" w:hAnsi="Averta" w:cs="Tahoma"/>
          <w:color w:val="000000" w:themeColor="text1"/>
          <w:spacing w:val="-4"/>
        </w:rPr>
        <w:t xml:space="preserve"> y la SECONT, en el ámbito de su respectiva competencia.</w:t>
      </w:r>
    </w:p>
    <w:p w14:paraId="62DA1ED6"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spacing w:val="-4"/>
        </w:rPr>
      </w:pPr>
    </w:p>
    <w:p w14:paraId="64DDD972"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spacing w:val="-4"/>
        </w:rPr>
      </w:pPr>
      <w:r w:rsidRPr="00A87B63">
        <w:rPr>
          <w:rFonts w:ascii="Averta" w:hAnsi="Averta" w:cs="Tahoma"/>
          <w:color w:val="000000" w:themeColor="text1"/>
          <w:spacing w:val="-4"/>
        </w:rPr>
        <w:t>Todo donativo en dinero, donaciones en especie y demás ayudas</w:t>
      </w:r>
      <w:r w:rsidRPr="00FC0EF1">
        <w:rPr>
          <w:rFonts w:ascii="Averta" w:hAnsi="Averta" w:cs="Tahoma"/>
          <w:color w:val="000000" w:themeColor="text1"/>
          <w:spacing w:val="-4"/>
        </w:rPr>
        <w:t>,</w:t>
      </w:r>
      <w:r w:rsidRPr="00A87B63">
        <w:rPr>
          <w:rFonts w:ascii="Averta" w:hAnsi="Averta" w:cs="Tahoma"/>
          <w:color w:val="000000" w:themeColor="text1"/>
          <w:spacing w:val="-4"/>
        </w:rPr>
        <w:t xml:space="preserve"> deberán registrarse en la contabilidad y reporta</w:t>
      </w:r>
      <w:r w:rsidRPr="00FC0EF1">
        <w:rPr>
          <w:rFonts w:ascii="Averta" w:hAnsi="Averta" w:cs="Tahoma"/>
          <w:color w:val="000000" w:themeColor="text1"/>
          <w:spacing w:val="-4"/>
        </w:rPr>
        <w:t>r</w:t>
      </w:r>
      <w:r w:rsidRPr="00A87B63">
        <w:rPr>
          <w:rFonts w:ascii="Averta" w:hAnsi="Averta" w:cs="Tahoma"/>
          <w:color w:val="000000" w:themeColor="text1"/>
          <w:spacing w:val="-4"/>
        </w:rPr>
        <w:t>se a la SAFIN.</w:t>
      </w:r>
    </w:p>
    <w:p w14:paraId="2DEBE539" w14:textId="77777777" w:rsidR="007819E1" w:rsidRPr="00A87B63" w:rsidRDefault="007819E1" w:rsidP="007819E1">
      <w:pPr>
        <w:spacing w:after="200" w:line="276" w:lineRule="auto"/>
        <w:rPr>
          <w:rFonts w:ascii="Averta" w:hAnsi="Averta" w:cs="Tahoma"/>
          <w:color w:val="000000" w:themeColor="text1"/>
          <w:spacing w:val="-4"/>
        </w:rPr>
      </w:pPr>
      <w:r w:rsidRPr="00A87B63">
        <w:rPr>
          <w:rFonts w:ascii="Averta" w:hAnsi="Averta" w:cs="Tahoma"/>
          <w:color w:val="000000" w:themeColor="text1"/>
          <w:spacing w:val="-4"/>
        </w:rPr>
        <w:br w:type="page"/>
      </w:r>
    </w:p>
    <w:p w14:paraId="4DC58A62" w14:textId="77777777" w:rsidR="007819E1" w:rsidRPr="00A87B63" w:rsidRDefault="007819E1" w:rsidP="007819E1">
      <w:pPr>
        <w:overflowPunct w:val="0"/>
        <w:autoSpaceDE w:val="0"/>
        <w:autoSpaceDN w:val="0"/>
        <w:adjustRightInd w:val="0"/>
        <w:jc w:val="both"/>
        <w:textAlignment w:val="baseline"/>
        <w:rPr>
          <w:rFonts w:ascii="Averta" w:hAnsi="Averta" w:cs="Tahoma"/>
          <w:color w:val="000000" w:themeColor="text1"/>
          <w:spacing w:val="-4"/>
        </w:rPr>
      </w:pPr>
    </w:p>
    <w:p w14:paraId="2E5AA0CD" w14:textId="77777777" w:rsidR="007819E1" w:rsidRPr="00A87B63" w:rsidRDefault="007819E1" w:rsidP="007819E1">
      <w:pPr>
        <w:pStyle w:val="Subttulo"/>
        <w:numPr>
          <w:ilvl w:val="1"/>
          <w:numId w:val="8"/>
        </w:numPr>
        <w:jc w:val="left"/>
        <w:rPr>
          <w:rFonts w:ascii="Averta" w:hAnsi="Averta" w:cs="Tahoma"/>
          <w:color w:val="000000" w:themeColor="text1"/>
          <w:sz w:val="22"/>
        </w:rPr>
      </w:pPr>
      <w:r w:rsidRPr="00A87B63">
        <w:rPr>
          <w:rFonts w:ascii="Averta" w:hAnsi="Averta" w:cs="Tahoma"/>
          <w:color w:val="000000" w:themeColor="text1"/>
          <w:sz w:val="22"/>
        </w:rPr>
        <w:t>CAPITULO 5000 “Bienes Muebles, Inmuebles e Intangibles”.</w:t>
      </w:r>
    </w:p>
    <w:p w14:paraId="1ED7D920" w14:textId="212AF96F" w:rsidR="007819E1" w:rsidRPr="006E5934" w:rsidRDefault="007819E1" w:rsidP="00B56374">
      <w:pPr>
        <w:pStyle w:val="Ttulo1"/>
        <w:numPr>
          <w:ilvl w:val="2"/>
          <w:numId w:val="8"/>
        </w:numPr>
        <w:tabs>
          <w:tab w:val="clear" w:pos="720"/>
        </w:tabs>
        <w:rPr>
          <w:rFonts w:ascii="Times New Roman" w:hAnsi="Times New Roman" w:cs="Times New Roman"/>
          <w:color w:val="000000" w:themeColor="text1"/>
          <w:sz w:val="24"/>
          <w:szCs w:val="24"/>
        </w:rPr>
      </w:pPr>
      <w:r w:rsidRPr="006E5934">
        <w:rPr>
          <w:rFonts w:ascii="Averta" w:hAnsi="Averta"/>
          <w:color w:val="000000" w:themeColor="text1"/>
          <w:sz w:val="22"/>
          <w:szCs w:val="22"/>
        </w:rPr>
        <w:t>Adquisición de Bienes Muebles, Inmuebles e Intangibles.</w:t>
      </w:r>
      <w:r w:rsidRPr="006E5934">
        <w:rPr>
          <w:rFonts w:ascii="Averta" w:hAnsi="Averta"/>
          <w:color w:val="000000" w:themeColor="text1"/>
        </w:rPr>
        <w:t xml:space="preserve"> </w:t>
      </w:r>
    </w:p>
    <w:p w14:paraId="59B16003" w14:textId="77777777" w:rsidR="007819E1" w:rsidRPr="00A87B63" w:rsidRDefault="007819E1" w:rsidP="007819E1">
      <w:pPr>
        <w:pStyle w:val="Prrafodelista"/>
        <w:rPr>
          <w:rFonts w:ascii="Averta" w:hAnsi="Averta" w:cs="Tahoma"/>
          <w:b/>
          <w:color w:val="000000" w:themeColor="text1"/>
        </w:rPr>
      </w:pPr>
    </w:p>
    <w:p w14:paraId="04BD468F"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Los conceptos de gasto que se utilizan en las partidas que integran el </w:t>
      </w:r>
      <w:r w:rsidRPr="00274240">
        <w:rPr>
          <w:rFonts w:ascii="Averta" w:eastAsia="Azo Sans Lt" w:hAnsi="Averta" w:cs="Tahoma"/>
          <w:bCs/>
          <w:color w:val="000000" w:themeColor="text1"/>
        </w:rPr>
        <w:t>Capítulo 5000 “Bienes Muebles, Inmuebles e Intangibles”</w:t>
      </w:r>
      <w:r w:rsidRPr="00274240">
        <w:rPr>
          <w:rFonts w:ascii="Averta" w:eastAsia="Azo Sans Lt" w:hAnsi="Averta" w:cs="Tahoma"/>
          <w:color w:val="000000" w:themeColor="text1"/>
        </w:rPr>
        <w:t>, comprenden a la adquisición de mobiliario y equipo de administración, de computación, vehículos y equipos de transporte, ya sea destinadas a la administración o al apoyo de las actividades productivas; maquinaria y equipo agropecuario, pesquero y forestal, y equipos diversos.</w:t>
      </w:r>
    </w:p>
    <w:p w14:paraId="6C488BE7" w14:textId="77777777" w:rsidR="007819E1" w:rsidRPr="00274240" w:rsidRDefault="007819E1" w:rsidP="007819E1">
      <w:pPr>
        <w:tabs>
          <w:tab w:val="left" w:pos="5245"/>
        </w:tabs>
        <w:jc w:val="both"/>
        <w:rPr>
          <w:rFonts w:ascii="Averta" w:eastAsia="Azo Sans Lt" w:hAnsi="Averta" w:cs="Tahoma"/>
          <w:color w:val="000000" w:themeColor="text1"/>
        </w:rPr>
      </w:pPr>
    </w:p>
    <w:p w14:paraId="362C0059" w14:textId="6CBC64E1" w:rsidR="007819E1" w:rsidRPr="00274240" w:rsidRDefault="007819E1" w:rsidP="007819E1">
      <w:pPr>
        <w:jc w:val="both"/>
        <w:rPr>
          <w:rFonts w:ascii="Averta" w:eastAsia="Azo Sans Lt" w:hAnsi="Averta" w:cs="Tahoma"/>
          <w:bCs/>
          <w:color w:val="000000" w:themeColor="text1"/>
          <w:spacing w:val="-4"/>
        </w:rPr>
      </w:pPr>
      <w:r w:rsidRPr="00274240">
        <w:rPr>
          <w:rFonts w:ascii="Averta" w:eastAsia="Azo Sans Lt" w:hAnsi="Averta" w:cs="Tahoma"/>
          <w:color w:val="000000" w:themeColor="text1"/>
          <w:spacing w:val="-4"/>
        </w:rPr>
        <w:t xml:space="preserve">La </w:t>
      </w:r>
      <w:r w:rsidRPr="00274240">
        <w:rPr>
          <w:rFonts w:ascii="Averta" w:eastAsia="Azo Sans Lt" w:hAnsi="Averta" w:cs="Tahoma"/>
          <w:color w:val="000000" w:themeColor="text1"/>
        </w:rPr>
        <w:t xml:space="preserve">SAFIN </w:t>
      </w:r>
      <w:r w:rsidRPr="00274240">
        <w:rPr>
          <w:rFonts w:ascii="Averta" w:eastAsia="Azo Sans Lt" w:hAnsi="Averta" w:cs="Tahoma"/>
          <w:color w:val="000000" w:themeColor="text1"/>
          <w:spacing w:val="-4"/>
        </w:rPr>
        <w:t xml:space="preserve">recibirá los requerimientos de los bienes de capital que soliciten </w:t>
      </w:r>
      <w:r w:rsidRPr="00274240">
        <w:rPr>
          <w:rFonts w:ascii="Averta" w:eastAsia="Azo Sans Lt" w:hAnsi="Averta" w:cs="Tahoma"/>
          <w:color w:val="000000" w:themeColor="text1"/>
        </w:rPr>
        <w:t>los Organismos Centralizados,</w:t>
      </w:r>
      <w:r w:rsidRPr="00274240">
        <w:rPr>
          <w:rFonts w:ascii="Averta" w:eastAsia="Azo Sans Lt" w:hAnsi="Averta" w:cs="Tahoma"/>
          <w:color w:val="000000" w:themeColor="text1"/>
          <w:spacing w:val="-4"/>
        </w:rPr>
        <w:t xml:space="preserve"> mediante el formato DA-09 “Solicitud para la Adquisición de Bienes Muebles Capítulo 5000” (Anexo </w:t>
      </w:r>
      <w:r w:rsidR="00713003" w:rsidRPr="00274240">
        <w:rPr>
          <w:rFonts w:ascii="Averta" w:eastAsia="Azo Sans Lt" w:hAnsi="Averta" w:cs="Tahoma"/>
          <w:color w:val="000000" w:themeColor="text1"/>
          <w:spacing w:val="-4"/>
        </w:rPr>
        <w:t>72</w:t>
      </w:r>
      <w:r w:rsidRPr="00274240">
        <w:rPr>
          <w:rFonts w:ascii="Averta" w:eastAsia="Azo Sans Lt" w:hAnsi="Averta" w:cs="Tahoma"/>
          <w:color w:val="000000" w:themeColor="text1"/>
          <w:spacing w:val="-4"/>
        </w:rPr>
        <w:t xml:space="preserve">), para validar su factibilidad, y en su caso, autorizar la adquisición, </w:t>
      </w:r>
      <w:r w:rsidRPr="00274240">
        <w:rPr>
          <w:rFonts w:ascii="Averta" w:eastAsia="Azo Sans Lt" w:hAnsi="Averta" w:cs="Tahoma"/>
          <w:bCs/>
          <w:color w:val="000000" w:themeColor="text1"/>
          <w:spacing w:val="-4"/>
        </w:rPr>
        <w:t xml:space="preserve">sin excepción, el proceso de compra será a través de la </w:t>
      </w:r>
      <w:r w:rsidRPr="00274240">
        <w:rPr>
          <w:rFonts w:ascii="Averta" w:eastAsia="Azo Sans Lt" w:hAnsi="Averta" w:cs="Tahoma"/>
          <w:color w:val="000000" w:themeColor="text1"/>
        </w:rPr>
        <w:t>SAFIN conforme a las disposiciones legales establecidas para la materia; cabe señalar que dicho formato deberá de estar debidamente firmado por el Coordinador Administrativo o su similar y el Titular del Organismo Centralizado</w:t>
      </w:r>
      <w:r w:rsidRPr="00274240">
        <w:rPr>
          <w:rFonts w:ascii="Averta" w:eastAsia="Azo Sans Lt" w:hAnsi="Averta" w:cs="Tahoma"/>
          <w:color w:val="000000" w:themeColor="text1"/>
          <w:spacing w:val="-4"/>
        </w:rPr>
        <w:t xml:space="preserve"> solicitante.</w:t>
      </w:r>
    </w:p>
    <w:p w14:paraId="511631AB" w14:textId="77777777" w:rsidR="007819E1" w:rsidRPr="00274240" w:rsidRDefault="007819E1" w:rsidP="007819E1">
      <w:pPr>
        <w:jc w:val="both"/>
        <w:rPr>
          <w:rFonts w:ascii="Averta" w:eastAsia="Azo Sans Lt" w:hAnsi="Averta" w:cs="Tahoma"/>
          <w:color w:val="000000" w:themeColor="text1"/>
        </w:rPr>
      </w:pPr>
    </w:p>
    <w:p w14:paraId="5B7C5711" w14:textId="0CE073B5" w:rsidR="007819E1" w:rsidRPr="00274240" w:rsidRDefault="007819E1" w:rsidP="007819E1">
      <w:pPr>
        <w:jc w:val="both"/>
        <w:rPr>
          <w:rFonts w:ascii="Averta" w:eastAsia="Azo Sans Lt" w:hAnsi="Averta"/>
          <w:color w:val="000000" w:themeColor="text1"/>
        </w:rPr>
      </w:pPr>
      <w:r w:rsidRPr="00274240">
        <w:rPr>
          <w:rFonts w:ascii="Averta" w:eastAsia="Azo Sans Lt" w:hAnsi="Averta" w:cs="Tahoma"/>
          <w:color w:val="000000" w:themeColor="text1"/>
        </w:rPr>
        <w:t xml:space="preserve">Toda solicitud correspondiente al capítulo 5000 deberá capturarse </w:t>
      </w:r>
      <w:r w:rsidRPr="00274240">
        <w:rPr>
          <w:rFonts w:ascii="Averta" w:eastAsia="Azo Sans Lt" w:hAnsi="Averta"/>
          <w:color w:val="000000" w:themeColor="text1"/>
        </w:rPr>
        <w:t xml:space="preserve">en el módulo AppCompras </w:t>
      </w:r>
      <w:r w:rsidRPr="00274240">
        <w:rPr>
          <w:rFonts w:ascii="Averta" w:eastAsia="Azo Sans Lt" w:hAnsi="Averta" w:cs="Tahoma"/>
          <w:color w:val="000000" w:themeColor="text1"/>
        </w:rPr>
        <w:t xml:space="preserve">misma que se encuentra alojada en el </w:t>
      </w:r>
      <w:r w:rsidRPr="00274240">
        <w:rPr>
          <w:rStyle w:val="Hipervnculo"/>
          <w:rFonts w:ascii="Averta" w:eastAsia="Azo Sans Lt" w:hAnsi="Averta" w:cs="Tahoma"/>
          <w:color w:val="000000" w:themeColor="text1"/>
        </w:rPr>
        <w:t>portal de aplicaciones AppsGobCam</w:t>
      </w:r>
      <w:r w:rsidRPr="00274240">
        <w:rPr>
          <w:rFonts w:ascii="Averta" w:eastAsia="Azo Sans Lt" w:hAnsi="Averta" w:cs="Tahoma"/>
          <w:color w:val="000000" w:themeColor="text1"/>
        </w:rPr>
        <w:t>, y enviarse electrónicamente a la Dirección de Adquisiciones de la SAFIN. Independientemente de lo anterior, para su trámite, la requisición capturada en el citado sistema deberá imprimirse y enviarse a la Dirección General de Recursos Materiales de la SAFIN, adjuntado su respectivo oficio de solicitud</w:t>
      </w:r>
      <w:r w:rsidR="006C380D" w:rsidRPr="00274240">
        <w:rPr>
          <w:rFonts w:ascii="Averta" w:eastAsia="Azo Sans Lt" w:hAnsi="Averta" w:cs="Tahoma"/>
          <w:color w:val="000000" w:themeColor="text1"/>
        </w:rPr>
        <w:t xml:space="preserve"> </w:t>
      </w:r>
      <w:r w:rsidR="006C380D" w:rsidRPr="00274240">
        <w:rPr>
          <w:rFonts w:ascii="Averta" w:hAnsi="Averta"/>
          <w:color w:val="000000" w:themeColor="text1"/>
        </w:rPr>
        <w:t>en el cual deberá señalar la partida y las requisiciones</w:t>
      </w:r>
      <w:r w:rsidRPr="00274240">
        <w:rPr>
          <w:rFonts w:ascii="Averta" w:eastAsia="Azo Sans Lt" w:hAnsi="Averta" w:cs="Tahoma"/>
          <w:color w:val="000000" w:themeColor="text1"/>
        </w:rPr>
        <w:t>, en un plazo no mayor a 3 días hábiles</w:t>
      </w:r>
      <w:r w:rsidR="006C380D" w:rsidRPr="00274240">
        <w:rPr>
          <w:rFonts w:ascii="Averta" w:hAnsi="Averta"/>
          <w:color w:val="000000" w:themeColor="text1"/>
        </w:rPr>
        <w:t xml:space="preserve"> respetando los tiempos establecidos en la circular que emite la SAFIN</w:t>
      </w:r>
      <w:r w:rsidRPr="00274240">
        <w:rPr>
          <w:rFonts w:ascii="Averta" w:eastAsia="Azo Sans Lt" w:hAnsi="Averta" w:cs="Tahoma"/>
          <w:color w:val="000000" w:themeColor="text1"/>
        </w:rPr>
        <w:t xml:space="preserve">. La requisición capturada en el módulo AppCompras </w:t>
      </w:r>
      <w:r w:rsidRPr="00274240">
        <w:rPr>
          <w:rFonts w:ascii="Averta" w:eastAsia="Azo Sans Lt" w:hAnsi="Averta"/>
          <w:color w:val="000000" w:themeColor="text1"/>
        </w:rPr>
        <w:t xml:space="preserve">del </w:t>
      </w:r>
      <w:r w:rsidRPr="00274240">
        <w:rPr>
          <w:rStyle w:val="Hipervnculo"/>
          <w:rFonts w:ascii="Averta" w:eastAsia="Azo Sans Lt" w:hAnsi="Averta" w:cs="Tahoma"/>
          <w:color w:val="000000" w:themeColor="text1"/>
        </w:rPr>
        <w:t>portal de aplicaciones AppsGobCam</w:t>
      </w:r>
      <w:r w:rsidRPr="00274240">
        <w:rPr>
          <w:rFonts w:ascii="Averta" w:eastAsia="Azo Sans Lt" w:hAnsi="Averta" w:cs="Tahoma"/>
          <w:color w:val="000000" w:themeColor="text1"/>
        </w:rPr>
        <w:t xml:space="preserve">, deberá estar visible y enviada a la bandeja de la </w:t>
      </w:r>
      <w:r w:rsidRPr="00274240">
        <w:rPr>
          <w:rFonts w:ascii="Averta" w:eastAsia="Azo Sans Lt" w:hAnsi="Averta"/>
          <w:color w:val="000000" w:themeColor="text1"/>
        </w:rPr>
        <w:t xml:space="preserve">Dirección de Adquisiciones </w:t>
      </w:r>
      <w:r w:rsidRPr="00274240">
        <w:rPr>
          <w:rFonts w:ascii="Averta" w:eastAsia="Azo Sans Lt" w:hAnsi="Averta" w:cs="Tahoma"/>
          <w:color w:val="000000" w:themeColor="text1"/>
        </w:rPr>
        <w:t>de la SAFIN.</w:t>
      </w:r>
    </w:p>
    <w:p w14:paraId="4C25213C" w14:textId="77777777" w:rsidR="007819E1" w:rsidRPr="00274240" w:rsidRDefault="007819E1" w:rsidP="007819E1">
      <w:pPr>
        <w:jc w:val="both"/>
        <w:rPr>
          <w:rFonts w:ascii="Averta" w:eastAsia="Azo Sans Lt" w:hAnsi="Averta"/>
          <w:color w:val="000000" w:themeColor="text1"/>
        </w:rPr>
      </w:pPr>
    </w:p>
    <w:p w14:paraId="4778D084"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En relación a lo anterior, el no cumplir con la entrega de la documentación física en el tiempo establecido con antelación, la Dirección General de Recursos Materiales de la SAFIN, a través de la Dirección de Adquisiciones, procederá a devolver la requisición solicitada en el módulo AppCompras </w:t>
      </w:r>
      <w:r w:rsidRPr="00274240">
        <w:rPr>
          <w:rFonts w:ascii="Averta" w:eastAsia="Azo Sans Lt" w:hAnsi="Averta"/>
          <w:color w:val="000000" w:themeColor="text1"/>
        </w:rPr>
        <w:t xml:space="preserve">del </w:t>
      </w:r>
      <w:r w:rsidRPr="00274240">
        <w:rPr>
          <w:rStyle w:val="Hipervnculo"/>
          <w:rFonts w:ascii="Averta" w:eastAsia="Azo Sans Lt" w:hAnsi="Averta" w:cs="Tahoma"/>
          <w:color w:val="000000" w:themeColor="text1"/>
        </w:rPr>
        <w:t>portal de aplicaciones AppsGobCam</w:t>
      </w:r>
      <w:r w:rsidRPr="00274240">
        <w:rPr>
          <w:rFonts w:ascii="Averta" w:eastAsia="Azo Sans Lt" w:hAnsi="Averta" w:cs="Tahoma"/>
          <w:color w:val="000000" w:themeColor="text1"/>
        </w:rPr>
        <w:t>.</w:t>
      </w:r>
    </w:p>
    <w:p w14:paraId="00E42A01" w14:textId="77777777" w:rsidR="007819E1" w:rsidRPr="00274240" w:rsidRDefault="007819E1" w:rsidP="007819E1">
      <w:pPr>
        <w:jc w:val="both"/>
        <w:rPr>
          <w:rFonts w:ascii="Averta" w:eastAsia="Azo Sans Lt" w:hAnsi="Averta"/>
          <w:color w:val="000000" w:themeColor="text1"/>
        </w:rPr>
      </w:pPr>
    </w:p>
    <w:p w14:paraId="4C2C17DE" w14:textId="77777777" w:rsidR="007819E1" w:rsidRPr="00274240" w:rsidRDefault="007819E1" w:rsidP="007819E1">
      <w:pPr>
        <w:jc w:val="both"/>
        <w:rPr>
          <w:rFonts w:ascii="Averta" w:hAnsi="Averta"/>
          <w:color w:val="000000" w:themeColor="text1"/>
          <w:lang w:val="es-ES"/>
        </w:rPr>
      </w:pPr>
      <w:r w:rsidRPr="00274240">
        <w:rPr>
          <w:rFonts w:ascii="Averta" w:hAnsi="Averta"/>
          <w:color w:val="000000" w:themeColor="text1"/>
          <w:lang w:val="es-ES"/>
        </w:rPr>
        <w:t>Resulta procedente la formalización de los pedidos, mediante órdenes de compra, cuando el monto de la adquisición corresponda hasta por el monto de $116,000.00 I.V.A. incluido.</w:t>
      </w:r>
    </w:p>
    <w:p w14:paraId="529C7FA2" w14:textId="77777777" w:rsidR="007819E1" w:rsidRPr="00274240" w:rsidRDefault="007819E1" w:rsidP="007819E1">
      <w:pPr>
        <w:jc w:val="both"/>
        <w:rPr>
          <w:rFonts w:ascii="Averta" w:hAnsi="Averta"/>
          <w:color w:val="000000" w:themeColor="text1"/>
          <w:lang w:val="es-ES"/>
        </w:rPr>
      </w:pPr>
    </w:p>
    <w:p w14:paraId="58D942F1" w14:textId="77777777" w:rsidR="007819E1" w:rsidRPr="00274240" w:rsidRDefault="007819E1" w:rsidP="007819E1">
      <w:pPr>
        <w:jc w:val="both"/>
        <w:rPr>
          <w:rFonts w:ascii="Averta" w:hAnsi="Averta"/>
          <w:color w:val="000000" w:themeColor="text1"/>
          <w:lang w:val="es-ES"/>
        </w:rPr>
      </w:pPr>
      <w:r w:rsidRPr="00274240">
        <w:rPr>
          <w:rFonts w:ascii="Averta" w:hAnsi="Averta"/>
          <w:color w:val="000000" w:themeColor="text1"/>
          <w:lang w:val="es-ES"/>
        </w:rPr>
        <w:t>Todas las adquisiciones o contrataciones que superen dicho monto se deberán formalizar mediante contrato.</w:t>
      </w:r>
    </w:p>
    <w:p w14:paraId="21E9F045" w14:textId="77777777" w:rsidR="007819E1" w:rsidRPr="00274240" w:rsidRDefault="007819E1" w:rsidP="007819E1">
      <w:pPr>
        <w:jc w:val="both"/>
        <w:rPr>
          <w:rFonts w:ascii="Averta" w:eastAsia="Azo Sans Lt" w:hAnsi="Averta"/>
          <w:color w:val="000000" w:themeColor="text1"/>
        </w:rPr>
      </w:pPr>
    </w:p>
    <w:p w14:paraId="26B33CF1" w14:textId="77777777" w:rsidR="007819E1" w:rsidRPr="00274240" w:rsidRDefault="007819E1" w:rsidP="007819E1">
      <w:pPr>
        <w:jc w:val="both"/>
        <w:rPr>
          <w:rFonts w:ascii="Averta" w:hAnsi="Averta"/>
          <w:color w:val="000000" w:themeColor="text1"/>
          <w:lang w:val="es-ES"/>
        </w:rPr>
      </w:pPr>
      <w:r w:rsidRPr="00274240">
        <w:rPr>
          <w:rFonts w:ascii="Averta" w:eastAsia="Azo Sans Lt" w:hAnsi="Averta" w:cs="Tahoma"/>
          <w:color w:val="000000" w:themeColor="text1"/>
          <w:spacing w:val="-6"/>
        </w:rPr>
        <w:t xml:space="preserve">Los pedidos que se realicen por montos inferiores a $50,000.00 IVA incluido, formalizados a través de órdenes de compras y/o servicios, se encontrarán exentos de presentar garantía, de </w:t>
      </w:r>
      <w:r w:rsidRPr="00274240">
        <w:rPr>
          <w:rFonts w:ascii="Averta" w:eastAsia="Azo Sans Lt" w:hAnsi="Averta" w:cs="Tahoma"/>
          <w:color w:val="000000" w:themeColor="text1"/>
          <w:spacing w:val="-6"/>
        </w:rPr>
        <w:lastRenderedPageBreak/>
        <w:t xml:space="preserve">conformidad con lo señalado en el artículo 57 de Ley </w:t>
      </w:r>
      <w:r w:rsidRPr="00274240">
        <w:rPr>
          <w:rFonts w:ascii="Averta" w:eastAsia="Azo Sans Lt" w:hAnsi="Averta"/>
          <w:color w:val="000000" w:themeColor="text1"/>
        </w:rPr>
        <w:t xml:space="preserve">de Adquisiciones, Arrendamientos y Prestación de Servicios Relacionados con Bienes Muebles del Estado de Campeche; sin embargo, aquellas órdenes de compra que se realicen a partir de $50,000.00 </w:t>
      </w:r>
      <w:r w:rsidRPr="00274240">
        <w:rPr>
          <w:rFonts w:ascii="Averta" w:hAnsi="Averta"/>
          <w:color w:val="000000" w:themeColor="text1"/>
          <w:lang w:val="es-ES"/>
        </w:rPr>
        <w:t>hasta $580,000.00 I.V.A. incluido deberán garantizarse con cheque cruzado correspondiente al 20% del monto total adjudicado, posterior a dicho monto, se deberá garantizar con póliza expedida por compañía afianzadora.</w:t>
      </w:r>
    </w:p>
    <w:p w14:paraId="4535B408" w14:textId="77777777" w:rsidR="007819E1" w:rsidRPr="00274240" w:rsidRDefault="007819E1" w:rsidP="007819E1">
      <w:pPr>
        <w:jc w:val="both"/>
        <w:rPr>
          <w:rFonts w:ascii="Averta" w:eastAsia="Azo Sans Lt" w:hAnsi="Averta" w:cs="Tahoma"/>
          <w:color w:val="000000" w:themeColor="text1"/>
        </w:rPr>
      </w:pPr>
    </w:p>
    <w:p w14:paraId="38485F83" w14:textId="0EF3CED4"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Los Organismos Centralizados que requieran bienes cuya clasificación sea cualquier partida del Capítulo 5000 “</w:t>
      </w:r>
      <w:r w:rsidRPr="00274240">
        <w:rPr>
          <w:rFonts w:ascii="Averta" w:eastAsia="Azo Sans Lt" w:hAnsi="Averta" w:cs="Tahoma"/>
          <w:bCs/>
          <w:color w:val="000000" w:themeColor="text1"/>
        </w:rPr>
        <w:t>Bienes Muebles, Inmuebles e Intangibles”</w:t>
      </w:r>
      <w:r w:rsidRPr="00274240">
        <w:rPr>
          <w:rFonts w:ascii="Averta" w:eastAsia="Azo Sans Lt" w:hAnsi="Averta" w:cs="Tahoma"/>
          <w:color w:val="000000" w:themeColor="text1"/>
        </w:rPr>
        <w:t xml:space="preserve"> deberán contar con la disponibilidad de los recursos en sus correspondientes partidas presupuestales; en caso de existir alguna duda referente a la partida del bien a adquirir, deberá verificar con la Dirección</w:t>
      </w:r>
      <w:r w:rsidR="00AE437F" w:rsidRPr="00274240">
        <w:rPr>
          <w:rFonts w:ascii="Averta" w:eastAsia="Azo Sans Lt" w:hAnsi="Averta" w:cs="Tahoma"/>
          <w:color w:val="000000" w:themeColor="text1"/>
        </w:rPr>
        <w:t xml:space="preserve"> </w:t>
      </w:r>
      <w:r w:rsidRPr="00274240">
        <w:rPr>
          <w:rFonts w:ascii="Averta" w:eastAsia="Azo Sans Lt" w:hAnsi="Averta" w:cs="Tahoma"/>
          <w:color w:val="000000" w:themeColor="text1"/>
        </w:rPr>
        <w:t>de Control Patrimonial previo a presentar la solicitud de adquisición ante la SAFIN.</w:t>
      </w:r>
    </w:p>
    <w:p w14:paraId="4B84FECE" w14:textId="77777777" w:rsidR="007819E1" w:rsidRPr="00274240" w:rsidRDefault="007819E1" w:rsidP="007819E1">
      <w:pPr>
        <w:jc w:val="both"/>
        <w:rPr>
          <w:rFonts w:ascii="Averta" w:eastAsia="Azo Sans Lt" w:hAnsi="Averta" w:cs="Tahoma"/>
          <w:color w:val="000000" w:themeColor="text1"/>
        </w:rPr>
      </w:pPr>
    </w:p>
    <w:p w14:paraId="482FF2FC"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Para el ejercicio de estas partidas, los Organismos Centralizados deberán solicitar a la SAFIN mediante requisiciones, el mobiliario y/o equipo especificando:</w:t>
      </w:r>
    </w:p>
    <w:p w14:paraId="728998B1" w14:textId="77777777" w:rsidR="007819E1" w:rsidRPr="00274240" w:rsidRDefault="007819E1" w:rsidP="007819E1">
      <w:pPr>
        <w:tabs>
          <w:tab w:val="left" w:pos="670"/>
        </w:tabs>
        <w:ind w:left="284"/>
        <w:jc w:val="both"/>
        <w:rPr>
          <w:rFonts w:ascii="Averta" w:eastAsia="Azo Sans Lt" w:hAnsi="Averta" w:cs="Tahoma"/>
          <w:color w:val="000000" w:themeColor="text1"/>
        </w:rPr>
      </w:pPr>
    </w:p>
    <w:p w14:paraId="23B3B4C4" w14:textId="77777777" w:rsidR="007819E1" w:rsidRPr="00274240" w:rsidRDefault="007819E1" w:rsidP="007819E1">
      <w:pPr>
        <w:numPr>
          <w:ilvl w:val="0"/>
          <w:numId w:val="38"/>
        </w:numPr>
        <w:tabs>
          <w:tab w:val="clear" w:pos="1288"/>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274240">
        <w:rPr>
          <w:rFonts w:ascii="Averta" w:eastAsia="Azo Sans Lt" w:hAnsi="Averta" w:cs="Tahoma"/>
          <w:color w:val="000000" w:themeColor="text1"/>
        </w:rPr>
        <w:t>La cantidad, descripción del bien considerando sus características y especificaciones técnicas y de calidad, debiendo señalar en su solicitud el nombre y número de empleado del funcionario público que resguardará el bien, y el domicilio donde se entregarán los bienes;</w:t>
      </w:r>
    </w:p>
    <w:p w14:paraId="402A7D6C" w14:textId="02C830E8" w:rsidR="007819E1" w:rsidRPr="00274240" w:rsidRDefault="007819E1" w:rsidP="007819E1">
      <w:pPr>
        <w:numPr>
          <w:ilvl w:val="0"/>
          <w:numId w:val="38"/>
        </w:numPr>
        <w:tabs>
          <w:tab w:val="clear" w:pos="1288"/>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274240">
        <w:rPr>
          <w:rFonts w:ascii="Averta" w:eastAsia="Azo Sans Lt" w:hAnsi="Averta" w:cs="Tahoma"/>
          <w:color w:val="000000" w:themeColor="text1"/>
        </w:rPr>
        <w:t>Cuando el producto deba ser de una marca determinada, deberá anexar el dictamen que lo justifique</w:t>
      </w:r>
      <w:r w:rsidR="00A2443E" w:rsidRPr="00274240">
        <w:rPr>
          <w:rFonts w:ascii="Averta" w:eastAsia="Azo Sans Lt" w:hAnsi="Averta" w:cs="Tahoma"/>
          <w:color w:val="000000" w:themeColor="text1"/>
        </w:rPr>
        <w:t xml:space="preserve"> plenamente</w:t>
      </w:r>
      <w:r w:rsidRPr="00274240">
        <w:rPr>
          <w:rFonts w:ascii="Averta" w:eastAsia="Azo Sans Lt" w:hAnsi="Averta" w:cs="Tahoma"/>
          <w:color w:val="000000" w:themeColor="text1"/>
        </w:rPr>
        <w:t>, en el que se deberá acreditar que no existen otra u otras marcas alternativas de los bienes solicitados o las existentes no puedan sustituir a las requeridas en virtud de que, entre otras causas, exista razón técnica o jurídica que obligue a la utilización de una marca determinada, o bien, la utilización que una marca distinta pueda ocasionar, entre otros aspectos, un daño a los equipos o maquinaria que requieran dichos bienes o una pérdida económica, costo adicional o menoscabo al patrimonio del Poder Ejecutivo del Estado de Campeche; y</w:t>
      </w:r>
    </w:p>
    <w:p w14:paraId="391A773F" w14:textId="77777777" w:rsidR="007819E1" w:rsidRPr="00274240" w:rsidRDefault="007819E1" w:rsidP="007819E1">
      <w:pPr>
        <w:numPr>
          <w:ilvl w:val="0"/>
          <w:numId w:val="38"/>
        </w:numPr>
        <w:tabs>
          <w:tab w:val="clear" w:pos="1288"/>
          <w:tab w:val="num" w:pos="426"/>
        </w:tabs>
        <w:overflowPunct w:val="0"/>
        <w:autoSpaceDE w:val="0"/>
        <w:autoSpaceDN w:val="0"/>
        <w:adjustRightInd w:val="0"/>
        <w:ind w:left="426" w:hanging="426"/>
        <w:jc w:val="both"/>
        <w:textAlignment w:val="baseline"/>
        <w:rPr>
          <w:rFonts w:ascii="Averta" w:eastAsia="Azo Sans Lt" w:hAnsi="Averta" w:cs="Tahoma"/>
          <w:color w:val="000000" w:themeColor="text1"/>
        </w:rPr>
      </w:pPr>
      <w:r w:rsidRPr="00274240">
        <w:rPr>
          <w:rFonts w:ascii="Averta" w:eastAsia="Azo Sans Lt" w:hAnsi="Averta" w:cs="Tahoma"/>
          <w:color w:val="000000" w:themeColor="text1"/>
        </w:rPr>
        <w:t>Verificar que exista suficiencia presupuestaria en la partida correspondiente.</w:t>
      </w:r>
    </w:p>
    <w:p w14:paraId="475D6BA7" w14:textId="77777777" w:rsidR="007819E1" w:rsidRPr="00274240" w:rsidRDefault="007819E1" w:rsidP="007819E1">
      <w:pPr>
        <w:ind w:left="567"/>
        <w:jc w:val="both"/>
        <w:rPr>
          <w:rFonts w:ascii="Averta" w:eastAsia="Azo Sans Lt" w:hAnsi="Averta" w:cs="Tahoma"/>
          <w:color w:val="000000" w:themeColor="text1"/>
        </w:rPr>
      </w:pPr>
    </w:p>
    <w:p w14:paraId="65F7AF3F" w14:textId="593B97B0" w:rsidR="007819E1" w:rsidRPr="00274240" w:rsidRDefault="007819E1" w:rsidP="007819E1">
      <w:pPr>
        <w:overflowPunct w:val="0"/>
        <w:autoSpaceDE w:val="0"/>
        <w:autoSpaceDN w:val="0"/>
        <w:adjustRightInd w:val="0"/>
        <w:jc w:val="both"/>
        <w:textAlignment w:val="baseline"/>
        <w:rPr>
          <w:rFonts w:ascii="Averta" w:eastAsia="Azo Sans Lt" w:hAnsi="Averta" w:cs="Tahoma"/>
          <w:color w:val="000000" w:themeColor="text1"/>
        </w:rPr>
      </w:pPr>
      <w:r w:rsidRPr="00274240">
        <w:rPr>
          <w:rFonts w:ascii="Averta" w:eastAsia="Azo Sans Lt" w:hAnsi="Averta" w:cs="Tahoma"/>
          <w:color w:val="000000" w:themeColor="text1"/>
        </w:rPr>
        <w:t>Es importante que el Organismo Centralizado</w:t>
      </w:r>
      <w:r w:rsidRPr="00274240">
        <w:rPr>
          <w:rFonts w:ascii="Averta" w:eastAsia="Azo Sans Lt" w:hAnsi="Averta" w:cs="Tahoma"/>
          <w:color w:val="000000" w:themeColor="text1"/>
          <w:spacing w:val="-4"/>
        </w:rPr>
        <w:t xml:space="preserve"> </w:t>
      </w:r>
      <w:r w:rsidRPr="00274240">
        <w:rPr>
          <w:rFonts w:ascii="Averta" w:eastAsia="Azo Sans Lt" w:hAnsi="Averta" w:cs="Tahoma"/>
          <w:color w:val="000000" w:themeColor="text1"/>
        </w:rPr>
        <w:t>requirente, justifique plenamente la necesidad de llevar a cabo la adquisición de los bienes correspondientes a este capítulo del gasto. Esta justificación deberá señalarse en el formato DA-09 “Solicitud para la Adquisición de Bienes Muebles Capítulo 5000“(Anexo</w:t>
      </w:r>
      <w:r w:rsidR="00713003" w:rsidRPr="00274240">
        <w:rPr>
          <w:rFonts w:ascii="Averta" w:eastAsia="Azo Sans Lt" w:hAnsi="Averta" w:cs="Tahoma"/>
          <w:color w:val="000000" w:themeColor="text1"/>
        </w:rPr>
        <w:t xml:space="preserve"> 72</w:t>
      </w:r>
      <w:r w:rsidRPr="00274240">
        <w:rPr>
          <w:rFonts w:ascii="Averta" w:eastAsia="Azo Sans Lt" w:hAnsi="Averta" w:cs="Tahoma"/>
          <w:color w:val="000000" w:themeColor="text1"/>
        </w:rPr>
        <w:t>).</w:t>
      </w:r>
    </w:p>
    <w:p w14:paraId="6A0AEBF6" w14:textId="77777777" w:rsidR="007819E1" w:rsidRPr="00274240" w:rsidRDefault="007819E1" w:rsidP="007819E1">
      <w:pPr>
        <w:ind w:left="284"/>
        <w:jc w:val="both"/>
        <w:rPr>
          <w:rFonts w:ascii="Averta" w:eastAsia="Azo Sans Lt" w:hAnsi="Averta" w:cs="Tahoma"/>
          <w:color w:val="000000" w:themeColor="text1"/>
        </w:rPr>
      </w:pPr>
    </w:p>
    <w:p w14:paraId="400B21AC" w14:textId="77777777" w:rsidR="007819E1" w:rsidRPr="00274240" w:rsidRDefault="007819E1" w:rsidP="007819E1">
      <w:pPr>
        <w:jc w:val="both"/>
        <w:rPr>
          <w:rFonts w:ascii="Averta" w:eastAsia="Azo Sans Lt" w:hAnsi="Averta" w:cs="Tahoma"/>
          <w:color w:val="000000" w:themeColor="text1"/>
          <w:spacing w:val="-6"/>
        </w:rPr>
      </w:pPr>
      <w:r w:rsidRPr="00274240">
        <w:rPr>
          <w:rFonts w:ascii="Averta" w:eastAsia="Azo Sans Lt" w:hAnsi="Averta" w:cs="Tahoma"/>
          <w:color w:val="000000" w:themeColor="text1"/>
        </w:rPr>
        <w:t>Los Organismos Centralizados</w:t>
      </w:r>
      <w:r w:rsidRPr="00274240">
        <w:rPr>
          <w:rFonts w:ascii="Averta" w:eastAsia="Azo Sans Lt" w:hAnsi="Averta" w:cs="Tahoma"/>
          <w:color w:val="000000" w:themeColor="text1"/>
          <w:spacing w:val="-6"/>
        </w:rPr>
        <w:t xml:space="preserve"> serán responsables de:</w:t>
      </w:r>
    </w:p>
    <w:p w14:paraId="06178D25" w14:textId="77777777" w:rsidR="007819E1" w:rsidRPr="00274240" w:rsidRDefault="007819E1" w:rsidP="007819E1">
      <w:pPr>
        <w:jc w:val="both"/>
        <w:rPr>
          <w:rFonts w:ascii="Averta" w:eastAsia="Azo Sans Lt" w:hAnsi="Averta" w:cs="Tahoma"/>
          <w:color w:val="000000" w:themeColor="text1"/>
          <w:spacing w:val="-6"/>
        </w:rPr>
      </w:pPr>
    </w:p>
    <w:p w14:paraId="508E66C2" w14:textId="77777777" w:rsidR="007819E1" w:rsidRPr="00274240" w:rsidRDefault="007819E1" w:rsidP="00E14172">
      <w:pPr>
        <w:pStyle w:val="Prrafodelista"/>
        <w:numPr>
          <w:ilvl w:val="0"/>
          <w:numId w:val="80"/>
        </w:numPr>
        <w:tabs>
          <w:tab w:val="left" w:pos="284"/>
        </w:tabs>
        <w:ind w:left="284" w:hanging="284"/>
        <w:jc w:val="both"/>
        <w:rPr>
          <w:rFonts w:ascii="Averta" w:eastAsia="Azo Sans Lt" w:hAnsi="Averta" w:cs="Tahoma"/>
          <w:color w:val="000000" w:themeColor="text1"/>
          <w:spacing w:val="-6"/>
        </w:rPr>
      </w:pPr>
      <w:r w:rsidRPr="00274240">
        <w:rPr>
          <w:rFonts w:ascii="Averta" w:eastAsia="Azo Sans Lt" w:hAnsi="Averta" w:cs="Tahoma"/>
          <w:color w:val="000000" w:themeColor="text1"/>
          <w:spacing w:val="-6"/>
        </w:rPr>
        <w:t xml:space="preserve">Revisar la orden de compra que le sea remitida por la Dirección General de Recursos Materiales </w:t>
      </w:r>
      <w:r w:rsidRPr="00274240">
        <w:rPr>
          <w:rFonts w:ascii="Averta" w:eastAsia="Azo Sans Lt" w:hAnsi="Averta" w:cs="Tahoma"/>
          <w:color w:val="000000" w:themeColor="text1"/>
        </w:rPr>
        <w:t>de la SAFIN</w:t>
      </w:r>
      <w:r w:rsidRPr="00274240">
        <w:rPr>
          <w:rFonts w:ascii="Averta" w:eastAsia="Azo Sans Lt" w:hAnsi="Averta" w:cs="Tahoma"/>
          <w:color w:val="000000" w:themeColor="text1"/>
          <w:spacing w:val="-6"/>
        </w:rPr>
        <w:t xml:space="preserve">, verificando que se ajuste a su solicitud, así como entregar el documento al proveedor seleccionado en un plazo no mayor a 3 días hábiles, para evitar variación en precios, recabando en el acto en una copia del documento: fecha, nombre y firma del proveedor o quien reciba en su nombre. El original de esta constancia deberá ser </w:t>
      </w:r>
      <w:r w:rsidRPr="00274240">
        <w:rPr>
          <w:rFonts w:ascii="Averta" w:eastAsia="Azo Sans Lt" w:hAnsi="Averta" w:cs="Tahoma"/>
          <w:color w:val="000000" w:themeColor="text1"/>
          <w:spacing w:val="-6"/>
        </w:rPr>
        <w:lastRenderedPageBreak/>
        <w:t xml:space="preserve">remitido por el Organismo Centralizado, a la Dirección General de Recursos Materiales </w:t>
      </w:r>
      <w:r w:rsidRPr="00274240">
        <w:rPr>
          <w:rFonts w:ascii="Averta" w:eastAsia="Azo Sans Lt" w:hAnsi="Averta" w:cs="Tahoma"/>
          <w:color w:val="000000" w:themeColor="text1"/>
        </w:rPr>
        <w:t>de la SAFIN</w:t>
      </w:r>
      <w:r w:rsidRPr="00274240">
        <w:rPr>
          <w:rFonts w:ascii="Averta" w:eastAsia="Azo Sans Lt" w:hAnsi="Averta" w:cs="Tahoma"/>
          <w:color w:val="000000" w:themeColor="text1"/>
          <w:spacing w:val="-6"/>
        </w:rPr>
        <w:t>, en un plazo máximo de 2 días hábiles contados a partir de su recepción por el proveedor;</w:t>
      </w:r>
    </w:p>
    <w:p w14:paraId="020901AA" w14:textId="77777777" w:rsidR="007819E1" w:rsidRPr="00274240" w:rsidRDefault="007819E1" w:rsidP="007819E1">
      <w:pPr>
        <w:tabs>
          <w:tab w:val="left" w:pos="284"/>
        </w:tabs>
        <w:jc w:val="both"/>
        <w:rPr>
          <w:rFonts w:ascii="Averta" w:eastAsia="Azo Sans Lt" w:hAnsi="Averta" w:cs="Tahoma"/>
          <w:color w:val="000000" w:themeColor="text1"/>
          <w:spacing w:val="-6"/>
        </w:rPr>
      </w:pPr>
    </w:p>
    <w:p w14:paraId="2E917A6D" w14:textId="77777777" w:rsidR="007819E1" w:rsidRPr="00274240" w:rsidRDefault="007819E1" w:rsidP="007819E1">
      <w:pPr>
        <w:tabs>
          <w:tab w:val="left" w:pos="284"/>
        </w:tabs>
        <w:ind w:left="284"/>
        <w:jc w:val="both"/>
        <w:rPr>
          <w:rFonts w:ascii="Averta" w:eastAsia="Azo Sans Lt" w:hAnsi="Averta" w:cs="Tahoma"/>
          <w:color w:val="000000" w:themeColor="text1"/>
          <w:spacing w:val="-6"/>
        </w:rPr>
      </w:pPr>
      <w:r w:rsidRPr="00274240">
        <w:rPr>
          <w:rFonts w:ascii="Averta" w:eastAsia="Azo Sans Lt" w:hAnsi="Averta" w:cs="Tahoma"/>
          <w:color w:val="000000" w:themeColor="text1"/>
          <w:spacing w:val="-6"/>
        </w:rPr>
        <w:t xml:space="preserve">En caso de que la orden de compra o servicio no se ajuste a lo requerido o presente anomalías, el Organismo Centralizado receptor de la misma deberá comunicar tal situación por escrito a la Dirección General de Recursos Materiales </w:t>
      </w:r>
      <w:r w:rsidRPr="00274240">
        <w:rPr>
          <w:rFonts w:ascii="Averta" w:eastAsia="Azo Sans Lt" w:hAnsi="Averta" w:cs="Tahoma"/>
          <w:color w:val="000000" w:themeColor="text1"/>
        </w:rPr>
        <w:t>de la SAFIN</w:t>
      </w:r>
      <w:r w:rsidRPr="00274240">
        <w:rPr>
          <w:rFonts w:ascii="Averta" w:eastAsia="Azo Sans Lt" w:hAnsi="Averta" w:cs="Tahoma"/>
          <w:color w:val="000000" w:themeColor="text1"/>
          <w:spacing w:val="-6"/>
        </w:rPr>
        <w:t>, para los efectos que procedan en un término no mayor a 5 días hábiles contados a partir de su recepción.</w:t>
      </w:r>
    </w:p>
    <w:p w14:paraId="1E126CC3" w14:textId="77777777" w:rsidR="007819E1" w:rsidRPr="00274240" w:rsidRDefault="007819E1" w:rsidP="007819E1">
      <w:pPr>
        <w:tabs>
          <w:tab w:val="left" w:pos="284"/>
        </w:tabs>
        <w:ind w:left="284"/>
        <w:jc w:val="both"/>
        <w:rPr>
          <w:rFonts w:ascii="Averta" w:eastAsia="Azo Sans Lt" w:hAnsi="Averta" w:cs="Tahoma"/>
          <w:color w:val="000000" w:themeColor="text1"/>
          <w:spacing w:val="-6"/>
        </w:rPr>
      </w:pPr>
    </w:p>
    <w:p w14:paraId="43E3320E" w14:textId="77777777" w:rsidR="007819E1" w:rsidRPr="00274240" w:rsidRDefault="007819E1" w:rsidP="007819E1">
      <w:pPr>
        <w:tabs>
          <w:tab w:val="left" w:pos="284"/>
        </w:tabs>
        <w:ind w:left="284"/>
        <w:jc w:val="both"/>
        <w:rPr>
          <w:rFonts w:ascii="Averta" w:eastAsia="Azo Sans Lt" w:hAnsi="Averta" w:cs="Tahoma"/>
          <w:color w:val="000000" w:themeColor="text1"/>
          <w:spacing w:val="-6"/>
        </w:rPr>
      </w:pPr>
      <w:r w:rsidRPr="00274240">
        <w:rPr>
          <w:rFonts w:ascii="Averta" w:eastAsia="Azo Sans Lt" w:hAnsi="Averta" w:cs="Tahoma"/>
          <w:color w:val="000000" w:themeColor="text1"/>
          <w:spacing w:val="-6"/>
        </w:rPr>
        <w:t xml:space="preserve">En los casos en que sea necesario firmar un contrato para formalizar el pedido, la Dirección General de Recursos Materiales </w:t>
      </w:r>
      <w:r w:rsidRPr="00274240">
        <w:rPr>
          <w:rFonts w:ascii="Averta" w:eastAsia="Azo Sans Lt" w:hAnsi="Averta" w:cs="Tahoma"/>
          <w:color w:val="000000" w:themeColor="text1"/>
        </w:rPr>
        <w:t>de la SAFIN</w:t>
      </w:r>
      <w:r w:rsidRPr="00274240">
        <w:rPr>
          <w:rFonts w:ascii="Averta" w:eastAsia="Azo Sans Lt" w:hAnsi="Averta" w:cs="Tahoma"/>
          <w:color w:val="000000" w:themeColor="text1"/>
          <w:spacing w:val="-6"/>
        </w:rPr>
        <w:t xml:space="preserve"> remitirá una copia del mismo al Organismo solicitante, con la finalidad de que su área técnica supervise la entrega de los bienes y estos se ajusten a los requerimientos establecidos en el mismo;</w:t>
      </w:r>
    </w:p>
    <w:p w14:paraId="7E042C48" w14:textId="77777777" w:rsidR="007819E1" w:rsidRPr="00274240" w:rsidRDefault="007819E1" w:rsidP="007819E1">
      <w:pPr>
        <w:jc w:val="both"/>
        <w:rPr>
          <w:rFonts w:ascii="Averta" w:eastAsia="Azo Sans Lt" w:hAnsi="Averta" w:cs="Tahoma"/>
          <w:color w:val="000000" w:themeColor="text1"/>
          <w:spacing w:val="-6"/>
        </w:rPr>
      </w:pPr>
    </w:p>
    <w:p w14:paraId="0123C743" w14:textId="77777777" w:rsidR="007819E1" w:rsidRPr="00274240" w:rsidRDefault="007819E1" w:rsidP="00E14172">
      <w:pPr>
        <w:pStyle w:val="Prrafodelista"/>
        <w:numPr>
          <w:ilvl w:val="0"/>
          <w:numId w:val="80"/>
        </w:numPr>
        <w:tabs>
          <w:tab w:val="left" w:pos="284"/>
          <w:tab w:val="left" w:pos="426"/>
        </w:tabs>
        <w:ind w:left="284" w:hanging="284"/>
        <w:jc w:val="both"/>
        <w:rPr>
          <w:rFonts w:ascii="Averta" w:eastAsia="Azo Sans Lt" w:hAnsi="Averta" w:cs="Tahoma"/>
          <w:color w:val="000000" w:themeColor="text1"/>
          <w:spacing w:val="-6"/>
        </w:rPr>
      </w:pPr>
      <w:r w:rsidRPr="00274240">
        <w:rPr>
          <w:rFonts w:ascii="Averta" w:eastAsia="Azo Sans Lt" w:hAnsi="Averta" w:cs="Tahoma"/>
          <w:color w:val="000000" w:themeColor="text1"/>
          <w:spacing w:val="-6"/>
        </w:rPr>
        <w:t>Recibir los bienes adquiridos y verificar que se entreguen por los proveedores en las cantidades, características, especificaciones, tiempos de entrega, y demás condiciones y términos establecidos en los pedidos. Así mismo, se cerciorarán de que, en su caso, se adjunten los manuales de operación, mantenimiento y número de serie; así como las garantías de fabricación de los bienes;</w:t>
      </w:r>
    </w:p>
    <w:p w14:paraId="54A0079E" w14:textId="77777777" w:rsidR="007819E1" w:rsidRPr="00274240" w:rsidRDefault="007819E1" w:rsidP="007819E1">
      <w:pPr>
        <w:tabs>
          <w:tab w:val="left" w:pos="284"/>
          <w:tab w:val="left" w:pos="426"/>
        </w:tabs>
        <w:jc w:val="both"/>
        <w:rPr>
          <w:rFonts w:ascii="Averta" w:eastAsia="Azo Sans Lt" w:hAnsi="Averta" w:cs="Tahoma"/>
          <w:color w:val="000000" w:themeColor="text1"/>
          <w:spacing w:val="-6"/>
        </w:rPr>
      </w:pPr>
    </w:p>
    <w:p w14:paraId="1A510DAC" w14:textId="4EA81021" w:rsidR="007819E1" w:rsidRPr="00274240" w:rsidRDefault="007819E1" w:rsidP="00E14172">
      <w:pPr>
        <w:pStyle w:val="Prrafodelista"/>
        <w:numPr>
          <w:ilvl w:val="0"/>
          <w:numId w:val="80"/>
        </w:numPr>
        <w:tabs>
          <w:tab w:val="left" w:pos="284"/>
          <w:tab w:val="left" w:pos="426"/>
        </w:tabs>
        <w:ind w:left="284" w:hanging="284"/>
        <w:jc w:val="both"/>
        <w:rPr>
          <w:rFonts w:ascii="Averta" w:eastAsia="Azo Sans Lt" w:hAnsi="Averta"/>
          <w:color w:val="000000" w:themeColor="text1"/>
        </w:rPr>
      </w:pPr>
      <w:r w:rsidRPr="00274240">
        <w:rPr>
          <w:rFonts w:ascii="Averta" w:eastAsia="Azo Sans Lt" w:hAnsi="Averta" w:cs="Tahoma"/>
          <w:color w:val="000000" w:themeColor="text1"/>
          <w:spacing w:val="-6"/>
        </w:rPr>
        <w:t xml:space="preserve">Dar aviso a la Dirección General de Recursos Materiales </w:t>
      </w:r>
      <w:r w:rsidRPr="00274240">
        <w:rPr>
          <w:rFonts w:ascii="Averta" w:eastAsia="Azo Sans Lt" w:hAnsi="Averta" w:cs="Tahoma"/>
          <w:color w:val="000000" w:themeColor="text1"/>
        </w:rPr>
        <w:t>de la SAFIN</w:t>
      </w:r>
      <w:r w:rsidRPr="00274240">
        <w:rPr>
          <w:rFonts w:ascii="Averta" w:eastAsia="Azo Sans Lt" w:hAnsi="Averta" w:cs="Tahoma"/>
          <w:color w:val="000000" w:themeColor="text1"/>
          <w:spacing w:val="-6"/>
        </w:rPr>
        <w:t xml:space="preserve">, de la recepción de los bienes adquiridos </w:t>
      </w:r>
      <w:r w:rsidRPr="00274240">
        <w:rPr>
          <w:rFonts w:ascii="Averta" w:eastAsia="Azo Sans Lt" w:hAnsi="Averta" w:cs="Tahoma"/>
          <w:color w:val="000000" w:themeColor="text1"/>
        </w:rPr>
        <w:t>en un término no mayor a 5 días hábiles contados a partir de la fecha de su recepción; el Organismo Centralizado</w:t>
      </w:r>
      <w:r w:rsidRPr="00274240">
        <w:rPr>
          <w:rFonts w:ascii="Averta" w:eastAsia="Azo Sans Lt" w:hAnsi="Averta" w:cs="Tahoma"/>
          <w:color w:val="000000" w:themeColor="text1"/>
          <w:spacing w:val="-4"/>
        </w:rPr>
        <w:t xml:space="preserve"> </w:t>
      </w:r>
      <w:r w:rsidRPr="00274240">
        <w:rPr>
          <w:rFonts w:ascii="Averta" w:eastAsia="Azo Sans Lt" w:hAnsi="Averta" w:cs="Tahoma"/>
          <w:color w:val="000000" w:themeColor="text1"/>
        </w:rPr>
        <w:t xml:space="preserve">deberá capturar en el módulo AppCompras a través del portal de aplicaciones AppsGobCam los datos correspondientes del Acta Entrega-Recepción donde deberá precisar la </w:t>
      </w:r>
      <w:r w:rsidRPr="00274240">
        <w:rPr>
          <w:rFonts w:ascii="Averta" w:eastAsia="Azo Sans Lt" w:hAnsi="Averta"/>
          <w:color w:val="000000" w:themeColor="text1"/>
        </w:rPr>
        <w:t xml:space="preserve">fecha de la recepción de los bienes, el nombre del servidor público responsable del resguardo del bien y el número de serie en su caso. Para efecto de integración del expediente de adquisición, deberá adjuntar al </w:t>
      </w:r>
      <w:r w:rsidRPr="00274240">
        <w:rPr>
          <w:rFonts w:ascii="Averta" w:eastAsia="Azo Sans Lt" w:hAnsi="Averta" w:cs="Tahoma"/>
          <w:color w:val="000000" w:themeColor="text1"/>
        </w:rPr>
        <w:t>Acta Entrega-Recepción</w:t>
      </w:r>
      <w:r w:rsidRPr="00274240">
        <w:rPr>
          <w:rFonts w:ascii="Averta" w:eastAsia="Azo Sans Lt" w:hAnsi="Averta"/>
          <w:color w:val="000000" w:themeColor="text1"/>
        </w:rPr>
        <w:t>,</w:t>
      </w:r>
      <w:r w:rsidR="00A2443E" w:rsidRPr="00274240">
        <w:rPr>
          <w:rFonts w:ascii="Averta" w:eastAsia="Azo Sans Lt" w:hAnsi="Averta"/>
          <w:color w:val="000000" w:themeColor="text1"/>
        </w:rPr>
        <w:t xml:space="preserve"> como mínimo</w:t>
      </w:r>
      <w:r w:rsidRPr="00274240">
        <w:rPr>
          <w:rFonts w:ascii="Averta" w:eastAsia="Azo Sans Lt" w:hAnsi="Averta"/>
          <w:color w:val="000000" w:themeColor="text1"/>
        </w:rPr>
        <w:t xml:space="preserve"> 2 fotografías del bien que permitan identificarlos, tratándose de bienes que contenga número de serie se adicionará una fotografía del área de localización del mismo. Una vez recabadas las firmas correspondientes, se deberá remitir mediante oficio el </w:t>
      </w:r>
      <w:r w:rsidRPr="00274240">
        <w:rPr>
          <w:rFonts w:ascii="Averta" w:eastAsia="Azo Sans Lt" w:hAnsi="Averta" w:cs="Tahoma"/>
          <w:color w:val="000000" w:themeColor="text1"/>
        </w:rPr>
        <w:t xml:space="preserve">Acta Entrega-Recepción </w:t>
      </w:r>
      <w:r w:rsidRPr="00274240">
        <w:rPr>
          <w:rFonts w:ascii="Averta" w:eastAsia="Azo Sans Lt" w:hAnsi="Averta"/>
          <w:color w:val="000000" w:themeColor="text1"/>
        </w:rPr>
        <w:t>debidamente firmada por el proveedor y el servidor público encargado de la recepción de los bienes. Lo anterior, para adquisiciones cuyo monto no exceda los $</w:t>
      </w:r>
      <w:r w:rsidRPr="00274240">
        <w:rPr>
          <w:rFonts w:ascii="Averta" w:eastAsia="Azo Sans Lt" w:hAnsi="Averta" w:cs="Tahoma"/>
          <w:color w:val="000000" w:themeColor="text1"/>
          <w:spacing w:val="-6"/>
        </w:rPr>
        <w:t xml:space="preserve">100,000.00 sin incluir IVA.  </w:t>
      </w:r>
    </w:p>
    <w:p w14:paraId="32863330" w14:textId="77777777" w:rsidR="007819E1" w:rsidRPr="00274240" w:rsidRDefault="007819E1" w:rsidP="007819E1">
      <w:pPr>
        <w:ind w:left="284" w:hanging="284"/>
        <w:jc w:val="both"/>
        <w:rPr>
          <w:rFonts w:ascii="Averta" w:eastAsia="Azo Sans Lt" w:hAnsi="Averta"/>
          <w:color w:val="000000" w:themeColor="text1"/>
        </w:rPr>
      </w:pPr>
    </w:p>
    <w:p w14:paraId="616678A6" w14:textId="5E372F99" w:rsidR="007819E1" w:rsidRPr="00274240" w:rsidRDefault="007819E1" w:rsidP="007819E1">
      <w:pPr>
        <w:ind w:left="284"/>
        <w:jc w:val="both"/>
        <w:rPr>
          <w:rFonts w:ascii="Averta" w:eastAsia="Azo Sans Lt" w:hAnsi="Averta" w:cs="Tahoma"/>
          <w:color w:val="000000" w:themeColor="text1"/>
          <w:spacing w:val="-6"/>
        </w:rPr>
      </w:pPr>
      <w:r w:rsidRPr="00274240">
        <w:rPr>
          <w:rFonts w:ascii="Averta" w:eastAsia="Azo Sans Lt" w:hAnsi="Averta"/>
          <w:color w:val="000000" w:themeColor="text1"/>
        </w:rPr>
        <w:t xml:space="preserve">Tratando de adquisiciones superiores a los </w:t>
      </w:r>
      <w:r w:rsidR="00A2443E" w:rsidRPr="00274240">
        <w:rPr>
          <w:rFonts w:ascii="Averta" w:eastAsia="Azo Sans Lt" w:hAnsi="Averta"/>
          <w:color w:val="000000" w:themeColor="text1"/>
        </w:rPr>
        <w:t>$116,000.00 IVA incluido se formalizará</w:t>
      </w:r>
      <w:r w:rsidR="00586EA0" w:rsidRPr="00274240">
        <w:rPr>
          <w:rFonts w:ascii="Averta" w:eastAsia="Azo Sans Lt" w:hAnsi="Averta"/>
          <w:color w:val="000000" w:themeColor="text1"/>
        </w:rPr>
        <w:t xml:space="preserve"> </w:t>
      </w:r>
      <w:r w:rsidRPr="00274240">
        <w:rPr>
          <w:rFonts w:ascii="Averta" w:eastAsia="Azo Sans Lt" w:hAnsi="Averta"/>
          <w:color w:val="000000" w:themeColor="text1"/>
        </w:rPr>
        <w:t xml:space="preserve">mediante contrato, la </w:t>
      </w:r>
      <w:r w:rsidRPr="00274240">
        <w:rPr>
          <w:rFonts w:ascii="Averta" w:eastAsia="Azo Sans Lt" w:hAnsi="Averta" w:cs="Tahoma"/>
          <w:color w:val="000000" w:themeColor="text1"/>
          <w:spacing w:val="-6"/>
        </w:rPr>
        <w:t xml:space="preserve">Dirección General de Recursos Materiales </w:t>
      </w:r>
      <w:r w:rsidRPr="00274240">
        <w:rPr>
          <w:rFonts w:ascii="Averta" w:eastAsia="Azo Sans Lt" w:hAnsi="Averta" w:cs="Tahoma"/>
          <w:color w:val="000000" w:themeColor="text1"/>
        </w:rPr>
        <w:t>de la SAFIN</w:t>
      </w:r>
      <w:r w:rsidRPr="00274240">
        <w:rPr>
          <w:rFonts w:ascii="Averta" w:eastAsia="Azo Sans Lt" w:hAnsi="Averta"/>
          <w:color w:val="000000" w:themeColor="text1"/>
        </w:rPr>
        <w:t xml:space="preserve"> remitirá por oficio el </w:t>
      </w:r>
      <w:r w:rsidRPr="00274240">
        <w:rPr>
          <w:rFonts w:ascii="Averta" w:eastAsia="Azo Sans Lt" w:hAnsi="Averta" w:cs="Tahoma"/>
          <w:color w:val="000000" w:themeColor="text1"/>
        </w:rPr>
        <w:t>Acta Entrega-Recepción</w:t>
      </w:r>
      <w:r w:rsidRPr="00274240">
        <w:rPr>
          <w:rFonts w:ascii="Averta" w:eastAsia="Azo Sans Lt" w:hAnsi="Averta"/>
          <w:color w:val="000000" w:themeColor="text1"/>
        </w:rPr>
        <w:t xml:space="preserve"> del contrato correspondiente adjuntado el recibo en hoja membretada emitido por el proveedor, donde conste la </w:t>
      </w:r>
      <w:r w:rsidRPr="00274240">
        <w:rPr>
          <w:rFonts w:ascii="Averta" w:eastAsia="Azo Sans Lt" w:hAnsi="Averta" w:cs="Tahoma"/>
          <w:color w:val="000000" w:themeColor="text1"/>
          <w:spacing w:val="-6"/>
        </w:rPr>
        <w:t xml:space="preserve">descripción de los bienes muebles recibidos y servicios, las series y las marcas, los modelos, el nombre y la firma del servidor público autorizado para recibirlos, </w:t>
      </w:r>
      <w:r w:rsidRPr="00274240">
        <w:rPr>
          <w:rFonts w:ascii="Averta" w:eastAsia="Azo Sans Lt" w:hAnsi="Averta" w:cs="Tahoma"/>
          <w:color w:val="000000" w:themeColor="text1"/>
        </w:rPr>
        <w:t>el Organismo Centralizado</w:t>
      </w:r>
      <w:r w:rsidRPr="00274240">
        <w:rPr>
          <w:rFonts w:ascii="Averta" w:eastAsia="Azo Sans Lt" w:hAnsi="Averta" w:cs="Tahoma"/>
          <w:color w:val="000000" w:themeColor="text1"/>
          <w:spacing w:val="-4"/>
        </w:rPr>
        <w:t xml:space="preserve"> </w:t>
      </w:r>
      <w:r w:rsidRPr="00274240">
        <w:rPr>
          <w:rFonts w:ascii="Averta" w:eastAsia="Azo Sans Lt" w:hAnsi="Averta" w:cs="Tahoma"/>
          <w:color w:val="000000" w:themeColor="text1"/>
          <w:spacing w:val="-6"/>
        </w:rPr>
        <w:t xml:space="preserve">deberá remitir el </w:t>
      </w:r>
      <w:r w:rsidRPr="00274240">
        <w:rPr>
          <w:rFonts w:ascii="Averta" w:eastAsia="Azo Sans Lt" w:hAnsi="Averta" w:cs="Tahoma"/>
          <w:color w:val="000000" w:themeColor="text1"/>
        </w:rPr>
        <w:t>Acta Entrega-Recepción</w:t>
      </w:r>
      <w:r w:rsidRPr="00274240">
        <w:rPr>
          <w:rFonts w:ascii="Averta" w:eastAsia="Azo Sans Lt" w:hAnsi="Averta" w:cs="Tahoma"/>
          <w:color w:val="000000" w:themeColor="text1"/>
          <w:spacing w:val="-6"/>
        </w:rPr>
        <w:t xml:space="preserve">, </w:t>
      </w:r>
      <w:r w:rsidR="00586EA0" w:rsidRPr="00274240">
        <w:rPr>
          <w:rFonts w:ascii="Averta" w:eastAsia="Azo Sans Lt" w:hAnsi="Averta" w:cs="Tahoma"/>
          <w:color w:val="000000" w:themeColor="text1"/>
          <w:spacing w:val="-6"/>
        </w:rPr>
        <w:t>como mínimo</w:t>
      </w:r>
      <w:r w:rsidR="00586EA0" w:rsidRPr="00274240">
        <w:rPr>
          <w:rFonts w:ascii="Averta" w:eastAsia="Azo Sans Lt" w:hAnsi="Averta"/>
          <w:color w:val="000000" w:themeColor="text1"/>
        </w:rPr>
        <w:t xml:space="preserve"> </w:t>
      </w:r>
      <w:r w:rsidRPr="00274240">
        <w:rPr>
          <w:rFonts w:ascii="Averta" w:eastAsia="Azo Sans Lt" w:hAnsi="Averta"/>
          <w:color w:val="000000" w:themeColor="text1"/>
        </w:rPr>
        <w:t>2 fotografías del bien que permitan identificarlos, tratándose de bienes que contenga número de serie se adicionará una</w:t>
      </w:r>
      <w:r w:rsidRPr="00FC0EF1">
        <w:rPr>
          <w:rFonts w:ascii="Averta" w:eastAsia="Azo Sans Lt" w:hAnsi="Averta"/>
          <w:color w:val="000000" w:themeColor="text1"/>
        </w:rPr>
        <w:t xml:space="preserve"> </w:t>
      </w:r>
      <w:r w:rsidRPr="00274240">
        <w:rPr>
          <w:rFonts w:ascii="Averta" w:eastAsia="Azo Sans Lt" w:hAnsi="Averta"/>
          <w:color w:val="000000" w:themeColor="text1"/>
        </w:rPr>
        <w:lastRenderedPageBreak/>
        <w:t>fotografía del área de localización del mismo</w:t>
      </w:r>
      <w:r w:rsidRPr="00274240">
        <w:rPr>
          <w:rFonts w:ascii="Averta" w:eastAsia="Azo Sans Lt" w:hAnsi="Averta" w:cs="Tahoma"/>
          <w:color w:val="000000" w:themeColor="text1"/>
          <w:spacing w:val="-6"/>
        </w:rPr>
        <w:t>, lo anterior en un plazo no mayor de 5 días hábiles,  a fin de continuar con los trámites administrativos correspondientes; y</w:t>
      </w:r>
    </w:p>
    <w:p w14:paraId="332F6BB2" w14:textId="77777777" w:rsidR="007819E1" w:rsidRPr="00274240" w:rsidRDefault="007819E1" w:rsidP="007819E1">
      <w:pPr>
        <w:jc w:val="both"/>
        <w:rPr>
          <w:rFonts w:ascii="Averta" w:eastAsia="Azo Sans Lt" w:hAnsi="Averta"/>
          <w:color w:val="000000" w:themeColor="text1"/>
        </w:rPr>
      </w:pPr>
    </w:p>
    <w:p w14:paraId="428F6576" w14:textId="2EEA3597" w:rsidR="00586EA0" w:rsidRPr="00274240" w:rsidRDefault="00586EA0" w:rsidP="00E14172">
      <w:pPr>
        <w:pStyle w:val="Prrafodelista"/>
        <w:numPr>
          <w:ilvl w:val="0"/>
          <w:numId w:val="80"/>
        </w:numPr>
        <w:tabs>
          <w:tab w:val="left" w:pos="284"/>
        </w:tabs>
        <w:ind w:left="284" w:hanging="284"/>
        <w:jc w:val="both"/>
        <w:rPr>
          <w:rFonts w:ascii="Averta" w:eastAsia="Azo Sans Lt" w:hAnsi="Averta" w:cs="Tahoma"/>
          <w:color w:val="000000" w:themeColor="text1"/>
          <w:spacing w:val="-6"/>
        </w:rPr>
      </w:pPr>
      <w:r w:rsidRPr="00274240">
        <w:rPr>
          <w:rFonts w:ascii="Averta" w:eastAsia="Azo Sans Lt" w:hAnsi="Averta" w:cs="Tahoma"/>
          <w:color w:val="000000" w:themeColor="text1"/>
          <w:spacing w:val="-6"/>
        </w:rPr>
        <w:t>En el supuesto de detectar o presentar fallas en los bienes recibidos, el Organismo Centralizado deberá notificar a la Dirección General de Recursos Materiales para esta</w:t>
      </w:r>
      <w:r w:rsidR="003B7CC5" w:rsidRPr="00274240">
        <w:rPr>
          <w:rFonts w:ascii="Averta" w:eastAsia="Azo Sans Lt" w:hAnsi="Averta" w:cs="Tahoma"/>
          <w:color w:val="000000" w:themeColor="text1"/>
          <w:spacing w:val="-6"/>
        </w:rPr>
        <w:t>r</w:t>
      </w:r>
      <w:r w:rsidRPr="00274240">
        <w:rPr>
          <w:rFonts w:ascii="Averta" w:eastAsia="Azo Sans Lt" w:hAnsi="Averta" w:cs="Tahoma"/>
          <w:color w:val="000000" w:themeColor="text1"/>
          <w:spacing w:val="-6"/>
        </w:rPr>
        <w:t xml:space="preserve"> en condiciones de gestionar los trámites correspondientes ante el proveedor adjudicado. En caso del reemplazo de un bien por garantía, deberá dar aviso a la Dirección de Control Patrimonial </w:t>
      </w:r>
      <w:r w:rsidRPr="00274240">
        <w:rPr>
          <w:rFonts w:ascii="Averta" w:eastAsia="Azo Sans Lt" w:hAnsi="Averta" w:cs="Tahoma"/>
          <w:color w:val="000000" w:themeColor="text1"/>
        </w:rPr>
        <w:t>de la SAFIN</w:t>
      </w:r>
      <w:r w:rsidRPr="00274240">
        <w:rPr>
          <w:rFonts w:ascii="Averta" w:eastAsia="Azo Sans Lt" w:hAnsi="Averta" w:cs="Tahoma"/>
          <w:color w:val="000000" w:themeColor="text1"/>
          <w:spacing w:val="-6"/>
        </w:rPr>
        <w:t xml:space="preserve"> cuando el bien sea reemplazado por el proveedor; para este fin se deberá de adjuntar la siguiente documentación: </w:t>
      </w:r>
      <w:r w:rsidR="0010043E" w:rsidRPr="00274240">
        <w:rPr>
          <w:rFonts w:ascii="Averta" w:eastAsia="Azo Sans Lt" w:hAnsi="Averta" w:cs="Tahoma"/>
          <w:color w:val="000000" w:themeColor="text1"/>
          <w:spacing w:val="-6"/>
        </w:rPr>
        <w:t>PDF y</w:t>
      </w:r>
      <w:r w:rsidR="006E5934" w:rsidRPr="00274240">
        <w:rPr>
          <w:rFonts w:ascii="Averta" w:eastAsia="Azo Sans Lt" w:hAnsi="Averta" w:cs="Tahoma"/>
          <w:color w:val="000000" w:themeColor="text1"/>
          <w:spacing w:val="-6"/>
        </w:rPr>
        <w:t>.</w:t>
      </w:r>
      <w:r w:rsidRPr="00274240">
        <w:rPr>
          <w:rFonts w:ascii="Averta" w:eastAsia="Azo Sans Lt" w:hAnsi="Averta" w:cs="Tahoma"/>
          <w:color w:val="000000" w:themeColor="text1"/>
          <w:spacing w:val="-6"/>
        </w:rPr>
        <w:t>XML</w:t>
      </w:r>
      <w:r w:rsidR="0010043E" w:rsidRPr="00274240">
        <w:rPr>
          <w:rFonts w:ascii="Averta" w:eastAsia="Azo Sans Lt" w:hAnsi="Averta" w:cs="Tahoma"/>
          <w:color w:val="000000" w:themeColor="text1"/>
          <w:spacing w:val="-6"/>
        </w:rPr>
        <w:t xml:space="preserve"> del CFDI</w:t>
      </w:r>
      <w:r w:rsidRPr="00274240">
        <w:rPr>
          <w:rFonts w:ascii="Averta" w:eastAsia="Azo Sans Lt" w:hAnsi="Averta" w:cs="Tahoma"/>
          <w:color w:val="000000" w:themeColor="text1"/>
          <w:spacing w:val="-6"/>
        </w:rPr>
        <w:t xml:space="preserve"> de los bienes anteriores y nuevos, acta circunstanciada de hechos donde se detalle la situación que llevó al cambio por garantía, así como la solicitud que se realizó con el proveedor, esto con la finalidad de hacer las anotaciones en el Sistema Integral de Inventarios </w:t>
      </w:r>
      <w:r w:rsidRPr="00274240">
        <w:rPr>
          <w:rFonts w:ascii="Averta" w:eastAsia="Azo Sans Lt" w:hAnsi="Averta"/>
          <w:color w:val="000000" w:themeColor="text1"/>
          <w:lang w:eastAsia="es-MX"/>
        </w:rPr>
        <w:t xml:space="preserve">del </w:t>
      </w:r>
      <w:r w:rsidRPr="00274240">
        <w:rPr>
          <w:rStyle w:val="Hipervnculo"/>
          <w:rFonts w:ascii="Averta" w:eastAsia="Azo Sans Lt" w:hAnsi="Averta" w:cs="Tahoma"/>
          <w:color w:val="000000" w:themeColor="text1"/>
        </w:rPr>
        <w:t>Poder Ejecutivo del Estado de Campeche,</w:t>
      </w:r>
      <w:r w:rsidRPr="00274240">
        <w:rPr>
          <w:rFonts w:ascii="Averta" w:eastAsia="Azo Sans Lt" w:hAnsi="Averta" w:cs="Tahoma"/>
          <w:color w:val="000000" w:themeColor="text1"/>
          <w:spacing w:val="-6"/>
        </w:rPr>
        <w:t xml:space="preserve"> en base a documento que expida el proveedor donde indique el cambio.</w:t>
      </w:r>
    </w:p>
    <w:p w14:paraId="5C0769A4" w14:textId="77777777" w:rsidR="007819E1" w:rsidRPr="00274240" w:rsidRDefault="007819E1" w:rsidP="007819E1">
      <w:pPr>
        <w:ind w:left="284"/>
        <w:jc w:val="both"/>
        <w:rPr>
          <w:rFonts w:ascii="Averta" w:eastAsia="Azo Sans Lt" w:hAnsi="Averta" w:cs="Tahoma"/>
          <w:color w:val="000000" w:themeColor="text1"/>
        </w:rPr>
      </w:pPr>
    </w:p>
    <w:p w14:paraId="7B00AA9E" w14:textId="77777777" w:rsidR="00586EA0" w:rsidRPr="00274240" w:rsidRDefault="00586EA0" w:rsidP="00586EA0">
      <w:pPr>
        <w:ind w:left="1"/>
        <w:jc w:val="both"/>
        <w:rPr>
          <w:rFonts w:ascii="Averta" w:eastAsia="Azo Sans Lt" w:hAnsi="Averta" w:cs="Tahoma"/>
          <w:color w:val="000000" w:themeColor="text1"/>
          <w:spacing w:val="-6"/>
        </w:rPr>
      </w:pPr>
      <w:r w:rsidRPr="00274240">
        <w:rPr>
          <w:rFonts w:ascii="Averta" w:eastAsia="Azo Sans Lt" w:hAnsi="Averta" w:cs="Tahoma"/>
          <w:color w:val="000000" w:themeColor="text1"/>
        </w:rPr>
        <w:t>Para efecto de lo anterior, será obligación de los servidores públicos notificar al Coordinador Administrativo o su similar de cada Organismo Centralizado, acerca de los bienes que les sean entregados para el desarrollo de sus funciones a fin de mantener el control adecuado sobre el activo propiedad del Estado.</w:t>
      </w:r>
    </w:p>
    <w:p w14:paraId="176222BC" w14:textId="77777777" w:rsidR="007819E1" w:rsidRPr="00274240" w:rsidRDefault="007819E1" w:rsidP="007819E1">
      <w:pPr>
        <w:ind w:left="1"/>
        <w:jc w:val="both"/>
        <w:rPr>
          <w:rFonts w:ascii="Averta" w:eastAsia="Azo Sans Lt" w:hAnsi="Averta" w:cs="Tahoma"/>
          <w:color w:val="000000" w:themeColor="text1"/>
          <w:spacing w:val="-6"/>
        </w:rPr>
      </w:pPr>
    </w:p>
    <w:p w14:paraId="2ADB4C5B" w14:textId="77777777" w:rsidR="007819E1" w:rsidRPr="00274240" w:rsidRDefault="007819E1" w:rsidP="007819E1">
      <w:pPr>
        <w:ind w:left="1"/>
        <w:jc w:val="both"/>
        <w:rPr>
          <w:rFonts w:ascii="Averta" w:eastAsia="Azo Sans Lt" w:hAnsi="Averta" w:cs="Tahoma"/>
          <w:color w:val="000000" w:themeColor="text1"/>
          <w:spacing w:val="-6"/>
        </w:rPr>
      </w:pPr>
      <w:r w:rsidRPr="00274240">
        <w:rPr>
          <w:rFonts w:ascii="Averta" w:eastAsia="Azo Sans Lt" w:hAnsi="Averta" w:cs="Tahoma"/>
          <w:color w:val="000000" w:themeColor="text1"/>
          <w:spacing w:val="-6"/>
        </w:rPr>
        <w:t xml:space="preserve">Los Coordinadores Administrativos </w:t>
      </w:r>
      <w:r w:rsidRPr="00274240">
        <w:rPr>
          <w:rFonts w:ascii="Averta" w:eastAsia="Azo Sans Lt" w:hAnsi="Averta" w:cs="Tahoma"/>
          <w:color w:val="000000" w:themeColor="text1"/>
        </w:rPr>
        <w:t>o sus similares de los Organismos Centralizados,</w:t>
      </w:r>
      <w:r w:rsidRPr="00274240">
        <w:rPr>
          <w:rFonts w:ascii="Averta" w:eastAsia="Azo Sans Lt" w:hAnsi="Averta" w:cs="Tahoma"/>
          <w:color w:val="000000" w:themeColor="text1"/>
          <w:spacing w:val="-6"/>
        </w:rPr>
        <w:t xml:space="preserve"> serán los responsables de verificar que cada una de las Actas de Entrega-Recepción de los bienes comprendidos en el Capítulo 5000 “</w:t>
      </w:r>
      <w:r w:rsidRPr="00274240">
        <w:rPr>
          <w:rFonts w:ascii="Averta" w:hAnsi="Averta" w:cs="Tahoma"/>
          <w:color w:val="000000" w:themeColor="text1"/>
        </w:rPr>
        <w:t>Bienes Muebles, Inmuebles e Intangibles”</w:t>
      </w:r>
      <w:r w:rsidRPr="00274240">
        <w:rPr>
          <w:rFonts w:ascii="Averta" w:eastAsia="Azo Sans Lt" w:hAnsi="Averta" w:cs="Tahoma"/>
          <w:color w:val="000000" w:themeColor="text1"/>
          <w:spacing w:val="-6"/>
        </w:rPr>
        <w:t xml:space="preserve"> contengan de manera detallada: la descripción completa de cada uno de los bienes, la marca, el modelo, el número de serie, el nombre y la firma del servidor público que haya recibido los bienes, que en todos los casos deberán coincidir con la descripción de los bienes especificados en la facturación; así como que éstos documentos no contemplen costos de instalación, configuración, puesta en marcha o cualquier concepto diferente a los propios bienes.</w:t>
      </w:r>
    </w:p>
    <w:p w14:paraId="3A0D1288" w14:textId="77777777" w:rsidR="007819E1" w:rsidRPr="00274240" w:rsidRDefault="007819E1" w:rsidP="007819E1">
      <w:pPr>
        <w:ind w:left="284"/>
        <w:jc w:val="both"/>
        <w:rPr>
          <w:rFonts w:ascii="Averta" w:eastAsia="Azo Sans Lt" w:hAnsi="Averta" w:cs="Tahoma"/>
          <w:color w:val="000000" w:themeColor="text1"/>
        </w:rPr>
      </w:pPr>
    </w:p>
    <w:p w14:paraId="228CAC39" w14:textId="77777777" w:rsidR="007819E1" w:rsidRPr="00274240" w:rsidRDefault="007819E1" w:rsidP="007819E1">
      <w:pPr>
        <w:ind w:left="1"/>
        <w:jc w:val="both"/>
        <w:rPr>
          <w:rFonts w:ascii="Averta" w:eastAsia="Azo Sans Lt" w:hAnsi="Averta" w:cs="Tahoma"/>
          <w:color w:val="000000" w:themeColor="text1"/>
        </w:rPr>
      </w:pPr>
      <w:r w:rsidRPr="00274240">
        <w:rPr>
          <w:rFonts w:ascii="Averta" w:eastAsia="Azo Sans Lt" w:hAnsi="Averta" w:cs="Tahoma"/>
          <w:color w:val="000000" w:themeColor="text1"/>
        </w:rPr>
        <w:t xml:space="preserve">Toda petición del Capítulo 5000 deberá tramitarse a través de la </w:t>
      </w:r>
      <w:r w:rsidRPr="00274240">
        <w:rPr>
          <w:rFonts w:ascii="Averta" w:eastAsia="Azo Sans Lt" w:hAnsi="Averta" w:cs="Tahoma"/>
          <w:color w:val="000000" w:themeColor="text1"/>
          <w:spacing w:val="-6"/>
        </w:rPr>
        <w:t>Dirección General de Recursos Materiales de la SAFIN</w:t>
      </w:r>
      <w:r w:rsidRPr="00274240">
        <w:rPr>
          <w:rFonts w:ascii="Averta" w:eastAsia="Azo Sans Lt" w:hAnsi="Averta" w:cs="Tahoma"/>
          <w:color w:val="000000" w:themeColor="text1"/>
        </w:rPr>
        <w:t xml:space="preserve"> sin excepción. </w:t>
      </w:r>
    </w:p>
    <w:p w14:paraId="09B7BEC2" w14:textId="77777777" w:rsidR="007819E1" w:rsidRPr="00274240" w:rsidRDefault="007819E1" w:rsidP="007819E1">
      <w:pPr>
        <w:jc w:val="both"/>
        <w:rPr>
          <w:rFonts w:ascii="Averta" w:eastAsia="Azo Sans Lt" w:hAnsi="Averta" w:cs="Tahoma"/>
          <w:color w:val="000000" w:themeColor="text1"/>
        </w:rPr>
      </w:pPr>
    </w:p>
    <w:p w14:paraId="4F8E1FBB" w14:textId="720FB12C" w:rsidR="00586EA0" w:rsidRPr="00274240" w:rsidRDefault="00586EA0" w:rsidP="00586EA0">
      <w:pPr>
        <w:jc w:val="both"/>
        <w:rPr>
          <w:rFonts w:ascii="Averta" w:eastAsia="Azo Sans Lt" w:hAnsi="Averta" w:cs="Tahoma"/>
          <w:color w:val="000000" w:themeColor="text1"/>
        </w:rPr>
      </w:pPr>
      <w:r w:rsidRPr="00274240">
        <w:rPr>
          <w:rFonts w:ascii="Averta" w:eastAsia="Azo Sans Lt" w:hAnsi="Averta" w:cs="Tahoma"/>
          <w:color w:val="000000" w:themeColor="text1"/>
        </w:rPr>
        <w:t>Sin embargo, en casos debidamente justificados los Organismos Centralizados</w:t>
      </w:r>
      <w:r w:rsidRPr="00274240">
        <w:rPr>
          <w:rFonts w:ascii="Averta" w:eastAsia="Azo Sans Lt" w:hAnsi="Averta" w:cs="Tahoma"/>
          <w:color w:val="000000" w:themeColor="text1"/>
          <w:spacing w:val="-4"/>
        </w:rPr>
        <w:t xml:space="preserve"> </w:t>
      </w:r>
      <w:r w:rsidRPr="00274240">
        <w:rPr>
          <w:rFonts w:ascii="Averta" w:eastAsia="Azo Sans Lt" w:hAnsi="Averta" w:cs="Tahoma"/>
          <w:color w:val="000000" w:themeColor="text1"/>
        </w:rPr>
        <w:t xml:space="preserve">podrán llevar a cabo adquisiciones urgentes de bienes muebles; en estos casos, no será necesario regularizar el procedimiento a través de la </w:t>
      </w:r>
      <w:r w:rsidRPr="00274240">
        <w:rPr>
          <w:rFonts w:ascii="Averta" w:eastAsia="Azo Sans Lt" w:hAnsi="Averta" w:cs="Tahoma"/>
          <w:color w:val="000000" w:themeColor="text1"/>
          <w:spacing w:val="-6"/>
        </w:rPr>
        <w:t xml:space="preserve">Dirección General de Recursos Materiales </w:t>
      </w:r>
      <w:r w:rsidRPr="00274240">
        <w:rPr>
          <w:rFonts w:ascii="Averta" w:eastAsia="Azo Sans Lt" w:hAnsi="Averta" w:cs="Tahoma"/>
          <w:color w:val="000000" w:themeColor="text1"/>
        </w:rPr>
        <w:t xml:space="preserve">de la SAFIN, debiendo reportar dicha adquisición a la Dirección de Control Patrimonial de la SAFIN para efectos de realizar oportunamente el registro del bien en el </w:t>
      </w:r>
      <w:r w:rsidRPr="00274240">
        <w:rPr>
          <w:rFonts w:ascii="Averta" w:eastAsia="Azo Sans Lt" w:hAnsi="Averta" w:cs="Tahoma"/>
          <w:color w:val="000000" w:themeColor="text1"/>
          <w:spacing w:val="-6"/>
        </w:rPr>
        <w:t xml:space="preserve">Sistema Integral de Inventarios </w:t>
      </w:r>
      <w:r w:rsidRPr="00274240">
        <w:rPr>
          <w:rFonts w:ascii="Averta" w:eastAsia="Azo Sans Lt" w:hAnsi="Averta"/>
          <w:color w:val="000000" w:themeColor="text1"/>
          <w:lang w:eastAsia="es-MX"/>
        </w:rPr>
        <w:t xml:space="preserve">del </w:t>
      </w:r>
      <w:r w:rsidRPr="00274240">
        <w:rPr>
          <w:rStyle w:val="Hipervnculo"/>
          <w:rFonts w:ascii="Averta" w:eastAsia="Azo Sans Lt" w:hAnsi="Averta" w:cs="Tahoma"/>
          <w:color w:val="000000" w:themeColor="text1"/>
        </w:rPr>
        <w:t>Poder Ejecutivo del Estado de Campeche</w:t>
      </w:r>
      <w:r w:rsidRPr="00274240">
        <w:rPr>
          <w:rFonts w:ascii="Averta" w:eastAsia="Azo Sans Lt" w:hAnsi="Averta" w:cs="Tahoma"/>
          <w:color w:val="000000" w:themeColor="text1"/>
        </w:rPr>
        <w:t xml:space="preserve"> correspondiente, para este fin deberá de entregar la documentación requerida en el numeral 3.5.2.1.1</w:t>
      </w:r>
      <w:r w:rsidR="0074639E" w:rsidRPr="00274240">
        <w:rPr>
          <w:rFonts w:ascii="Averta" w:eastAsia="Azo Sans Lt" w:hAnsi="Averta" w:cs="Tahoma"/>
          <w:color w:val="000000" w:themeColor="text1"/>
        </w:rPr>
        <w:t>.</w:t>
      </w:r>
      <w:r w:rsidRPr="00274240">
        <w:rPr>
          <w:rFonts w:ascii="Averta" w:eastAsia="Azo Sans Lt" w:hAnsi="Averta" w:cs="Tahoma"/>
          <w:color w:val="000000" w:themeColor="text1"/>
        </w:rPr>
        <w:t xml:space="preserve"> “Requisitos para el Alta”; por consiguiente, será responsabilidad de los Coordinadores Administrativos o sus similares y de los Titulares de los Organismos Centralizados,</w:t>
      </w:r>
      <w:r w:rsidRPr="00274240">
        <w:rPr>
          <w:rFonts w:ascii="Averta" w:eastAsia="Azo Sans Lt" w:hAnsi="Averta" w:cs="Tahoma"/>
          <w:color w:val="000000" w:themeColor="text1"/>
          <w:spacing w:val="-4"/>
        </w:rPr>
        <w:t xml:space="preserve"> </w:t>
      </w:r>
      <w:r w:rsidRPr="00274240">
        <w:rPr>
          <w:rFonts w:ascii="Averta" w:eastAsia="Azo Sans Lt" w:hAnsi="Averta" w:cs="Tahoma"/>
          <w:color w:val="000000" w:themeColor="text1"/>
        </w:rPr>
        <w:t>realizar las adquisiciones conforme las disposiciones legales y administrativas a que se encuentran sujetas los procedimientos de adquisición correspondientes.</w:t>
      </w:r>
    </w:p>
    <w:p w14:paraId="0DFE7E76" w14:textId="77777777" w:rsidR="00586EA0" w:rsidRPr="00274240" w:rsidRDefault="00586EA0" w:rsidP="007819E1">
      <w:pPr>
        <w:jc w:val="both"/>
        <w:rPr>
          <w:rFonts w:ascii="Averta" w:eastAsia="Azo Sans Lt" w:hAnsi="Averta" w:cs="Tahoma"/>
          <w:color w:val="000000" w:themeColor="text1"/>
        </w:rPr>
      </w:pPr>
    </w:p>
    <w:p w14:paraId="0224B2E4" w14:textId="1A641ECE"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 xml:space="preserve">Serán restringidas las solicitudes para realizar adquisiciones de vehículos terrestres, aéreos, marítimos y bienes muebles, en los casos excepcionales, deberán contar con previa autorización de la SAFIN, y con la disponibilidad presupuestal necesaria, para poder realizar el procedimiento que corresponda. </w:t>
      </w:r>
    </w:p>
    <w:p w14:paraId="54EF8994" w14:textId="77777777" w:rsidR="007819E1" w:rsidRPr="00274240" w:rsidRDefault="007819E1" w:rsidP="007819E1">
      <w:pPr>
        <w:jc w:val="both"/>
        <w:rPr>
          <w:rFonts w:ascii="Averta" w:eastAsia="Azo Sans Lt" w:hAnsi="Averta" w:cs="Tahoma"/>
          <w:color w:val="000000" w:themeColor="text1"/>
        </w:rPr>
      </w:pPr>
    </w:p>
    <w:p w14:paraId="047DC7D1" w14:textId="77777777" w:rsidR="007819E1" w:rsidRPr="00274240" w:rsidRDefault="007819E1"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Cabe señalar que este Capítulo está restringido, por tal motivo, cualquier erogación que realicen los Organismos Centralizados y que no estén considerados en el presupuesto, serán autorizados previamente por la SAFIN.</w:t>
      </w:r>
    </w:p>
    <w:p w14:paraId="02C9BA3A" w14:textId="77777777" w:rsidR="00586EA0" w:rsidRPr="00274240" w:rsidRDefault="00586EA0" w:rsidP="00586EA0">
      <w:pPr>
        <w:jc w:val="both"/>
        <w:rPr>
          <w:rFonts w:ascii="Averta" w:eastAsia="Azo Sans Lt" w:hAnsi="Averta" w:cs="Tahoma"/>
          <w:color w:val="000000" w:themeColor="text1"/>
        </w:rPr>
      </w:pPr>
    </w:p>
    <w:p w14:paraId="7D64A10D" w14:textId="66D949EB" w:rsidR="007F01DF" w:rsidRPr="00274240" w:rsidRDefault="00586EA0" w:rsidP="007819E1">
      <w:pPr>
        <w:jc w:val="both"/>
        <w:rPr>
          <w:rFonts w:ascii="Averta" w:eastAsia="Azo Sans Lt" w:hAnsi="Averta" w:cs="Tahoma"/>
          <w:color w:val="000000" w:themeColor="text1"/>
        </w:rPr>
      </w:pPr>
      <w:r w:rsidRPr="00274240">
        <w:rPr>
          <w:rFonts w:ascii="Averta" w:eastAsia="Azo Sans Lt" w:hAnsi="Averta" w:cs="Tahoma"/>
          <w:color w:val="000000" w:themeColor="text1"/>
        </w:rPr>
        <w:t>Con la finalidad de poder atender sus requerimientos, todos los Organismos Centralizados que soliciten adquisición de bienes deberán cumplir con las normas establecidas en la Ley de Austeridad, en los artículos 28, 30, 32, 33, 34 y 40.</w:t>
      </w:r>
    </w:p>
    <w:p w14:paraId="383B0CB9" w14:textId="271458F2" w:rsidR="007F01DF" w:rsidRPr="00274240" w:rsidRDefault="007F01DF" w:rsidP="00AE4589">
      <w:pPr>
        <w:pStyle w:val="Ttulo1"/>
        <w:numPr>
          <w:ilvl w:val="3"/>
          <w:numId w:val="8"/>
        </w:numPr>
        <w:tabs>
          <w:tab w:val="clear" w:pos="1080"/>
        </w:tabs>
        <w:ind w:left="709" w:hanging="709"/>
        <w:rPr>
          <w:rFonts w:ascii="Averta" w:hAnsi="Averta"/>
          <w:color w:val="000000" w:themeColor="text1"/>
          <w:sz w:val="22"/>
          <w:szCs w:val="22"/>
        </w:rPr>
      </w:pPr>
      <w:r w:rsidRPr="00274240">
        <w:rPr>
          <w:rFonts w:ascii="Averta" w:hAnsi="Averta"/>
          <w:color w:val="000000" w:themeColor="text1"/>
          <w:sz w:val="22"/>
          <w:szCs w:val="22"/>
        </w:rPr>
        <w:t>De los Procedimientos de Adquisición</w:t>
      </w:r>
      <w:r w:rsidR="006F4EFD" w:rsidRPr="00274240">
        <w:rPr>
          <w:rFonts w:ascii="Averta" w:hAnsi="Averta"/>
          <w:color w:val="000000" w:themeColor="text1"/>
          <w:sz w:val="22"/>
          <w:szCs w:val="22"/>
        </w:rPr>
        <w:t>.</w:t>
      </w:r>
      <w:r w:rsidRPr="00274240">
        <w:rPr>
          <w:rFonts w:ascii="Averta" w:hAnsi="Averta"/>
          <w:color w:val="000000" w:themeColor="text1"/>
          <w:sz w:val="22"/>
          <w:szCs w:val="22"/>
        </w:rPr>
        <w:t xml:space="preserve"> </w:t>
      </w:r>
    </w:p>
    <w:p w14:paraId="4C63DE44" w14:textId="77777777" w:rsidR="007F01DF" w:rsidRPr="00274240" w:rsidRDefault="007F01DF" w:rsidP="007F01DF">
      <w:pPr>
        <w:rPr>
          <w:color w:val="000000" w:themeColor="text1"/>
          <w:lang w:eastAsia="es-MX"/>
        </w:rPr>
      </w:pPr>
    </w:p>
    <w:p w14:paraId="2E52A501" w14:textId="77777777" w:rsidR="007F01DF" w:rsidRPr="00274240" w:rsidRDefault="007F01DF" w:rsidP="007F01DF">
      <w:pPr>
        <w:jc w:val="both"/>
        <w:rPr>
          <w:rFonts w:ascii="Averta" w:hAnsi="Averta"/>
          <w:color w:val="000000" w:themeColor="text1"/>
        </w:rPr>
      </w:pPr>
      <w:r w:rsidRPr="00274240">
        <w:rPr>
          <w:rFonts w:ascii="Averta" w:hAnsi="Averta"/>
          <w:color w:val="000000" w:themeColor="text1"/>
        </w:rPr>
        <w:t>Los Titulares de los Organismos Centralizados serán los responsables del ejercicio y ejecución del gasto, en apego a lo establecido por la LPEE, la Ley de Adquisiciones Federal y su reglamento y demás normativa aplicable en la</w:t>
      </w:r>
      <w:r w:rsidRPr="00274240">
        <w:rPr>
          <w:rFonts w:ascii="Averta" w:hAnsi="Averta"/>
          <w:color w:val="000000" w:themeColor="text1"/>
          <w:spacing w:val="-30"/>
        </w:rPr>
        <w:t xml:space="preserve"> </w:t>
      </w:r>
      <w:r w:rsidRPr="00274240">
        <w:rPr>
          <w:rFonts w:ascii="Averta" w:hAnsi="Averta"/>
          <w:color w:val="000000" w:themeColor="text1"/>
        </w:rPr>
        <w:t>materia.</w:t>
      </w:r>
    </w:p>
    <w:p w14:paraId="3390EA16" w14:textId="77777777" w:rsidR="007F01DF" w:rsidRPr="00274240" w:rsidRDefault="007F01DF" w:rsidP="007F01DF">
      <w:pPr>
        <w:jc w:val="both"/>
        <w:rPr>
          <w:rFonts w:ascii="Averta" w:eastAsia="Azo Sans Lt" w:hAnsi="Averta" w:cs="Tahoma"/>
          <w:b/>
          <w:color w:val="000000" w:themeColor="text1"/>
        </w:rPr>
      </w:pPr>
    </w:p>
    <w:p w14:paraId="597115D9" w14:textId="0C51F913" w:rsidR="007F01DF" w:rsidRPr="00274240" w:rsidRDefault="007F01DF" w:rsidP="007F01DF">
      <w:pPr>
        <w:contextualSpacing/>
        <w:jc w:val="both"/>
        <w:rPr>
          <w:rFonts w:ascii="Averta" w:eastAsia="Times New Roman" w:hAnsi="Averta" w:cs="Arial"/>
          <w:color w:val="000000" w:themeColor="text1"/>
          <w:lang w:eastAsia="es-MX"/>
        </w:rPr>
      </w:pPr>
      <w:r w:rsidRPr="00274240">
        <w:rPr>
          <w:rFonts w:ascii="Averta" w:eastAsia="Azo Sans Lt" w:hAnsi="Averta" w:cs="Tahoma"/>
          <w:color w:val="000000" w:themeColor="text1"/>
        </w:rPr>
        <w:t>La Dirección General de Recursos Materiales</w:t>
      </w:r>
      <w:r w:rsidRPr="00274240">
        <w:rPr>
          <w:rFonts w:ascii="Averta" w:eastAsia="Times New Roman" w:hAnsi="Averta" w:cs="Arial"/>
          <w:color w:val="000000" w:themeColor="text1"/>
          <w:lang w:eastAsia="es-MX"/>
        </w:rPr>
        <w:t xml:space="preserve"> seleccionará el procedimiento de adquisiciones, arrendamientos o servicios conforme a los montos establecidos en el ANEXO 7</w:t>
      </w:r>
      <w:r w:rsidR="006F4EFD" w:rsidRPr="00274240">
        <w:rPr>
          <w:rFonts w:ascii="Averta" w:eastAsia="Times New Roman" w:hAnsi="Averta" w:cs="Arial"/>
          <w:color w:val="000000" w:themeColor="text1"/>
          <w:lang w:eastAsia="es-MX"/>
        </w:rPr>
        <w:t xml:space="preserve"> de la Ley de</w:t>
      </w:r>
      <w:r w:rsidRPr="00274240">
        <w:rPr>
          <w:rFonts w:ascii="Averta" w:eastAsia="Times New Roman" w:hAnsi="Averta" w:cs="Arial"/>
          <w:color w:val="000000" w:themeColor="text1"/>
          <w:lang w:eastAsia="es-MX"/>
        </w:rPr>
        <w:t xml:space="preserve"> Presupuesto de Egresos del Estado</w:t>
      </w:r>
      <w:r w:rsidR="006F4EFD" w:rsidRPr="00274240">
        <w:rPr>
          <w:rFonts w:ascii="Averta" w:eastAsia="Times New Roman" w:hAnsi="Averta" w:cs="Arial"/>
          <w:color w:val="000000" w:themeColor="text1"/>
          <w:lang w:eastAsia="es-MX"/>
        </w:rPr>
        <w:t xml:space="preserve"> de la Campeche</w:t>
      </w:r>
      <w:r w:rsidRPr="00274240">
        <w:rPr>
          <w:rFonts w:ascii="Averta" w:eastAsia="Times New Roman" w:hAnsi="Averta" w:cs="Arial"/>
          <w:color w:val="000000" w:themeColor="text1"/>
          <w:lang w:eastAsia="es-MX"/>
        </w:rPr>
        <w:t xml:space="preserve"> y ANEXO 9 </w:t>
      </w:r>
      <w:r w:rsidR="006F4EFD" w:rsidRPr="00274240">
        <w:rPr>
          <w:rFonts w:ascii="Averta" w:eastAsia="Times New Roman" w:hAnsi="Averta" w:cs="Arial"/>
          <w:color w:val="000000" w:themeColor="text1"/>
          <w:lang w:eastAsia="es-MX"/>
        </w:rPr>
        <w:t xml:space="preserve">de la Ley de </w:t>
      </w:r>
      <w:r w:rsidRPr="00274240">
        <w:rPr>
          <w:rFonts w:ascii="Averta" w:eastAsia="Times New Roman" w:hAnsi="Averta" w:cs="Arial"/>
          <w:color w:val="000000" w:themeColor="text1"/>
          <w:lang w:eastAsia="es-MX"/>
        </w:rPr>
        <w:t>Presupuesto Egresos de la Federación, en el que considerará el resultado de la investigación de mercado y los elementos de la requisición, y seleccionarán el que garantice las mejores condiciones para Estado.</w:t>
      </w:r>
    </w:p>
    <w:p w14:paraId="62600716" w14:textId="77777777" w:rsidR="007F01DF" w:rsidRPr="00274240" w:rsidRDefault="007F01DF" w:rsidP="007F01DF">
      <w:pPr>
        <w:contextualSpacing/>
        <w:jc w:val="both"/>
        <w:rPr>
          <w:rStyle w:val="Ninguno"/>
          <w:rFonts w:ascii="Averta" w:hAnsi="Averta"/>
          <w:color w:val="000000" w:themeColor="text1"/>
          <w:u w:color="000000"/>
        </w:rPr>
      </w:pPr>
    </w:p>
    <w:p w14:paraId="18FCCE5B" w14:textId="77777777" w:rsidR="007F01DF" w:rsidRPr="00274240" w:rsidRDefault="007F01DF" w:rsidP="007F01DF">
      <w:pPr>
        <w:contextualSpacing/>
        <w:jc w:val="both"/>
        <w:rPr>
          <w:rFonts w:ascii="Averta" w:hAnsi="Averta"/>
          <w:color w:val="000000" w:themeColor="text1"/>
        </w:rPr>
      </w:pPr>
      <w:r w:rsidRPr="00274240">
        <w:rPr>
          <w:rStyle w:val="Ninguno"/>
          <w:rFonts w:ascii="Averta" w:hAnsi="Averta"/>
          <w:color w:val="000000" w:themeColor="text1"/>
          <w:u w:color="000000"/>
        </w:rPr>
        <w:t>Los Organismos Centralizados deberán remitir sus requisiciones para adquisiciones, arrendamiento de bienes muebles o la contratación de servicios, a la Dirección de General de Recursos Materiales incluyendo la documentación soporte correspondiente debidamente integrada, en términos de las disposiciones aplicables, de lo contrario no se iniciará el procedimiento de</w:t>
      </w:r>
      <w:r w:rsidRPr="00274240">
        <w:rPr>
          <w:rFonts w:ascii="Averta" w:hAnsi="Averta"/>
          <w:color w:val="000000" w:themeColor="text1"/>
        </w:rPr>
        <w:t xml:space="preserve"> contratación.</w:t>
      </w:r>
    </w:p>
    <w:p w14:paraId="35853A19" w14:textId="77777777" w:rsidR="007F01DF" w:rsidRPr="00274240" w:rsidRDefault="007F01DF" w:rsidP="007F01DF">
      <w:pPr>
        <w:contextualSpacing/>
        <w:jc w:val="both"/>
        <w:rPr>
          <w:rFonts w:ascii="Averta" w:eastAsia="Times New Roman" w:hAnsi="Averta" w:cs="Arial"/>
          <w:color w:val="000000" w:themeColor="text1"/>
          <w:lang w:eastAsia="es-MX"/>
        </w:rPr>
      </w:pPr>
    </w:p>
    <w:p w14:paraId="53129E08" w14:textId="77777777" w:rsidR="007F01DF" w:rsidRPr="00274240" w:rsidRDefault="007F01DF" w:rsidP="007F01DF">
      <w:pPr>
        <w:jc w:val="both"/>
        <w:rPr>
          <w:b/>
          <w:color w:val="000000" w:themeColor="text1"/>
        </w:rPr>
      </w:pPr>
      <w:r w:rsidRPr="00274240">
        <w:rPr>
          <w:rStyle w:val="Ninguno"/>
          <w:rFonts w:ascii="Averta" w:hAnsi="Averta"/>
          <w:color w:val="000000" w:themeColor="text1"/>
          <w:u w:color="000000"/>
        </w:rPr>
        <w:t>Previo al inicio de los procedimientos de contratación se deberá verificar la disponibilidad y suficiencia presupuestal correspondiente en el SIACAM, conforme a lo</w:t>
      </w:r>
      <w:r w:rsidRPr="00274240">
        <w:rPr>
          <w:rStyle w:val="Ninguno"/>
          <w:rFonts w:ascii="Averta" w:hAnsi="Averta"/>
          <w:color w:val="000000" w:themeColor="text1"/>
          <w:spacing w:val="-4"/>
          <w:u w:color="000000"/>
        </w:rPr>
        <w:t xml:space="preserve"> </w:t>
      </w:r>
      <w:r w:rsidRPr="00274240">
        <w:rPr>
          <w:rStyle w:val="Ninguno"/>
          <w:rFonts w:ascii="Averta" w:hAnsi="Averta"/>
          <w:color w:val="000000" w:themeColor="text1"/>
          <w:u w:color="000000"/>
        </w:rPr>
        <w:t>siguiente:</w:t>
      </w:r>
    </w:p>
    <w:p w14:paraId="0C4587A7" w14:textId="665D8217" w:rsidR="007F01DF" w:rsidRPr="00274240" w:rsidRDefault="007F01DF" w:rsidP="006F4EFD">
      <w:pPr>
        <w:pStyle w:val="Prrafodelista"/>
        <w:widowControl w:val="0"/>
        <w:numPr>
          <w:ilvl w:val="0"/>
          <w:numId w:val="168"/>
        </w:numPr>
        <w:tabs>
          <w:tab w:val="left" w:pos="1689"/>
        </w:tabs>
        <w:autoSpaceDE w:val="0"/>
        <w:autoSpaceDN w:val="0"/>
        <w:spacing w:before="120" w:after="120"/>
        <w:ind w:right="49"/>
        <w:jc w:val="both"/>
        <w:rPr>
          <w:rFonts w:ascii="Averta" w:hAnsi="Averta"/>
          <w:color w:val="000000" w:themeColor="text1"/>
        </w:rPr>
      </w:pPr>
      <w:r w:rsidRPr="00274240">
        <w:rPr>
          <w:rStyle w:val="Ninguno"/>
          <w:rFonts w:ascii="Averta" w:hAnsi="Averta"/>
          <w:color w:val="000000" w:themeColor="text1"/>
        </w:rPr>
        <w:t>La Dirección General de Recursos Materiales se encargará de hacer la verificación correspondiente de las contrataciones de las partidas centralizadas que administra a través de la Dirección de Adquisiciones de la SAFIN</w:t>
      </w:r>
      <w:r w:rsidR="006F4EFD" w:rsidRPr="00274240">
        <w:rPr>
          <w:rStyle w:val="Ninguno"/>
          <w:rFonts w:ascii="Averta" w:hAnsi="Averta"/>
          <w:color w:val="000000" w:themeColor="text1"/>
        </w:rPr>
        <w:t>;</w:t>
      </w:r>
    </w:p>
    <w:p w14:paraId="6271D6FA" w14:textId="6A16BC97" w:rsidR="007F01DF" w:rsidRPr="00274240" w:rsidRDefault="007F01DF" w:rsidP="006F4EFD">
      <w:pPr>
        <w:pStyle w:val="Prrafodelista"/>
        <w:widowControl w:val="0"/>
        <w:numPr>
          <w:ilvl w:val="0"/>
          <w:numId w:val="168"/>
        </w:numPr>
        <w:tabs>
          <w:tab w:val="left" w:pos="1689"/>
        </w:tabs>
        <w:autoSpaceDE w:val="0"/>
        <w:autoSpaceDN w:val="0"/>
        <w:spacing w:before="120" w:after="120"/>
        <w:ind w:right="49"/>
        <w:jc w:val="both"/>
        <w:rPr>
          <w:rStyle w:val="Ninguno"/>
          <w:rFonts w:ascii="Averta" w:hAnsi="Averta"/>
          <w:color w:val="000000" w:themeColor="text1"/>
        </w:rPr>
      </w:pPr>
      <w:r w:rsidRPr="00274240">
        <w:rPr>
          <w:rStyle w:val="Ninguno"/>
          <w:rFonts w:ascii="Averta" w:hAnsi="Averta"/>
          <w:color w:val="000000" w:themeColor="text1"/>
        </w:rPr>
        <w:t>En el caso de las contrataciones</w:t>
      </w:r>
      <w:r w:rsidR="00240761" w:rsidRPr="00274240">
        <w:rPr>
          <w:rStyle w:val="Ninguno"/>
          <w:rFonts w:ascii="Averta" w:hAnsi="Averta"/>
          <w:color w:val="000000" w:themeColor="text1"/>
        </w:rPr>
        <w:t xml:space="preserve"> de tipo de clave normal</w:t>
      </w:r>
      <w:r w:rsidRPr="00274240">
        <w:rPr>
          <w:rStyle w:val="Ninguno"/>
          <w:rFonts w:ascii="Averta" w:hAnsi="Averta"/>
          <w:color w:val="000000" w:themeColor="text1"/>
        </w:rPr>
        <w:t>, deberán exhibir la evidencia de la disponibilidad presupuestaria adjunta a la solicitud de que se trate debidamente autorizada por la Subsecretar</w:t>
      </w:r>
      <w:r w:rsidR="006F4EFD" w:rsidRPr="00274240">
        <w:rPr>
          <w:rStyle w:val="Ninguno"/>
          <w:rFonts w:ascii="Averta" w:hAnsi="Averta"/>
          <w:color w:val="000000" w:themeColor="text1"/>
        </w:rPr>
        <w:t>í</w:t>
      </w:r>
      <w:r w:rsidRPr="00274240">
        <w:rPr>
          <w:rStyle w:val="Ninguno"/>
          <w:rFonts w:ascii="Averta" w:hAnsi="Averta"/>
          <w:color w:val="000000" w:themeColor="text1"/>
        </w:rPr>
        <w:t xml:space="preserve">a de Programación y </w:t>
      </w:r>
      <w:r w:rsidR="00563D34" w:rsidRPr="00274240">
        <w:rPr>
          <w:rStyle w:val="Ninguno"/>
          <w:rFonts w:ascii="Averta" w:hAnsi="Averta"/>
          <w:color w:val="000000" w:themeColor="text1"/>
        </w:rPr>
        <w:t xml:space="preserve">Presupuesto </w:t>
      </w:r>
      <w:r w:rsidRPr="00274240">
        <w:rPr>
          <w:rStyle w:val="Ninguno"/>
          <w:rFonts w:ascii="Averta" w:hAnsi="Averta"/>
          <w:color w:val="000000" w:themeColor="text1"/>
        </w:rPr>
        <w:t>o la Dirección General de Presupuesto de la SAFIN</w:t>
      </w:r>
      <w:r w:rsidR="006F4EFD" w:rsidRPr="00274240">
        <w:rPr>
          <w:rStyle w:val="Ninguno"/>
          <w:rFonts w:ascii="Averta" w:hAnsi="Averta"/>
          <w:color w:val="000000" w:themeColor="text1"/>
        </w:rPr>
        <w:t>; y</w:t>
      </w:r>
    </w:p>
    <w:p w14:paraId="44510F55" w14:textId="77777777" w:rsidR="007F01DF" w:rsidRPr="00274240" w:rsidRDefault="007F01DF" w:rsidP="006F4EFD">
      <w:pPr>
        <w:pStyle w:val="Prrafodelista"/>
        <w:widowControl w:val="0"/>
        <w:numPr>
          <w:ilvl w:val="0"/>
          <w:numId w:val="168"/>
        </w:numPr>
        <w:tabs>
          <w:tab w:val="left" w:pos="1689"/>
        </w:tabs>
        <w:autoSpaceDE w:val="0"/>
        <w:autoSpaceDN w:val="0"/>
        <w:spacing w:before="120" w:after="120"/>
        <w:ind w:right="49"/>
        <w:jc w:val="both"/>
        <w:rPr>
          <w:rFonts w:ascii="Averta" w:hAnsi="Averta"/>
          <w:color w:val="000000" w:themeColor="text1"/>
        </w:rPr>
      </w:pPr>
      <w:r w:rsidRPr="00274240">
        <w:rPr>
          <w:rFonts w:ascii="Averta" w:hAnsi="Averta"/>
          <w:color w:val="000000" w:themeColor="text1"/>
        </w:rPr>
        <w:lastRenderedPageBreak/>
        <w:t>Para el caso de Recursos Federales deberá presentar los oficios de autorización y aprobación emitidos por el COPLADECAM dependiente de la SEMAIG debidamente firmados.</w:t>
      </w:r>
    </w:p>
    <w:p w14:paraId="74C619E6" w14:textId="77777777" w:rsidR="007F01DF" w:rsidRPr="00274240" w:rsidRDefault="007F01DF" w:rsidP="007F01DF">
      <w:pPr>
        <w:spacing w:after="200"/>
        <w:jc w:val="both"/>
        <w:rPr>
          <w:rFonts w:ascii="Averta" w:hAnsi="Averta"/>
          <w:color w:val="000000" w:themeColor="text1"/>
        </w:rPr>
      </w:pPr>
      <w:r w:rsidRPr="00274240">
        <w:rPr>
          <w:rFonts w:ascii="Averta" w:hAnsi="Averta"/>
          <w:color w:val="000000" w:themeColor="text1"/>
        </w:rPr>
        <w:t xml:space="preserve">En todos los actos que se realicen a consecuencia de un procedimiento de adquisición (Concurso por Invitación a cuando Menos Tres Personas y Licitaciones Públicas) será ineludible la presencia de servidores públicos con la experiencia, conocimiento y toma de decisiones adscritos del Organismo Centralizado que requirió el procedimiento de adquisición, para con ello dar respuesta a las dudas y planteamientos que pudieran derivarse durante el procedimiento de adquisición, debiendo encontrarse disponible y se presente, sin excepción alguna, en todos los actos del procedimiento de adquisición, siendo estos, la junta de aclaraciones, la apertura de proposiciones, y el fallo. </w:t>
      </w:r>
    </w:p>
    <w:p w14:paraId="6EDC8D94" w14:textId="0E4DF4C0" w:rsidR="007F01DF" w:rsidRPr="00274240" w:rsidRDefault="007F01DF" w:rsidP="007F01DF">
      <w:pPr>
        <w:spacing w:after="200"/>
        <w:jc w:val="both"/>
        <w:rPr>
          <w:rFonts w:ascii="Averta" w:hAnsi="Averta"/>
          <w:color w:val="000000" w:themeColor="text1"/>
        </w:rPr>
      </w:pPr>
      <w:r w:rsidRPr="00274240">
        <w:rPr>
          <w:rFonts w:ascii="Averta" w:hAnsi="Averta"/>
          <w:color w:val="000000" w:themeColor="text1"/>
        </w:rPr>
        <w:t xml:space="preserve">Es de destacar que es estricta responsabilidad del Organismo Centralizado requirente el dar respuesta puntual, concisa y concreta a todas aquellas preguntas derivadas del anexo técnico de especificaciones del procedimiento de adquisición en el plazo estipulado, mediante oficio, dirigido a la Dirección General de Recursos Materiales, no pudiendo diferir la etapa de junta de aclaraciones por retraso en las respuestas. </w:t>
      </w:r>
    </w:p>
    <w:p w14:paraId="1E305EE1" w14:textId="77777777" w:rsidR="007F01DF" w:rsidRPr="00274240" w:rsidRDefault="007F01DF" w:rsidP="007F01DF">
      <w:pPr>
        <w:jc w:val="both"/>
        <w:rPr>
          <w:rFonts w:ascii="Averta" w:eastAsia="Azo Sans Lt" w:hAnsi="Averta" w:cs="Tahoma"/>
          <w:color w:val="000000" w:themeColor="text1"/>
        </w:rPr>
      </w:pPr>
      <w:r w:rsidRPr="00274240">
        <w:rPr>
          <w:rFonts w:ascii="Averta" w:eastAsia="Azo Sans Lt" w:hAnsi="Averta" w:cs="Tahoma"/>
          <w:color w:val="000000" w:themeColor="text1"/>
        </w:rPr>
        <w:t>En caso de que no se cuente con la participación del Organismo Centralizado, en las etapas de los procedimientos de contrataciones anteriormente mencionadas, la SAFIN lo hará del conocimiento del Titular del Órgano Interno de Control del Organismo Centralizado de que se trate.</w:t>
      </w:r>
    </w:p>
    <w:p w14:paraId="40B497CF" w14:textId="77777777" w:rsidR="007F01DF" w:rsidRPr="00274240" w:rsidRDefault="007F01DF" w:rsidP="007F01DF">
      <w:pPr>
        <w:jc w:val="both"/>
        <w:rPr>
          <w:rFonts w:ascii="Averta" w:eastAsia="Azo Sans Lt" w:hAnsi="Averta" w:cs="Tahoma"/>
          <w:color w:val="000000" w:themeColor="text1"/>
        </w:rPr>
      </w:pPr>
    </w:p>
    <w:p w14:paraId="6B30B145" w14:textId="06D152EA" w:rsidR="007F01DF" w:rsidRPr="00274240" w:rsidRDefault="007F01DF" w:rsidP="007F01DF">
      <w:pPr>
        <w:jc w:val="both"/>
        <w:rPr>
          <w:rFonts w:ascii="Averta" w:hAnsi="Averta"/>
          <w:color w:val="000000" w:themeColor="text1"/>
        </w:rPr>
      </w:pPr>
      <w:r w:rsidRPr="00274240">
        <w:rPr>
          <w:rFonts w:ascii="Averta" w:hAnsi="Averta"/>
          <w:color w:val="000000" w:themeColor="text1"/>
        </w:rPr>
        <w:t xml:space="preserve">De igual forma, es estricta responsabilidad de las áreas requirentes la revisión y análisis de las propuestas técnicas, a fin de emitir el dictamen técnico, el cual deberá presentarse en hoja membretada del Organismo Centralizado requirente, fechado y firmado por los responsables de su elaboración, indicado nombre y cargo de los mismos. </w:t>
      </w:r>
    </w:p>
    <w:p w14:paraId="2766942E" w14:textId="77777777" w:rsidR="006F4EFD" w:rsidRPr="00274240" w:rsidRDefault="006F4EFD" w:rsidP="007F01DF">
      <w:pPr>
        <w:jc w:val="both"/>
        <w:rPr>
          <w:rFonts w:ascii="Averta" w:eastAsia="Azo Sans Lt" w:hAnsi="Averta" w:cs="Tahoma"/>
          <w:color w:val="000000" w:themeColor="text1"/>
        </w:rPr>
      </w:pPr>
    </w:p>
    <w:p w14:paraId="460D9270" w14:textId="3D65F057" w:rsidR="007F01DF" w:rsidRPr="00274240" w:rsidRDefault="007F01DF" w:rsidP="007F01DF">
      <w:pPr>
        <w:spacing w:after="200"/>
        <w:jc w:val="both"/>
        <w:rPr>
          <w:rFonts w:ascii="Averta" w:hAnsi="Averta"/>
          <w:color w:val="000000" w:themeColor="text1"/>
        </w:rPr>
      </w:pPr>
      <w:r w:rsidRPr="00274240">
        <w:rPr>
          <w:rFonts w:ascii="Averta" w:hAnsi="Averta"/>
          <w:color w:val="000000" w:themeColor="text1"/>
        </w:rPr>
        <w:t>Para aquellos Organismos Centralizados ejecutores del gasto, además de la revisión de las propuestas técnicas, deberá revisar que dichas propuestas se encuentr</w:t>
      </w:r>
      <w:r w:rsidR="00A20508" w:rsidRPr="00274240">
        <w:rPr>
          <w:rFonts w:ascii="Averta" w:hAnsi="Averta"/>
          <w:color w:val="000000" w:themeColor="text1"/>
        </w:rPr>
        <w:t>en</w:t>
      </w:r>
      <w:r w:rsidR="006F4EFD" w:rsidRPr="00274240">
        <w:rPr>
          <w:rFonts w:ascii="Averta" w:hAnsi="Averta"/>
          <w:color w:val="000000" w:themeColor="text1"/>
        </w:rPr>
        <w:t xml:space="preserve"> </w:t>
      </w:r>
      <w:r w:rsidRPr="00274240">
        <w:rPr>
          <w:rFonts w:ascii="Averta" w:hAnsi="Averta"/>
          <w:color w:val="000000" w:themeColor="text1"/>
        </w:rPr>
        <w:t xml:space="preserve">dentro del presupuesto autorizado para la adquisición, siendo necesario plasmar, dentro del dictamen, si la propuesta se encuentra o no dentro del presupuesto disponible. </w:t>
      </w:r>
    </w:p>
    <w:p w14:paraId="11B79B99" w14:textId="054DEBCA" w:rsidR="007F01DF" w:rsidRPr="00274240" w:rsidRDefault="007F01DF" w:rsidP="007F01DF">
      <w:pPr>
        <w:spacing w:after="200"/>
        <w:jc w:val="both"/>
        <w:rPr>
          <w:rFonts w:ascii="Averta" w:hAnsi="Averta"/>
          <w:color w:val="000000" w:themeColor="text1"/>
        </w:rPr>
      </w:pPr>
      <w:r w:rsidRPr="00274240">
        <w:rPr>
          <w:rFonts w:ascii="Averta" w:hAnsi="Averta"/>
          <w:color w:val="000000" w:themeColor="text1"/>
        </w:rPr>
        <w:t>Cabe destacar que, una vez recibido el dictamen, la Dirección General de Recursos Materiales, a través de la Dirección de Adquisiciones y sus Subdirecciones correspondientes, revisará que lo plasmado en el mismo, se encuentra dentro</w:t>
      </w:r>
      <w:r w:rsidR="0026391E" w:rsidRPr="00274240">
        <w:rPr>
          <w:rFonts w:ascii="Averta" w:hAnsi="Averta"/>
          <w:color w:val="000000" w:themeColor="text1"/>
        </w:rPr>
        <w:t xml:space="preserve"> de</w:t>
      </w:r>
      <w:r w:rsidRPr="00274240">
        <w:rPr>
          <w:rFonts w:ascii="Averta" w:hAnsi="Averta"/>
          <w:color w:val="000000" w:themeColor="text1"/>
        </w:rPr>
        <w:t xml:space="preserve"> lo estipulado en la convocatoria, bases del procedimiento y junta de aclaraciones, y en caso </w:t>
      </w:r>
      <w:r w:rsidR="00236FCA" w:rsidRPr="00274240">
        <w:rPr>
          <w:rFonts w:ascii="Averta" w:hAnsi="Averta"/>
          <w:color w:val="000000" w:themeColor="text1"/>
        </w:rPr>
        <w:t xml:space="preserve">de </w:t>
      </w:r>
      <w:r w:rsidRPr="00274240">
        <w:rPr>
          <w:rFonts w:ascii="Averta" w:hAnsi="Averta"/>
          <w:color w:val="000000" w:themeColor="text1"/>
        </w:rPr>
        <w:t xml:space="preserve">existir desechamientos técnicos corroborará que los mismos se encuentren debidamente fundamentados y motivados. En caso de encontrar alguna inconsistencia en el dictamen técnico, la Dirección General de Recursos Materiales, solicitará al Organismo Centralizado, revise y en su caso realice las correcciones pertinentes. </w:t>
      </w:r>
    </w:p>
    <w:p w14:paraId="4BD8E5F1" w14:textId="77777777" w:rsidR="007F01DF" w:rsidRPr="00274240" w:rsidRDefault="007F01DF" w:rsidP="007F01DF">
      <w:pPr>
        <w:spacing w:after="200"/>
        <w:jc w:val="both"/>
        <w:rPr>
          <w:rFonts w:ascii="Averta" w:eastAsia="Azo Sans Lt" w:hAnsi="Averta" w:cs="Tahoma"/>
          <w:color w:val="000000" w:themeColor="text1"/>
        </w:rPr>
      </w:pPr>
      <w:r w:rsidRPr="00274240">
        <w:rPr>
          <w:rFonts w:ascii="Averta" w:eastAsia="Azo Sans Lt" w:hAnsi="Averta" w:cs="Tahoma"/>
          <w:color w:val="000000" w:themeColor="text1"/>
        </w:rPr>
        <w:t>Los Organismos Centralizados</w:t>
      </w:r>
      <w:r w:rsidRPr="00274240">
        <w:rPr>
          <w:rFonts w:ascii="Averta" w:eastAsia="Azo Sans Lt" w:hAnsi="Averta" w:cs="Tahoma"/>
          <w:color w:val="000000" w:themeColor="text1"/>
          <w:spacing w:val="-4"/>
        </w:rPr>
        <w:t xml:space="preserve"> </w:t>
      </w:r>
      <w:r w:rsidRPr="00274240">
        <w:rPr>
          <w:rFonts w:ascii="Averta" w:eastAsia="Azo Sans Lt" w:hAnsi="Averta" w:cs="Tahoma"/>
          <w:color w:val="000000" w:themeColor="text1"/>
        </w:rPr>
        <w:t xml:space="preserve">que ejerzan su presupuesto autorizado a través de la SAFIN, independientemente de la fuente de financiamiento (estatal o federal), deberán </w:t>
      </w:r>
      <w:r w:rsidRPr="00274240">
        <w:rPr>
          <w:rFonts w:ascii="Averta" w:eastAsia="Azo Sans Lt" w:hAnsi="Averta" w:cs="Tahoma"/>
          <w:color w:val="000000" w:themeColor="text1"/>
        </w:rPr>
        <w:lastRenderedPageBreak/>
        <w:t>prever y solventar los gastos que, por concepto de publicaciones de convocatorias a licitaciones, genere el procedimiento de contratación.</w:t>
      </w:r>
    </w:p>
    <w:p w14:paraId="4B734469" w14:textId="15F1930F" w:rsidR="007F01DF" w:rsidRPr="00274240" w:rsidRDefault="007F01DF" w:rsidP="007F01DF">
      <w:pPr>
        <w:pStyle w:val="Subttulo"/>
        <w:tabs>
          <w:tab w:val="left" w:pos="709"/>
        </w:tabs>
        <w:jc w:val="both"/>
        <w:rPr>
          <w:rFonts w:ascii="Averta" w:eastAsia="Azo Sans Lt" w:hAnsi="Averta" w:cs="Tahoma"/>
          <w:color w:val="000000" w:themeColor="text1"/>
          <w:sz w:val="22"/>
        </w:rPr>
      </w:pPr>
      <w:r w:rsidRPr="00274240">
        <w:rPr>
          <w:rFonts w:ascii="Averta" w:hAnsi="Averta" w:cstheme="majorBidi"/>
          <w:color w:val="000000" w:themeColor="text1"/>
          <w:sz w:val="22"/>
        </w:rPr>
        <w:t>3</w:t>
      </w:r>
      <w:r w:rsidRPr="00274240">
        <w:rPr>
          <w:rFonts w:ascii="Averta" w:eastAsia="Azo Sans Lt" w:hAnsi="Averta" w:cs="Tahoma"/>
          <w:color w:val="000000" w:themeColor="text1"/>
          <w:sz w:val="22"/>
        </w:rPr>
        <w:t>.5.1.2</w:t>
      </w:r>
      <w:r w:rsidR="002D5288" w:rsidRPr="00274240">
        <w:rPr>
          <w:rFonts w:ascii="Averta" w:eastAsia="Azo Sans Lt" w:hAnsi="Averta" w:cs="Tahoma"/>
          <w:color w:val="000000" w:themeColor="text1"/>
          <w:sz w:val="22"/>
        </w:rPr>
        <w:t>.</w:t>
      </w:r>
      <w:r w:rsidRPr="00274240">
        <w:rPr>
          <w:rFonts w:ascii="Averta" w:eastAsia="Azo Sans Lt" w:hAnsi="Averta" w:cs="Tahoma"/>
          <w:color w:val="000000" w:themeColor="text1"/>
          <w:sz w:val="22"/>
        </w:rPr>
        <w:tab/>
        <w:t xml:space="preserve"> </w:t>
      </w:r>
      <w:bookmarkStart w:id="20" w:name="_Hlk180269607"/>
      <w:r w:rsidRPr="00274240">
        <w:rPr>
          <w:rFonts w:ascii="Averta" w:eastAsia="Azo Sans Lt" w:hAnsi="Averta" w:cs="Tahoma"/>
          <w:color w:val="000000" w:themeColor="text1"/>
          <w:sz w:val="22"/>
        </w:rPr>
        <w:t xml:space="preserve">Vigencia de las Garantías y Muestras </w:t>
      </w:r>
      <w:r w:rsidR="002D5288" w:rsidRPr="00274240">
        <w:rPr>
          <w:rFonts w:ascii="Averta" w:eastAsia="Azo Sans Lt" w:hAnsi="Averta" w:cs="Tahoma"/>
          <w:color w:val="000000" w:themeColor="text1"/>
          <w:sz w:val="22"/>
        </w:rPr>
        <w:t>F</w:t>
      </w:r>
      <w:r w:rsidRPr="00274240">
        <w:rPr>
          <w:rFonts w:ascii="Averta" w:eastAsia="Azo Sans Lt" w:hAnsi="Averta" w:cs="Tahoma"/>
          <w:color w:val="000000" w:themeColor="text1"/>
          <w:sz w:val="22"/>
        </w:rPr>
        <w:t>ísicas de los Procedimientos de Contratación</w:t>
      </w:r>
      <w:bookmarkEnd w:id="20"/>
      <w:r w:rsidR="00240761" w:rsidRPr="00274240">
        <w:rPr>
          <w:rFonts w:ascii="Averta" w:eastAsia="Azo Sans Lt" w:hAnsi="Averta" w:cs="Tahoma"/>
          <w:color w:val="000000" w:themeColor="text1"/>
          <w:sz w:val="22"/>
        </w:rPr>
        <w:t>.</w:t>
      </w:r>
    </w:p>
    <w:p w14:paraId="20145886" w14:textId="77777777" w:rsidR="007F01DF" w:rsidRPr="00274240" w:rsidRDefault="007F01DF" w:rsidP="007F01DF">
      <w:pPr>
        <w:rPr>
          <w:color w:val="000000" w:themeColor="text1"/>
        </w:rPr>
      </w:pPr>
    </w:p>
    <w:p w14:paraId="4794C121" w14:textId="00197279" w:rsidR="007F01DF" w:rsidRPr="00274240" w:rsidRDefault="007F01DF" w:rsidP="007F01DF">
      <w:pPr>
        <w:pStyle w:val="Subttulo"/>
        <w:tabs>
          <w:tab w:val="left" w:pos="709"/>
        </w:tabs>
        <w:jc w:val="both"/>
        <w:rPr>
          <w:rFonts w:ascii="Averta" w:eastAsia="Azo Sans Lt" w:hAnsi="Averta" w:cs="Tahoma"/>
          <w:color w:val="000000" w:themeColor="text1"/>
          <w:sz w:val="22"/>
        </w:rPr>
      </w:pPr>
      <w:r w:rsidRPr="00274240">
        <w:rPr>
          <w:rFonts w:ascii="Averta" w:eastAsia="Azo Sans Lt" w:hAnsi="Averta" w:cs="Tahoma"/>
          <w:color w:val="000000" w:themeColor="text1"/>
          <w:sz w:val="22"/>
        </w:rPr>
        <w:t xml:space="preserve">3.5.1.2.1. </w:t>
      </w:r>
      <w:bookmarkStart w:id="21" w:name="_Hlk180269665"/>
      <w:r w:rsidRPr="00274240">
        <w:rPr>
          <w:rFonts w:ascii="Averta" w:eastAsia="Azo Sans Lt" w:hAnsi="Averta" w:cs="Tahoma"/>
          <w:color w:val="000000" w:themeColor="text1"/>
          <w:sz w:val="22"/>
        </w:rPr>
        <w:t>Vigencia de las Garantías</w:t>
      </w:r>
      <w:bookmarkEnd w:id="21"/>
      <w:r w:rsidR="00240761" w:rsidRPr="00274240">
        <w:rPr>
          <w:rFonts w:ascii="Averta" w:eastAsia="Azo Sans Lt" w:hAnsi="Averta" w:cs="Tahoma"/>
          <w:color w:val="000000" w:themeColor="text1"/>
          <w:sz w:val="22"/>
        </w:rPr>
        <w:t>.</w:t>
      </w:r>
    </w:p>
    <w:p w14:paraId="30C1EE86" w14:textId="77777777" w:rsidR="007F01DF" w:rsidRPr="00274240" w:rsidRDefault="007F01DF" w:rsidP="007F01DF">
      <w:pPr>
        <w:rPr>
          <w:color w:val="000000" w:themeColor="text1"/>
          <w:lang w:eastAsia="es-MX"/>
        </w:rPr>
      </w:pPr>
    </w:p>
    <w:p w14:paraId="1AE854DC" w14:textId="77777777" w:rsidR="007F01DF" w:rsidRPr="00274240" w:rsidRDefault="007F01DF" w:rsidP="007F01DF">
      <w:pPr>
        <w:jc w:val="both"/>
        <w:rPr>
          <w:rFonts w:ascii="Averta" w:eastAsia="Azo Sans Lt" w:hAnsi="Averta" w:cs="Tahoma"/>
          <w:color w:val="000000" w:themeColor="text1"/>
        </w:rPr>
      </w:pPr>
      <w:r w:rsidRPr="00274240">
        <w:rPr>
          <w:rFonts w:ascii="Averta" w:eastAsia="Azo Sans Lt" w:hAnsi="Averta" w:cs="Tahoma"/>
          <w:color w:val="000000" w:themeColor="text1"/>
        </w:rPr>
        <w:t>La garantía de cumplimiento y vicios ocultos de los procedimientos de adquisiciones de materiales y suministros, tendrán una vigencia mínima de 12 meses posteriores a la entrega de los bienes, para el caso de los contratos plurianuales será hasta el término del plazo establecido en el contrato.</w:t>
      </w:r>
    </w:p>
    <w:p w14:paraId="5E0C4F04" w14:textId="77777777" w:rsidR="007F01DF" w:rsidRPr="00274240" w:rsidRDefault="007F01DF" w:rsidP="007F01DF">
      <w:pPr>
        <w:jc w:val="both"/>
        <w:rPr>
          <w:rFonts w:ascii="Averta" w:eastAsia="Azo Sans Lt" w:hAnsi="Averta" w:cs="Tahoma"/>
          <w:color w:val="000000" w:themeColor="text1"/>
        </w:rPr>
      </w:pPr>
    </w:p>
    <w:p w14:paraId="19403727" w14:textId="77777777" w:rsidR="007F01DF" w:rsidRPr="00274240" w:rsidRDefault="007F01DF" w:rsidP="007F01DF">
      <w:pPr>
        <w:jc w:val="both"/>
        <w:rPr>
          <w:rFonts w:ascii="Averta" w:hAnsi="Averta" w:cs="Tahoma"/>
          <w:color w:val="000000" w:themeColor="text1"/>
        </w:rPr>
      </w:pPr>
      <w:r w:rsidRPr="00274240">
        <w:rPr>
          <w:rFonts w:ascii="Averta" w:eastAsia="Azo Sans Lt" w:hAnsi="Averta" w:cs="Tahoma"/>
          <w:color w:val="000000" w:themeColor="text1"/>
        </w:rPr>
        <w:t>En los casos donde se considere el pago de los bienes mediante parcialidades, la vigencia de la garantía correspondiente a la primera</w:t>
      </w:r>
      <w:r w:rsidRPr="00274240">
        <w:rPr>
          <w:rFonts w:ascii="Averta" w:hAnsi="Averta" w:cs="Tahoma"/>
          <w:color w:val="000000" w:themeColor="text1"/>
        </w:rPr>
        <w:t xml:space="preserve"> parcialidad, será hasta la entrega total de los bienes.</w:t>
      </w:r>
    </w:p>
    <w:p w14:paraId="4F909FD2" w14:textId="77777777" w:rsidR="007F01DF" w:rsidRPr="00274240" w:rsidRDefault="007F01DF" w:rsidP="007F01DF">
      <w:pPr>
        <w:jc w:val="both"/>
        <w:rPr>
          <w:rFonts w:ascii="Averta" w:eastAsia="Azo Sans Lt" w:hAnsi="Averta" w:cs="Tahoma"/>
          <w:color w:val="000000" w:themeColor="text1"/>
        </w:rPr>
      </w:pPr>
    </w:p>
    <w:p w14:paraId="57590907" w14:textId="3CE1F069" w:rsidR="007F01DF" w:rsidRPr="00274240" w:rsidRDefault="007F01DF" w:rsidP="007F01DF">
      <w:pPr>
        <w:jc w:val="both"/>
        <w:rPr>
          <w:rFonts w:ascii="Averta" w:eastAsia="Azo Sans Lt" w:hAnsi="Averta" w:cs="Tahoma"/>
          <w:color w:val="000000" w:themeColor="text1"/>
        </w:rPr>
      </w:pPr>
      <w:r w:rsidRPr="00274240">
        <w:rPr>
          <w:rFonts w:ascii="Averta" w:eastAsia="Azo Sans Lt" w:hAnsi="Averta" w:cs="Tahoma"/>
          <w:color w:val="000000" w:themeColor="text1"/>
        </w:rPr>
        <w:t>En lo que respecta a las asignaciones destinadas a la adquisición de productos alimenticios y utensilios necesarios para el servicio de alimentación, productos alimenticios en general, la garantía, tendrá una vigencia hasta que el proveedor adjudicado cumpla con todas las obligaciones derivadas del instrumento contractual que corresponda, una vez se hayan cumplido todas las obligaciones estipuladas, el proveedor podrá solicitar la liberación de la fianza mediante escrito dirigido a la Dirección General de Recursos Materiales.</w:t>
      </w:r>
    </w:p>
    <w:p w14:paraId="42D0B6A0" w14:textId="77777777" w:rsidR="007F01DF" w:rsidRPr="00274240" w:rsidRDefault="007F01DF" w:rsidP="007F01DF">
      <w:pPr>
        <w:jc w:val="both"/>
        <w:rPr>
          <w:rFonts w:ascii="Averta" w:eastAsia="Azo Sans Lt" w:hAnsi="Averta" w:cs="Tahoma"/>
          <w:color w:val="000000" w:themeColor="text1"/>
        </w:rPr>
      </w:pPr>
    </w:p>
    <w:p w14:paraId="0DBC2A56" w14:textId="33ECD5C6" w:rsidR="007F01DF" w:rsidRPr="00274240" w:rsidRDefault="007F01DF" w:rsidP="007F01DF">
      <w:pPr>
        <w:pStyle w:val="Subttulo"/>
        <w:tabs>
          <w:tab w:val="left" w:pos="709"/>
        </w:tabs>
        <w:jc w:val="both"/>
        <w:rPr>
          <w:rFonts w:ascii="Averta" w:eastAsia="Azo Sans Lt" w:hAnsi="Averta" w:cs="Tahoma"/>
          <w:color w:val="000000" w:themeColor="text1"/>
          <w:sz w:val="22"/>
        </w:rPr>
      </w:pPr>
      <w:r w:rsidRPr="00274240">
        <w:rPr>
          <w:rFonts w:ascii="Averta" w:eastAsia="Azo Sans Lt" w:hAnsi="Averta" w:cs="Tahoma"/>
          <w:color w:val="000000" w:themeColor="text1"/>
          <w:sz w:val="22"/>
        </w:rPr>
        <w:t xml:space="preserve">3.5.1.2.2. </w:t>
      </w:r>
      <w:bookmarkStart w:id="22" w:name="_Hlk180269697"/>
      <w:r w:rsidRPr="00274240">
        <w:rPr>
          <w:rFonts w:ascii="Averta" w:eastAsia="Azo Sans Lt" w:hAnsi="Averta" w:cs="Tahoma"/>
          <w:color w:val="000000" w:themeColor="text1"/>
          <w:sz w:val="22"/>
        </w:rPr>
        <w:t xml:space="preserve">Muestras </w:t>
      </w:r>
      <w:r w:rsidR="00AE4589" w:rsidRPr="00274240">
        <w:rPr>
          <w:rFonts w:ascii="Averta" w:eastAsia="Azo Sans Lt" w:hAnsi="Averta" w:cs="Tahoma"/>
          <w:color w:val="000000" w:themeColor="text1"/>
          <w:sz w:val="22"/>
        </w:rPr>
        <w:t>F</w:t>
      </w:r>
      <w:r w:rsidRPr="00274240">
        <w:rPr>
          <w:rFonts w:ascii="Averta" w:eastAsia="Azo Sans Lt" w:hAnsi="Averta" w:cs="Tahoma"/>
          <w:color w:val="000000" w:themeColor="text1"/>
          <w:sz w:val="22"/>
        </w:rPr>
        <w:t>ísicas</w:t>
      </w:r>
      <w:r w:rsidR="00240761" w:rsidRPr="00274240">
        <w:rPr>
          <w:rFonts w:ascii="Averta" w:eastAsia="Azo Sans Lt" w:hAnsi="Averta" w:cs="Tahoma"/>
          <w:color w:val="000000" w:themeColor="text1"/>
          <w:sz w:val="22"/>
        </w:rPr>
        <w:t>.</w:t>
      </w:r>
    </w:p>
    <w:bookmarkEnd w:id="22"/>
    <w:p w14:paraId="06B0E216" w14:textId="77777777" w:rsidR="007F01DF" w:rsidRPr="00274240" w:rsidRDefault="007F01DF" w:rsidP="007F01DF">
      <w:pPr>
        <w:jc w:val="both"/>
        <w:rPr>
          <w:rFonts w:ascii="Averta" w:eastAsia="Azo Sans Lt" w:hAnsi="Averta"/>
          <w:color w:val="000000" w:themeColor="text1"/>
        </w:rPr>
      </w:pPr>
    </w:p>
    <w:p w14:paraId="4ADE2C59" w14:textId="1E43E345" w:rsidR="007F01DF" w:rsidRPr="00274240" w:rsidRDefault="007F01DF" w:rsidP="007F01DF">
      <w:pPr>
        <w:jc w:val="both"/>
        <w:rPr>
          <w:rFonts w:ascii="Averta" w:eastAsia="Azo Sans Lt" w:hAnsi="Averta"/>
          <w:color w:val="000000" w:themeColor="text1"/>
          <w:highlight w:val="yellow"/>
        </w:rPr>
      </w:pPr>
      <w:r w:rsidRPr="00274240">
        <w:rPr>
          <w:rFonts w:ascii="Averta" w:eastAsia="Azo Sans Lt" w:hAnsi="Averta"/>
          <w:color w:val="000000" w:themeColor="text1"/>
        </w:rPr>
        <w:t>En todos aquellos procedimientos en los que se requiera a los proveedores la presentación de muestras físicas, estas serán entregadas a los Organismos Centralizados para su revisión y análisis, posterior a ello, sin excepción</w:t>
      </w:r>
      <w:r w:rsidR="00061FBC" w:rsidRPr="00274240">
        <w:rPr>
          <w:rFonts w:ascii="Averta" w:eastAsia="Azo Sans Lt" w:hAnsi="Averta"/>
          <w:color w:val="000000" w:themeColor="text1"/>
        </w:rPr>
        <w:t>,</w:t>
      </w:r>
      <w:r w:rsidRPr="00274240">
        <w:rPr>
          <w:rFonts w:ascii="Averta" w:eastAsia="Azo Sans Lt" w:hAnsi="Averta"/>
          <w:color w:val="000000" w:themeColor="text1"/>
        </w:rPr>
        <w:t xml:space="preserve"> serán devueltas a la Dirección de Adquisiciones, en las mismas condiciones en las que fueron entregadas, para su resguardo. </w:t>
      </w:r>
    </w:p>
    <w:p w14:paraId="485841AD" w14:textId="77777777" w:rsidR="007F01DF" w:rsidRPr="00274240" w:rsidRDefault="007F01DF" w:rsidP="007F01DF">
      <w:pPr>
        <w:jc w:val="both"/>
        <w:rPr>
          <w:rFonts w:ascii="Averta" w:eastAsia="Azo Sans Lt" w:hAnsi="Averta"/>
          <w:color w:val="000000" w:themeColor="text1"/>
          <w:highlight w:val="yellow"/>
        </w:rPr>
      </w:pPr>
    </w:p>
    <w:p w14:paraId="01EE90F1" w14:textId="65B4F1D6" w:rsidR="007F01DF" w:rsidRPr="00274240" w:rsidRDefault="007F01DF" w:rsidP="007819E1">
      <w:pPr>
        <w:jc w:val="both"/>
        <w:rPr>
          <w:rFonts w:ascii="Averta" w:eastAsia="Azo Sans Lt" w:hAnsi="Averta" w:cs="Tahoma"/>
          <w:color w:val="000000" w:themeColor="text1"/>
        </w:rPr>
      </w:pPr>
      <w:r w:rsidRPr="00274240">
        <w:rPr>
          <w:rFonts w:ascii="Averta" w:eastAsia="Azo Sans Lt" w:hAnsi="Averta"/>
          <w:color w:val="000000" w:themeColor="text1"/>
        </w:rPr>
        <w:t>La Dirección de Adquisiciones de la SAFIN resguardará las muestras por un periodo de cinco meses posteriores a la emisión del fallo, una vez concluido ese periodo, los proveedores serán notificados para que acudan a recoger sus muestras físicas, entregando el escrito original de la relación de muestras presentado en el procedimiento de adquisición correspondiente.</w:t>
      </w:r>
    </w:p>
    <w:p w14:paraId="00DCFF77" w14:textId="5FB326BD" w:rsidR="007819E1" w:rsidRPr="0094088B" w:rsidRDefault="00FA116F" w:rsidP="00FA116F">
      <w:pPr>
        <w:pStyle w:val="Ttulo1"/>
        <w:rPr>
          <w:rFonts w:ascii="Averta" w:hAnsi="Averta"/>
          <w:color w:val="000000" w:themeColor="text1"/>
          <w:sz w:val="22"/>
        </w:rPr>
      </w:pPr>
      <w:r w:rsidRPr="0094088B">
        <w:rPr>
          <w:rFonts w:ascii="Averta" w:hAnsi="Averta"/>
          <w:color w:val="000000" w:themeColor="text1"/>
          <w:sz w:val="22"/>
        </w:rPr>
        <w:t>3.5.1.3</w:t>
      </w:r>
      <w:r w:rsidR="009C1305" w:rsidRPr="0094088B">
        <w:rPr>
          <w:rFonts w:ascii="Averta" w:hAnsi="Averta"/>
          <w:color w:val="000000" w:themeColor="text1"/>
          <w:sz w:val="22"/>
        </w:rPr>
        <w:t>.</w:t>
      </w:r>
      <w:r w:rsidRPr="0094088B">
        <w:rPr>
          <w:rFonts w:ascii="Averta" w:hAnsi="Averta"/>
          <w:color w:val="000000" w:themeColor="text1"/>
          <w:sz w:val="22"/>
        </w:rPr>
        <w:t xml:space="preserve"> </w:t>
      </w:r>
      <w:r w:rsidR="007819E1" w:rsidRPr="0094088B">
        <w:rPr>
          <w:rFonts w:ascii="Averta" w:hAnsi="Averta"/>
          <w:color w:val="000000" w:themeColor="text1"/>
          <w:sz w:val="22"/>
        </w:rPr>
        <w:t xml:space="preserve">Adquisición de Equipo de Cómputo. </w:t>
      </w:r>
    </w:p>
    <w:p w14:paraId="3941263D" w14:textId="77777777" w:rsidR="007819E1" w:rsidRPr="0094088B" w:rsidRDefault="007819E1" w:rsidP="007819E1">
      <w:pPr>
        <w:jc w:val="both"/>
        <w:rPr>
          <w:rFonts w:ascii="Averta" w:eastAsia="Azo Sans Lt" w:hAnsi="Averta" w:cs="Tahoma"/>
          <w:color w:val="000000" w:themeColor="text1"/>
        </w:rPr>
      </w:pPr>
    </w:p>
    <w:p w14:paraId="1364B9DF" w14:textId="77777777" w:rsidR="007819E1" w:rsidRPr="0094088B" w:rsidRDefault="007819E1" w:rsidP="006F4EFD">
      <w:pPr>
        <w:jc w:val="both"/>
        <w:rPr>
          <w:rFonts w:ascii="Times New Roman" w:hAnsi="Times New Roman" w:cs="Times New Roman"/>
          <w:color w:val="000000" w:themeColor="text1"/>
          <w:sz w:val="24"/>
          <w:szCs w:val="24"/>
          <w:lang w:eastAsia="es-MX"/>
        </w:rPr>
      </w:pPr>
      <w:r w:rsidRPr="0094088B">
        <w:rPr>
          <w:rFonts w:ascii="Averta" w:eastAsia="Azo Sans Lt" w:hAnsi="Averta" w:cs="Tahoma"/>
          <w:color w:val="000000" w:themeColor="text1"/>
        </w:rPr>
        <w:t xml:space="preserve">La adquisición de equipo de cómputo se realizará bajo criterios de racionalidad y compatibilidad con los equipos existentes, y solamente bajo estricto análisis, supervisión y autorización de la Dirección de Tecnologías </w:t>
      </w:r>
      <w:r w:rsidRPr="0094088B">
        <w:rPr>
          <w:rFonts w:ascii="Averta" w:eastAsia="Azo Sans Lt" w:hAnsi="Averta" w:cs="Tahoma"/>
          <w:color w:val="000000" w:themeColor="text1"/>
          <w:shd w:val="clear" w:color="auto" w:fill="FFFFFF"/>
        </w:rPr>
        <w:t xml:space="preserve">de la Coordinación de Estrategia Digital </w:t>
      </w:r>
      <w:r w:rsidRPr="0094088B">
        <w:rPr>
          <w:rFonts w:ascii="Averta" w:eastAsia="Azo Sans Lt" w:hAnsi="Averta" w:cs="Tahoma"/>
          <w:color w:val="000000" w:themeColor="text1"/>
          <w:shd w:val="clear" w:color="auto" w:fill="FFFFFF"/>
        </w:rPr>
        <w:lastRenderedPageBreak/>
        <w:t xml:space="preserve">y Conectividad, adscrita a la Coordinación General de la Oficina de la Gobernadora o del Gobernador del Estado, </w:t>
      </w:r>
      <w:r w:rsidRPr="0094088B">
        <w:rPr>
          <w:rFonts w:ascii="Averta" w:eastAsia="Azo Sans Lt" w:hAnsi="Averta" w:cs="Tahoma"/>
          <w:bCs/>
          <w:color w:val="000000" w:themeColor="text1"/>
        </w:rPr>
        <w:t>y de la Dirección General de Recursos Materiales de la SAFIN.</w:t>
      </w:r>
      <w:r w:rsidRPr="0094088B">
        <w:rPr>
          <w:rFonts w:ascii="Times New Roman" w:hAnsi="Times New Roman" w:cs="Times New Roman"/>
          <w:color w:val="000000" w:themeColor="text1"/>
          <w:sz w:val="24"/>
          <w:szCs w:val="24"/>
          <w:lang w:eastAsia="es-MX"/>
        </w:rPr>
        <w:t xml:space="preserve"> </w:t>
      </w:r>
    </w:p>
    <w:p w14:paraId="1A3B586F" w14:textId="77777777" w:rsidR="007819E1" w:rsidRPr="0094088B" w:rsidRDefault="007819E1" w:rsidP="007819E1">
      <w:pPr>
        <w:pStyle w:val="Textoindependiente"/>
        <w:spacing w:line="240" w:lineRule="auto"/>
        <w:rPr>
          <w:rFonts w:ascii="Averta" w:eastAsia="Azo Sans Lt" w:hAnsi="Averta" w:cs="Tahoma"/>
          <w:color w:val="000000" w:themeColor="text1"/>
        </w:rPr>
      </w:pPr>
    </w:p>
    <w:p w14:paraId="71BC6B8B" w14:textId="76242B1C" w:rsidR="007819E1" w:rsidRPr="0094088B" w:rsidRDefault="007819E1" w:rsidP="007819E1">
      <w:pPr>
        <w:pStyle w:val="Textoindependiente"/>
        <w:spacing w:line="240" w:lineRule="auto"/>
        <w:rPr>
          <w:rFonts w:ascii="Averta" w:eastAsia="Azo Sans Lt" w:hAnsi="Averta" w:cs="Tahoma"/>
          <w:bCs w:val="0"/>
          <w:color w:val="000000" w:themeColor="text1"/>
          <w:sz w:val="22"/>
          <w:szCs w:val="24"/>
        </w:rPr>
      </w:pPr>
      <w:r w:rsidRPr="0094088B">
        <w:rPr>
          <w:rFonts w:ascii="Averta" w:hAnsi="Averta" w:cs="Tahoma"/>
          <w:color w:val="000000" w:themeColor="text1"/>
          <w:spacing w:val="-4"/>
          <w:sz w:val="22"/>
          <w:szCs w:val="24"/>
        </w:rPr>
        <w:t xml:space="preserve">Los Organismos Centralizados y las Entidades Paraestatales </w:t>
      </w:r>
      <w:r w:rsidRPr="0094088B">
        <w:rPr>
          <w:rFonts w:ascii="Averta" w:eastAsia="Azo Sans Lt" w:hAnsi="Averta" w:cs="Tahoma"/>
          <w:bCs w:val="0"/>
          <w:color w:val="000000" w:themeColor="text1"/>
          <w:sz w:val="22"/>
          <w:szCs w:val="24"/>
        </w:rPr>
        <w:t xml:space="preserve">que requieran adquirir equipo de cómputo y sus accesorios, deberán enviar su solicitud a la </w:t>
      </w:r>
      <w:r w:rsidRPr="0094088B">
        <w:rPr>
          <w:rFonts w:ascii="Averta" w:eastAsia="Azo Sans Lt" w:hAnsi="Averta" w:cs="Tahoma"/>
          <w:color w:val="000000" w:themeColor="text1"/>
          <w:sz w:val="22"/>
          <w:szCs w:val="24"/>
        </w:rPr>
        <w:t xml:space="preserve">Dirección de Tecnologías de Información </w:t>
      </w:r>
      <w:r w:rsidRPr="0094088B">
        <w:rPr>
          <w:rFonts w:ascii="Averta" w:eastAsia="Azo Sans Lt" w:hAnsi="Averta" w:cs="Tahoma"/>
          <w:color w:val="000000" w:themeColor="text1"/>
          <w:sz w:val="22"/>
          <w:szCs w:val="24"/>
          <w:shd w:val="clear" w:color="auto" w:fill="FFFFFF"/>
        </w:rPr>
        <w:t>de la Coordinación de Estrategia Digital y Conectividad, adscrita a la Coordinación General de la Oficina de la Gobernadora o del Gobernador del Estado</w:t>
      </w:r>
      <w:r w:rsidRPr="0094088B">
        <w:rPr>
          <w:rFonts w:ascii="Averta" w:eastAsia="Azo Sans Lt" w:hAnsi="Averta" w:cs="Tahoma"/>
          <w:bCs w:val="0"/>
          <w:color w:val="000000" w:themeColor="text1"/>
          <w:sz w:val="22"/>
          <w:szCs w:val="24"/>
        </w:rPr>
        <w:t>, la cual deberá realizar el análisis, supervisión y autorización técnica, mediante el formato DTI-01 “Solicitud de Adquisición de Equipo de Cómputo” (Anexo</w:t>
      </w:r>
      <w:r w:rsidR="00713003" w:rsidRPr="0094088B">
        <w:rPr>
          <w:rFonts w:ascii="Averta" w:eastAsia="Azo Sans Lt" w:hAnsi="Averta" w:cs="Tahoma"/>
          <w:bCs w:val="0"/>
          <w:color w:val="000000" w:themeColor="text1"/>
          <w:sz w:val="22"/>
          <w:szCs w:val="24"/>
        </w:rPr>
        <w:t xml:space="preserve"> 96</w:t>
      </w:r>
      <w:r w:rsidRPr="0094088B">
        <w:rPr>
          <w:rFonts w:ascii="Averta" w:eastAsia="Azo Sans Lt" w:hAnsi="Averta" w:cs="Tahoma"/>
          <w:bCs w:val="0"/>
          <w:color w:val="000000" w:themeColor="text1"/>
          <w:sz w:val="22"/>
          <w:szCs w:val="24"/>
        </w:rPr>
        <w:t xml:space="preserve">), una vez emitido el dictamen correspondiente con las características y especificaciones técnicas de los bienes, el área requirente deberá firmar el formato antes mencionado, a través de su Coordinador Administrativo o su similar. </w:t>
      </w:r>
    </w:p>
    <w:p w14:paraId="6476AFCD"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szCs w:val="24"/>
        </w:rPr>
      </w:pPr>
    </w:p>
    <w:p w14:paraId="38433280" w14:textId="57414ABD" w:rsidR="007819E1" w:rsidRPr="0094088B" w:rsidRDefault="007819E1" w:rsidP="007819E1">
      <w:pPr>
        <w:pStyle w:val="Textoindependiente"/>
        <w:spacing w:line="240" w:lineRule="auto"/>
        <w:rPr>
          <w:rFonts w:ascii="Averta" w:eastAsia="Azo Sans Lt" w:hAnsi="Averta" w:cs="Tahoma"/>
          <w:color w:val="000000" w:themeColor="text1"/>
          <w:spacing w:val="-6"/>
          <w:sz w:val="22"/>
        </w:rPr>
      </w:pPr>
      <w:r w:rsidRPr="0094088B">
        <w:rPr>
          <w:rFonts w:ascii="Averta" w:eastAsia="Azo Sans Lt" w:hAnsi="Averta" w:cs="Tahoma"/>
          <w:bCs w:val="0"/>
          <w:color w:val="000000" w:themeColor="text1"/>
          <w:sz w:val="22"/>
        </w:rPr>
        <w:t xml:space="preserve">En concordancia con lo anterior, toda solicitud que ingrese a la Dirección General de Recursos Materiales, respecto a la adquisición de equipos de cómputos requeridos por </w:t>
      </w:r>
      <w:r w:rsidRPr="0094088B">
        <w:rPr>
          <w:rFonts w:ascii="Averta" w:eastAsia="Azo Sans Lt" w:hAnsi="Averta" w:cs="Tahoma"/>
          <w:color w:val="000000" w:themeColor="text1"/>
          <w:sz w:val="22"/>
        </w:rPr>
        <w:t>los Organismos Centralizados,</w:t>
      </w:r>
      <w:r w:rsidRPr="0094088B">
        <w:rPr>
          <w:rFonts w:ascii="Averta" w:eastAsia="Azo Sans Lt" w:hAnsi="Averta" w:cs="Tahoma"/>
          <w:color w:val="000000" w:themeColor="text1"/>
          <w:spacing w:val="-4"/>
          <w:sz w:val="22"/>
        </w:rPr>
        <w:t xml:space="preserve"> </w:t>
      </w:r>
      <w:r w:rsidRPr="0094088B">
        <w:rPr>
          <w:rFonts w:ascii="Averta" w:eastAsia="Azo Sans Lt" w:hAnsi="Averta" w:cs="Tahoma"/>
          <w:color w:val="000000" w:themeColor="text1"/>
          <w:spacing w:val="-6"/>
          <w:sz w:val="22"/>
        </w:rPr>
        <w:t xml:space="preserve">deberán adjuntar a su solicitud el dictamen antes mencionado acompañado del formato DA-09 “Solicitud para la Adquisición de Bienes Muebles Capítulo 5000” (Anexo </w:t>
      </w:r>
      <w:r w:rsidR="00713003" w:rsidRPr="0094088B">
        <w:rPr>
          <w:rFonts w:ascii="Averta" w:eastAsia="Azo Sans Lt" w:hAnsi="Averta" w:cs="Tahoma"/>
          <w:color w:val="000000" w:themeColor="text1"/>
          <w:spacing w:val="-6"/>
          <w:sz w:val="22"/>
        </w:rPr>
        <w:t>72</w:t>
      </w:r>
      <w:r w:rsidRPr="0094088B">
        <w:rPr>
          <w:rFonts w:ascii="Averta" w:eastAsia="Azo Sans Lt" w:hAnsi="Averta" w:cs="Tahoma"/>
          <w:color w:val="000000" w:themeColor="text1"/>
          <w:spacing w:val="-6"/>
          <w:sz w:val="22"/>
        </w:rPr>
        <w:t xml:space="preserve">) para que esta Dirección esté en condiciones de validar la disponibilidad presupuestal y, en su caso, proceder a su adquisición. </w:t>
      </w:r>
    </w:p>
    <w:p w14:paraId="04F528FA" w14:textId="77777777" w:rsidR="007819E1" w:rsidRPr="0094088B" w:rsidRDefault="007819E1" w:rsidP="007819E1">
      <w:pPr>
        <w:pStyle w:val="Textoindependiente"/>
        <w:spacing w:line="240" w:lineRule="auto"/>
        <w:rPr>
          <w:rFonts w:ascii="Averta" w:eastAsia="Azo Sans Lt" w:hAnsi="Averta" w:cs="Tahoma"/>
          <w:color w:val="000000" w:themeColor="text1"/>
          <w:spacing w:val="-6"/>
          <w:sz w:val="22"/>
        </w:rPr>
      </w:pPr>
    </w:p>
    <w:p w14:paraId="4C31B571"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Los Organismos Centralizados y Entidades Paraestatales, deberán diseñar mecanismos para realizar compras consolidadas en materia de informática para establecer convenios con fabricantes o distribuidores buscando el abasto oportuno al mejor precio. Asimismo, deberán capacitar al personal para el manejo de equipos de cómputo, para racionalizar su uso y dotar de este equipo solamente al personal que lo requiera. </w:t>
      </w:r>
    </w:p>
    <w:p w14:paraId="2A0A99DA" w14:textId="77777777" w:rsidR="007819E1" w:rsidRPr="0094088B" w:rsidRDefault="007819E1" w:rsidP="007819E1">
      <w:pPr>
        <w:jc w:val="both"/>
        <w:rPr>
          <w:rFonts w:ascii="Averta" w:eastAsia="Azo Sans Lt" w:hAnsi="Averta" w:cs="Tahoma"/>
          <w:color w:val="000000" w:themeColor="text1"/>
        </w:rPr>
      </w:pPr>
    </w:p>
    <w:p w14:paraId="73BD05F3"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Se debe restringir el uso innecesario de las impresoras y el papel, y controlar los horarios de uso de los equipos de cómputo, para la reducción de costos, así mismo, se deberán de observar las siguientes medidas en el uso de equipo de cómputo:</w:t>
      </w:r>
    </w:p>
    <w:p w14:paraId="359A3F9A" w14:textId="77777777" w:rsidR="007819E1" w:rsidRPr="0094088B" w:rsidRDefault="007819E1" w:rsidP="007819E1">
      <w:pPr>
        <w:spacing w:after="200"/>
        <w:rPr>
          <w:rFonts w:ascii="Averta" w:eastAsia="Azo Sans Lt" w:hAnsi="Averta" w:cs="Tahoma"/>
          <w:color w:val="000000" w:themeColor="text1"/>
        </w:rPr>
      </w:pPr>
    </w:p>
    <w:p w14:paraId="7986C864" w14:textId="77777777" w:rsidR="007819E1" w:rsidRPr="0094088B" w:rsidRDefault="007819E1" w:rsidP="00E14172">
      <w:pPr>
        <w:pStyle w:val="Textoindependiente"/>
        <w:numPr>
          <w:ilvl w:val="0"/>
          <w:numId w:val="121"/>
        </w:numPr>
        <w:tabs>
          <w:tab w:val="left" w:pos="284"/>
        </w:tabs>
        <w:spacing w:line="240" w:lineRule="auto"/>
        <w:ind w:left="284" w:hanging="284"/>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No se deberán utilizar los equipos computacionales como máquinas de juegos; esto incluye utilizar software de juegos o acceder a servicios que impliquen el uso de juegos interactivos;</w:t>
      </w:r>
    </w:p>
    <w:p w14:paraId="42C28F2D" w14:textId="77777777" w:rsidR="007819E1" w:rsidRPr="0094088B" w:rsidRDefault="007819E1" w:rsidP="00E14172">
      <w:pPr>
        <w:pStyle w:val="Textoindependiente"/>
        <w:numPr>
          <w:ilvl w:val="0"/>
          <w:numId w:val="121"/>
        </w:numPr>
        <w:tabs>
          <w:tab w:val="left" w:pos="284"/>
        </w:tabs>
        <w:spacing w:line="240" w:lineRule="auto"/>
        <w:ind w:left="284" w:hanging="284"/>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No se deberán copiar o descargar e instalar software cuya licencia de uso lo prohíba;</w:t>
      </w:r>
    </w:p>
    <w:p w14:paraId="3CFB8C16" w14:textId="77777777" w:rsidR="007819E1" w:rsidRPr="0094088B" w:rsidRDefault="007819E1" w:rsidP="00E14172">
      <w:pPr>
        <w:pStyle w:val="Textoindependiente"/>
        <w:numPr>
          <w:ilvl w:val="0"/>
          <w:numId w:val="121"/>
        </w:numPr>
        <w:tabs>
          <w:tab w:val="left" w:pos="284"/>
        </w:tabs>
        <w:spacing w:line="240" w:lineRule="auto"/>
        <w:ind w:left="284" w:hanging="284"/>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Queda prohibido alterar el software instalado en el equipo computacional, e intentar quebrantar las políticas de seguridad del sistema operativo;</w:t>
      </w:r>
    </w:p>
    <w:p w14:paraId="193A008F" w14:textId="77777777" w:rsidR="007819E1" w:rsidRPr="0094088B" w:rsidRDefault="007819E1" w:rsidP="00E14172">
      <w:pPr>
        <w:pStyle w:val="Textoindependiente"/>
        <w:numPr>
          <w:ilvl w:val="0"/>
          <w:numId w:val="121"/>
        </w:numPr>
        <w:tabs>
          <w:tab w:val="left" w:pos="284"/>
        </w:tabs>
        <w:spacing w:line="240" w:lineRule="auto"/>
        <w:ind w:left="284" w:hanging="284"/>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El equipo computacional deberá utilizarse como herramienta de apoyo para labores propias del personal de las unidades, ya sea en las salas destinadas como recinto de este equipo, como a través de servicios de comunicación remota;</w:t>
      </w:r>
    </w:p>
    <w:p w14:paraId="61343C3F" w14:textId="77777777" w:rsidR="007819E1" w:rsidRPr="0094088B" w:rsidRDefault="007819E1" w:rsidP="00E14172">
      <w:pPr>
        <w:pStyle w:val="Textoindependiente"/>
        <w:numPr>
          <w:ilvl w:val="0"/>
          <w:numId w:val="121"/>
        </w:numPr>
        <w:tabs>
          <w:tab w:val="left" w:pos="284"/>
        </w:tabs>
        <w:spacing w:line="240" w:lineRule="auto"/>
        <w:ind w:left="284" w:hanging="284"/>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t>El uso del equipo computacional es exclusivo para el personal de las unidades. Cualquier persona que no esté considerada como tal y que desee hacer uso del equipo computacional será responsabilidad del personal quien tiene resguardado el equipo mencionado; y</w:t>
      </w:r>
    </w:p>
    <w:p w14:paraId="2BF835F9" w14:textId="77777777" w:rsidR="007819E1" w:rsidRPr="0094088B" w:rsidRDefault="007819E1" w:rsidP="00E14172">
      <w:pPr>
        <w:pStyle w:val="Textoindependiente"/>
        <w:numPr>
          <w:ilvl w:val="0"/>
          <w:numId w:val="121"/>
        </w:numPr>
        <w:tabs>
          <w:tab w:val="left" w:pos="284"/>
        </w:tabs>
        <w:spacing w:line="240" w:lineRule="auto"/>
        <w:ind w:left="284" w:hanging="284"/>
        <w:rPr>
          <w:rFonts w:ascii="Averta" w:eastAsia="Azo Sans Lt" w:hAnsi="Averta" w:cs="Tahoma"/>
          <w:bCs w:val="0"/>
          <w:color w:val="000000" w:themeColor="text1"/>
          <w:sz w:val="22"/>
        </w:rPr>
      </w:pPr>
      <w:r w:rsidRPr="0094088B">
        <w:rPr>
          <w:rFonts w:ascii="Averta" w:eastAsia="Azo Sans Lt" w:hAnsi="Averta" w:cs="Tahoma"/>
          <w:bCs w:val="0"/>
          <w:color w:val="000000" w:themeColor="text1"/>
          <w:sz w:val="22"/>
        </w:rPr>
        <w:lastRenderedPageBreak/>
        <w:t>Se deberá promover la instalación del Software corporativo del Poder Ejecutivo del Estado de Campeche a fin de no incurrir en gastos innecesarios; así mismo, se prohíbe el uso de Software que no cuente con una licencia autorizada.</w:t>
      </w:r>
    </w:p>
    <w:p w14:paraId="6C3B5950" w14:textId="77777777" w:rsidR="007819E1" w:rsidRPr="0094088B" w:rsidRDefault="007819E1" w:rsidP="007819E1">
      <w:pPr>
        <w:pStyle w:val="Textoindependiente"/>
        <w:spacing w:line="240" w:lineRule="auto"/>
        <w:rPr>
          <w:rFonts w:ascii="Averta" w:eastAsia="Azo Sans Lt" w:hAnsi="Averta" w:cs="Tahoma"/>
          <w:bCs w:val="0"/>
          <w:color w:val="000000" w:themeColor="text1"/>
          <w:sz w:val="22"/>
        </w:rPr>
      </w:pPr>
    </w:p>
    <w:p w14:paraId="3BDE3352" w14:textId="19341B11" w:rsidR="007819E1" w:rsidRPr="0094088B" w:rsidRDefault="007819E1" w:rsidP="00240761">
      <w:pPr>
        <w:pStyle w:val="Subttulo"/>
        <w:numPr>
          <w:ilvl w:val="2"/>
          <w:numId w:val="22"/>
        </w:numPr>
        <w:ind w:left="0" w:firstLine="0"/>
        <w:jc w:val="both"/>
        <w:rPr>
          <w:rFonts w:ascii="Averta" w:hAnsi="Averta" w:cs="Tahoma"/>
          <w:color w:val="000000" w:themeColor="text1"/>
          <w:sz w:val="22"/>
        </w:rPr>
      </w:pPr>
      <w:r w:rsidRPr="0094088B">
        <w:rPr>
          <w:rFonts w:ascii="Averta" w:hAnsi="Averta" w:cs="Tahoma"/>
          <w:color w:val="000000" w:themeColor="text1"/>
          <w:sz w:val="22"/>
        </w:rPr>
        <w:t xml:space="preserve">Inventario de Bienes Muebles: </w:t>
      </w:r>
      <w:r w:rsidR="006321BD" w:rsidRPr="0094088B">
        <w:rPr>
          <w:rFonts w:ascii="Averta" w:hAnsi="Averta" w:cs="Tahoma"/>
          <w:color w:val="000000" w:themeColor="text1"/>
          <w:sz w:val="22"/>
        </w:rPr>
        <w:t>A</w:t>
      </w:r>
      <w:r w:rsidRPr="0094088B">
        <w:rPr>
          <w:rFonts w:ascii="Averta" w:hAnsi="Averta" w:cs="Tahoma"/>
          <w:color w:val="000000" w:themeColor="text1"/>
          <w:sz w:val="22"/>
        </w:rPr>
        <w:t xml:space="preserve">ltas, </w:t>
      </w:r>
      <w:r w:rsidR="006321BD" w:rsidRPr="0094088B">
        <w:rPr>
          <w:rFonts w:ascii="Averta" w:hAnsi="Averta" w:cs="Tahoma"/>
          <w:color w:val="000000" w:themeColor="text1"/>
          <w:sz w:val="22"/>
        </w:rPr>
        <w:t>B</w:t>
      </w:r>
      <w:r w:rsidRPr="0094088B">
        <w:rPr>
          <w:rFonts w:ascii="Averta" w:hAnsi="Averta" w:cs="Tahoma"/>
          <w:color w:val="000000" w:themeColor="text1"/>
          <w:sz w:val="22"/>
        </w:rPr>
        <w:t xml:space="preserve">ajas, </w:t>
      </w:r>
      <w:r w:rsidR="006321BD" w:rsidRPr="0094088B">
        <w:rPr>
          <w:rFonts w:ascii="Averta" w:hAnsi="Averta" w:cs="Tahoma"/>
          <w:color w:val="000000" w:themeColor="text1"/>
          <w:sz w:val="22"/>
        </w:rPr>
        <w:t>T</w:t>
      </w:r>
      <w:r w:rsidRPr="0094088B">
        <w:rPr>
          <w:rFonts w:ascii="Averta" w:hAnsi="Averta" w:cs="Tahoma"/>
          <w:color w:val="000000" w:themeColor="text1"/>
          <w:sz w:val="22"/>
        </w:rPr>
        <w:t xml:space="preserve">ransferencias, </w:t>
      </w:r>
      <w:r w:rsidR="006321BD" w:rsidRPr="0094088B">
        <w:rPr>
          <w:rFonts w:ascii="Averta" w:hAnsi="Averta" w:cs="Tahoma"/>
          <w:color w:val="000000" w:themeColor="text1"/>
          <w:sz w:val="22"/>
        </w:rPr>
        <w:t>V</w:t>
      </w:r>
      <w:r w:rsidRPr="0094088B">
        <w:rPr>
          <w:rFonts w:ascii="Averta" w:hAnsi="Averta" w:cs="Tahoma"/>
          <w:color w:val="000000" w:themeColor="text1"/>
          <w:sz w:val="22"/>
        </w:rPr>
        <w:t xml:space="preserve">erificaciones, </w:t>
      </w:r>
      <w:r w:rsidR="006321BD" w:rsidRPr="0094088B">
        <w:rPr>
          <w:rFonts w:ascii="Averta" w:hAnsi="Averta" w:cs="Tahoma"/>
          <w:color w:val="000000" w:themeColor="text1"/>
          <w:sz w:val="22"/>
        </w:rPr>
        <w:t>A</w:t>
      </w:r>
      <w:r w:rsidRPr="0094088B">
        <w:rPr>
          <w:rFonts w:ascii="Averta" w:hAnsi="Averta" w:cs="Tahoma"/>
          <w:color w:val="000000" w:themeColor="text1"/>
          <w:sz w:val="22"/>
        </w:rPr>
        <w:t xml:space="preserve">ctualización de </w:t>
      </w:r>
      <w:r w:rsidR="006321BD" w:rsidRPr="0094088B">
        <w:rPr>
          <w:rFonts w:ascii="Averta" w:hAnsi="Averta" w:cs="Tahoma"/>
          <w:color w:val="000000" w:themeColor="text1"/>
          <w:sz w:val="22"/>
        </w:rPr>
        <w:t>C</w:t>
      </w:r>
      <w:r w:rsidRPr="0094088B">
        <w:rPr>
          <w:rFonts w:ascii="Averta" w:hAnsi="Averta" w:cs="Tahoma"/>
          <w:color w:val="000000" w:themeColor="text1"/>
          <w:sz w:val="22"/>
        </w:rPr>
        <w:t xml:space="preserve">aracterísticas y </w:t>
      </w:r>
      <w:r w:rsidR="006321BD" w:rsidRPr="0094088B">
        <w:rPr>
          <w:rFonts w:ascii="Averta" w:hAnsi="Averta" w:cs="Tahoma"/>
          <w:color w:val="000000" w:themeColor="text1"/>
          <w:sz w:val="22"/>
        </w:rPr>
        <w:t>E</w:t>
      </w:r>
      <w:r w:rsidRPr="0094088B">
        <w:rPr>
          <w:rFonts w:ascii="Averta" w:hAnsi="Averta" w:cs="Tahoma"/>
          <w:color w:val="000000" w:themeColor="text1"/>
          <w:sz w:val="22"/>
        </w:rPr>
        <w:t xml:space="preserve">misión de </w:t>
      </w:r>
      <w:r w:rsidR="006321BD" w:rsidRPr="0094088B">
        <w:rPr>
          <w:rFonts w:ascii="Averta" w:hAnsi="Averta" w:cs="Tahoma"/>
          <w:color w:val="000000" w:themeColor="text1"/>
          <w:sz w:val="22"/>
        </w:rPr>
        <w:t>R</w:t>
      </w:r>
      <w:r w:rsidRPr="0094088B">
        <w:rPr>
          <w:rFonts w:ascii="Averta" w:hAnsi="Averta" w:cs="Tahoma"/>
          <w:color w:val="000000" w:themeColor="text1"/>
          <w:sz w:val="22"/>
        </w:rPr>
        <w:t>esguardos.</w:t>
      </w:r>
    </w:p>
    <w:p w14:paraId="5663A1EF" w14:textId="77777777" w:rsidR="007819E1" w:rsidRPr="0094088B" w:rsidRDefault="007819E1" w:rsidP="007819E1">
      <w:pPr>
        <w:rPr>
          <w:rFonts w:ascii="Averta" w:hAnsi="Averta"/>
          <w:color w:val="000000" w:themeColor="text1"/>
        </w:rPr>
      </w:pPr>
    </w:p>
    <w:p w14:paraId="47484329"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olor w:val="000000" w:themeColor="text1"/>
          <w:lang w:eastAsia="es-MX"/>
        </w:rPr>
        <w:t xml:space="preserve">La </w:t>
      </w:r>
      <w:r w:rsidRPr="0094088B">
        <w:rPr>
          <w:rFonts w:ascii="Averta" w:eastAsia="Azo Sans Lt" w:hAnsi="Averta" w:cs="Tahoma"/>
          <w:color w:val="000000" w:themeColor="text1"/>
        </w:rPr>
        <w:t xml:space="preserve">SAFIN </w:t>
      </w:r>
      <w:r w:rsidRPr="0094088B">
        <w:rPr>
          <w:rFonts w:ascii="Averta" w:eastAsia="Azo Sans Lt" w:hAnsi="Averta"/>
          <w:color w:val="000000" w:themeColor="text1"/>
          <w:lang w:eastAsia="es-MX"/>
        </w:rPr>
        <w:t xml:space="preserve">, a través de la </w:t>
      </w:r>
      <w:r w:rsidRPr="0094088B">
        <w:rPr>
          <w:rFonts w:ascii="Averta" w:eastAsia="Azo Sans Lt" w:hAnsi="Averta" w:cs="Tahoma"/>
          <w:color w:val="000000" w:themeColor="text1"/>
        </w:rPr>
        <w:t>Subsecretaría de Administración y Finanzas</w:t>
      </w:r>
      <w:r w:rsidRPr="0094088B">
        <w:rPr>
          <w:rFonts w:ascii="Averta" w:eastAsia="Azo Sans Lt" w:hAnsi="Averta"/>
          <w:color w:val="000000" w:themeColor="text1"/>
          <w:lang w:eastAsia="es-MX"/>
        </w:rPr>
        <w:t xml:space="preserve"> por conducto de la Dirección de Control Patrimonial,</w:t>
      </w:r>
      <w:r w:rsidRPr="0094088B">
        <w:rPr>
          <w:rFonts w:ascii="Averta" w:eastAsia="Azo Sans Lt" w:hAnsi="Averta" w:cs="Tahoma"/>
          <w:color w:val="000000" w:themeColor="text1"/>
          <w:spacing w:val="-4"/>
        </w:rPr>
        <w:t xml:space="preserve"> dependiente de la Dirección General de Patrimonio y Servicios Generales,</w:t>
      </w:r>
      <w:r w:rsidRPr="0094088B">
        <w:rPr>
          <w:rFonts w:ascii="Averta" w:eastAsia="Azo Sans Lt" w:hAnsi="Averta"/>
          <w:color w:val="000000" w:themeColor="text1"/>
          <w:lang w:eastAsia="es-MX"/>
        </w:rPr>
        <w:t xml:space="preserve"> tiene la facultad de asegurar la administración de los bienes muebles propiedad del Poder Ejecutivo del Estado de Campeche, mediante el control y registro de formatos de altas, bajas, transferencias, actas de verificación y resguardos, emitidos a través del Sistema Integral de Inventarios del </w:t>
      </w:r>
      <w:r w:rsidRPr="0094088B">
        <w:rPr>
          <w:rStyle w:val="Hipervnculo"/>
          <w:rFonts w:ascii="Averta" w:eastAsia="Azo Sans Lt" w:hAnsi="Averta" w:cs="Tahoma"/>
          <w:color w:val="000000" w:themeColor="text1"/>
        </w:rPr>
        <w:t>Poder Ejecutivo del Estado de Campeche</w:t>
      </w:r>
      <w:r w:rsidRPr="0094088B">
        <w:rPr>
          <w:rFonts w:ascii="Averta" w:eastAsia="Azo Sans Lt" w:hAnsi="Averta"/>
          <w:color w:val="000000" w:themeColor="text1"/>
          <w:lang w:eastAsia="es-MX"/>
        </w:rPr>
        <w:t xml:space="preserve">; siendo competencia del </w:t>
      </w:r>
      <w:r w:rsidRPr="0094088B">
        <w:rPr>
          <w:rFonts w:ascii="Averta" w:eastAsia="Azo Sans Lt" w:hAnsi="Averta" w:cs="Tahoma"/>
          <w:color w:val="000000" w:themeColor="text1"/>
          <w:spacing w:val="-6"/>
        </w:rPr>
        <w:t>Titular de</w:t>
      </w:r>
      <w:r w:rsidRPr="0094088B">
        <w:rPr>
          <w:rFonts w:ascii="Averta" w:eastAsia="Azo Sans Lt" w:hAnsi="Averta" w:cs="Tahoma"/>
          <w:color w:val="000000" w:themeColor="text1"/>
        </w:rPr>
        <w:t xml:space="preserve"> cada Organismo Centralizado</w:t>
      </w:r>
      <w:r w:rsidRPr="0094088B">
        <w:rPr>
          <w:rFonts w:ascii="Averta" w:eastAsia="Azo Sans Lt" w:hAnsi="Averta" w:cs="Tahoma"/>
          <w:color w:val="000000" w:themeColor="text1"/>
          <w:spacing w:val="-6"/>
        </w:rPr>
        <w:t>,</w:t>
      </w:r>
      <w:r w:rsidRPr="0094088B">
        <w:rPr>
          <w:rFonts w:ascii="Averta" w:eastAsia="Azo Sans Lt" w:hAnsi="Averta"/>
          <w:color w:val="000000" w:themeColor="text1"/>
        </w:rPr>
        <w:t xml:space="preserve"> operar el módulo </w:t>
      </w:r>
      <w:r w:rsidRPr="0094088B">
        <w:rPr>
          <w:rStyle w:val="Hipervnculo"/>
          <w:rFonts w:ascii="Averta" w:eastAsia="Azo Sans Lt" w:hAnsi="Averta" w:cs="Tahoma"/>
          <w:color w:val="000000" w:themeColor="text1"/>
        </w:rPr>
        <w:t xml:space="preserve">AppMuebles </w:t>
      </w:r>
      <w:r w:rsidRPr="0094088B">
        <w:rPr>
          <w:rFonts w:ascii="Averta" w:eastAsia="Azo Sans Lt" w:hAnsi="Averta" w:cs="Tahoma"/>
          <w:color w:val="000000" w:themeColor="text1"/>
          <w:spacing w:val="-6"/>
        </w:rPr>
        <w:t xml:space="preserve">que la </w:t>
      </w:r>
      <w:r w:rsidRPr="0094088B">
        <w:rPr>
          <w:rFonts w:ascii="Averta" w:eastAsia="Azo Sans Lt" w:hAnsi="Averta" w:cs="Tahoma"/>
          <w:color w:val="000000" w:themeColor="text1"/>
        </w:rPr>
        <w:t xml:space="preserve">SAFIN </w:t>
      </w:r>
      <w:r w:rsidRPr="0094088B">
        <w:rPr>
          <w:rFonts w:ascii="Averta" w:eastAsia="Azo Sans Lt" w:hAnsi="Averta" w:cs="Tahoma"/>
          <w:color w:val="000000" w:themeColor="text1"/>
          <w:spacing w:val="-6"/>
        </w:rPr>
        <w:t xml:space="preserve">tiene disponible </w:t>
      </w:r>
      <w:r w:rsidRPr="0094088B">
        <w:rPr>
          <w:rStyle w:val="Hipervnculo"/>
          <w:rFonts w:ascii="Averta" w:eastAsia="Azo Sans Lt" w:hAnsi="Averta" w:cs="Tahoma"/>
          <w:color w:val="000000" w:themeColor="text1"/>
          <w:spacing w:val="-6"/>
        </w:rPr>
        <w:t xml:space="preserve">en el </w:t>
      </w:r>
      <w:r w:rsidRPr="0094088B">
        <w:rPr>
          <w:rStyle w:val="Hipervnculo"/>
          <w:rFonts w:ascii="Averta" w:eastAsia="Azo Sans Lt" w:hAnsi="Averta" w:cs="Tahoma"/>
          <w:color w:val="000000" w:themeColor="text1"/>
        </w:rPr>
        <w:t xml:space="preserve">portal de aplicaciones AppsGobCam, </w:t>
      </w:r>
      <w:r w:rsidRPr="0094088B">
        <w:rPr>
          <w:rStyle w:val="Hipervnculo"/>
          <w:rFonts w:ascii="Averta" w:eastAsia="Azo Sans Lt" w:hAnsi="Averta" w:cs="Tahoma"/>
          <w:color w:val="000000" w:themeColor="text1"/>
          <w:spacing w:val="-6"/>
        </w:rPr>
        <w:t xml:space="preserve">a efecto de emitir de manera oportuna los formatos de </w:t>
      </w:r>
      <w:r w:rsidRPr="0094088B">
        <w:rPr>
          <w:rFonts w:ascii="Averta" w:eastAsia="Azo Sans Lt" w:hAnsi="Averta"/>
          <w:color w:val="000000" w:themeColor="text1"/>
          <w:lang w:eastAsia="es-MX"/>
        </w:rPr>
        <w:t>altas, bajas y transferencias</w:t>
      </w:r>
      <w:r w:rsidRPr="0094088B">
        <w:rPr>
          <w:rFonts w:ascii="Averta" w:eastAsia="Azo Sans Lt" w:hAnsi="Averta"/>
          <w:color w:val="000000" w:themeColor="text1"/>
        </w:rPr>
        <w:t xml:space="preserve"> para mantener actualizados los inventarios de los bienes, </w:t>
      </w:r>
      <w:r w:rsidRPr="0094088B">
        <w:rPr>
          <w:rFonts w:ascii="Averta" w:eastAsia="Azo Sans Lt" w:hAnsi="Averta"/>
          <w:color w:val="000000" w:themeColor="text1"/>
          <w:lang w:eastAsia="es-MX"/>
        </w:rPr>
        <w:t>y resguardos</w:t>
      </w:r>
      <w:r w:rsidRPr="0094088B">
        <w:rPr>
          <w:rFonts w:ascii="Averta" w:eastAsia="Azo Sans Lt" w:hAnsi="Averta"/>
          <w:color w:val="000000" w:themeColor="text1"/>
        </w:rPr>
        <w:t xml:space="preserve"> que le sean remitidos, en los plazos solicitados; siendo notificadas la procedencia y autorización de los formatos antes referidos, a través del módulo de gestión documental (AppGDE) disponible en el </w:t>
      </w:r>
      <w:r w:rsidRPr="0094088B">
        <w:rPr>
          <w:rStyle w:val="Hipervnculo"/>
          <w:rFonts w:ascii="Averta" w:eastAsia="Azo Sans Lt" w:hAnsi="Averta" w:cs="Tahoma"/>
          <w:color w:val="000000" w:themeColor="text1"/>
        </w:rPr>
        <w:t>portal de aplicaciones AppsGobCam</w:t>
      </w:r>
      <w:r w:rsidRPr="0094088B">
        <w:rPr>
          <w:rFonts w:ascii="Averta" w:eastAsia="Azo Sans Lt" w:hAnsi="Averta"/>
          <w:color w:val="000000" w:themeColor="text1"/>
        </w:rPr>
        <w:t xml:space="preserve"> para </w:t>
      </w:r>
      <w:r w:rsidRPr="0094088B">
        <w:rPr>
          <w:rFonts w:ascii="Averta" w:eastAsia="Azo Sans Lt" w:hAnsi="Averta" w:cs="Tahoma"/>
          <w:color w:val="000000" w:themeColor="text1"/>
        </w:rPr>
        <w:t>los Organismos Centralizados.</w:t>
      </w:r>
    </w:p>
    <w:p w14:paraId="3A4566F8" w14:textId="77777777" w:rsidR="007819E1" w:rsidRPr="0094088B" w:rsidRDefault="007819E1" w:rsidP="007819E1">
      <w:pPr>
        <w:jc w:val="both"/>
        <w:rPr>
          <w:rFonts w:ascii="Averta" w:eastAsia="Azo Sans Lt" w:hAnsi="Averta"/>
          <w:color w:val="000000" w:themeColor="text1"/>
        </w:rPr>
      </w:pPr>
    </w:p>
    <w:p w14:paraId="138C013A" w14:textId="77777777" w:rsidR="007819E1" w:rsidRPr="0094088B" w:rsidRDefault="007819E1" w:rsidP="007819E1">
      <w:pPr>
        <w:jc w:val="both"/>
        <w:rPr>
          <w:rFonts w:ascii="Averta" w:eastAsia="Azo Sans Lt" w:hAnsi="Averta"/>
          <w:color w:val="000000" w:themeColor="text1"/>
        </w:rPr>
      </w:pPr>
      <w:r w:rsidRPr="0094088B">
        <w:rPr>
          <w:rFonts w:ascii="Averta" w:eastAsia="Azo Sans Lt" w:hAnsi="Averta"/>
          <w:color w:val="000000" w:themeColor="text1"/>
        </w:rPr>
        <w:t xml:space="preserve">Es importante precisar que, los Titulares de los Organismos Centralizados, no podrán celebrar actos o contratos que otorguen la propiedad o posesión de bienes muebles o inmuebles del Poder Ejecutivo del Estado de Campeche a otras Entidades que formen parte de la Administración Pública Estatal ni a terceros; esta facultad es </w:t>
      </w:r>
      <w:r w:rsidRPr="0094088B">
        <w:rPr>
          <w:rFonts w:ascii="Averta" w:hAnsi="Averta"/>
          <w:color w:val="000000" w:themeColor="text1"/>
        </w:rPr>
        <w:t xml:space="preserve">exclusiva de la SAFIN, y sólo podrán realizar estos cambios de resguardos previa autorización del formato de transferencias que emite el </w:t>
      </w:r>
      <w:r w:rsidRPr="0094088B">
        <w:rPr>
          <w:rFonts w:ascii="Averta" w:eastAsia="Azo Sans Lt" w:hAnsi="Averta"/>
          <w:color w:val="000000" w:themeColor="text1"/>
        </w:rPr>
        <w:t>AppMuebles del portal de aplicaciones AppsGobCam, o bien, posterior a la solicitud que dirija a la SAFIN para la emisión y autorización del contrato correspondiente.</w:t>
      </w:r>
    </w:p>
    <w:p w14:paraId="7D17CC55" w14:textId="77777777" w:rsidR="007819E1" w:rsidRPr="0094088B" w:rsidRDefault="007819E1" w:rsidP="007819E1">
      <w:pPr>
        <w:jc w:val="both"/>
        <w:rPr>
          <w:rFonts w:ascii="Averta" w:eastAsia="Azo Sans Lt" w:hAnsi="Averta"/>
          <w:color w:val="000000" w:themeColor="text1"/>
          <w:lang w:eastAsia="es-MX"/>
        </w:rPr>
      </w:pPr>
    </w:p>
    <w:p w14:paraId="1506D6E9" w14:textId="77777777" w:rsidR="007819E1" w:rsidRPr="0094088B" w:rsidRDefault="007819E1" w:rsidP="007819E1">
      <w:pPr>
        <w:jc w:val="both"/>
        <w:rPr>
          <w:rFonts w:ascii="Averta" w:eastAsia="Azo Sans Lt" w:hAnsi="Averta"/>
          <w:color w:val="000000" w:themeColor="text1"/>
          <w:lang w:eastAsia="es-MX"/>
        </w:rPr>
      </w:pPr>
      <w:r w:rsidRPr="0094088B">
        <w:rPr>
          <w:rFonts w:ascii="Averta" w:eastAsia="Azo Sans Lt" w:hAnsi="Averta"/>
          <w:b/>
          <w:color w:val="000000" w:themeColor="text1"/>
          <w:lang w:eastAsia="es-MX"/>
        </w:rPr>
        <w:t xml:space="preserve">Disposiciones legales: </w:t>
      </w:r>
    </w:p>
    <w:p w14:paraId="426F7034" w14:textId="77777777" w:rsidR="007819E1" w:rsidRPr="0094088B" w:rsidRDefault="007819E1" w:rsidP="007819E1">
      <w:pPr>
        <w:pStyle w:val="Prrafodelista"/>
        <w:numPr>
          <w:ilvl w:val="0"/>
          <w:numId w:val="27"/>
        </w:numPr>
        <w:ind w:left="426" w:hanging="426"/>
        <w:jc w:val="both"/>
        <w:rPr>
          <w:rFonts w:ascii="Averta" w:eastAsia="Azo Sans Lt" w:hAnsi="Averta" w:cs="Tahoma"/>
          <w:color w:val="000000" w:themeColor="text1"/>
        </w:rPr>
      </w:pPr>
      <w:r w:rsidRPr="0094088B">
        <w:rPr>
          <w:rFonts w:ascii="Averta" w:eastAsia="Azo Sans Lt" w:hAnsi="Averta"/>
          <w:color w:val="000000" w:themeColor="text1"/>
          <w:lang w:eastAsia="es-MX"/>
        </w:rPr>
        <w:t>Artículo 28 fracción XLVII de la Ley Orgánica de la Administración Pública del Estado de Campeche; y</w:t>
      </w:r>
    </w:p>
    <w:p w14:paraId="48304046" w14:textId="09B629AE" w:rsidR="007819E1" w:rsidRPr="0094088B" w:rsidRDefault="007819E1" w:rsidP="007819E1">
      <w:pPr>
        <w:pStyle w:val="Prrafodelista"/>
        <w:numPr>
          <w:ilvl w:val="0"/>
          <w:numId w:val="27"/>
        </w:numPr>
        <w:ind w:left="426" w:hanging="426"/>
        <w:jc w:val="both"/>
        <w:rPr>
          <w:rFonts w:ascii="Averta" w:eastAsia="Azo Sans Lt" w:hAnsi="Averta" w:cs="Tahoma"/>
          <w:color w:val="000000" w:themeColor="text1"/>
        </w:rPr>
      </w:pPr>
      <w:r w:rsidRPr="0094088B">
        <w:rPr>
          <w:rFonts w:ascii="Averta" w:eastAsia="Azo Sans Lt" w:hAnsi="Averta"/>
          <w:color w:val="000000" w:themeColor="text1"/>
        </w:rPr>
        <w:t xml:space="preserve">Acuerdos emitidos por el CONAC </w:t>
      </w:r>
      <w:r w:rsidRPr="0094088B">
        <w:rPr>
          <w:rFonts w:ascii="Averta" w:eastAsia="Azo Sans Lt" w:hAnsi="Averta"/>
          <w:color w:val="000000" w:themeColor="text1"/>
          <w:lang w:eastAsia="es-MX"/>
        </w:rPr>
        <w:t xml:space="preserve">y publicados en el Diario Oficial de la Federación el 27 de diciembre de 2010,  el 13 de diciembre de 2011 y el  27 de diciembre de  2017 (Reforma), </w:t>
      </w:r>
      <w:r w:rsidR="00FA116F" w:rsidRPr="0094088B">
        <w:rPr>
          <w:rFonts w:ascii="Averta" w:eastAsia="Azo Sans Lt" w:hAnsi="Averta"/>
          <w:color w:val="000000" w:themeColor="text1"/>
          <w:lang w:eastAsia="es-MX"/>
        </w:rPr>
        <w:t xml:space="preserve">el 11 de diciembre de 2023, </w:t>
      </w:r>
      <w:r w:rsidRPr="0094088B">
        <w:rPr>
          <w:rFonts w:ascii="Averta" w:eastAsia="Azo Sans Lt" w:hAnsi="Averta"/>
          <w:color w:val="000000" w:themeColor="text1"/>
          <w:lang w:eastAsia="es-MX"/>
        </w:rPr>
        <w:t>nu</w:t>
      </w:r>
      <w:r w:rsidRPr="0094088B">
        <w:rPr>
          <w:rFonts w:ascii="Averta" w:eastAsia="Azo Sans Lt" w:hAnsi="Averta"/>
          <w:color w:val="000000" w:themeColor="text1"/>
        </w:rPr>
        <w:t>merales 1.1 Inventario Físico y 11 Bienes no localizados, del Acuerdo por el que se emiten las Reglas Específicas del Registro y Valoración del Patrimonio</w:t>
      </w:r>
      <w:r w:rsidRPr="0094088B">
        <w:rPr>
          <w:rFonts w:ascii="Averta" w:eastAsia="Azo Sans Lt" w:hAnsi="Averta"/>
          <w:color w:val="000000" w:themeColor="text1"/>
          <w:lang w:eastAsia="es-MX"/>
        </w:rPr>
        <w:t>; numeral D.1 Bienes Muebles, del Acuerdo por el que se emiten los Lineamientos dirigidos a asegurar que el Sistema de Contabilidad Gubernamental facilite el Registro y Control de los Inventarios de los Bienes Muebles e Inmuebles de los Entes Públicos; y capítulo III, Definiciones y elementos del activo, pasivo y hacienda pública / patrimonio, de las Principales Reglas del Registro y Valoración del Patrimonio (Elementos Generales), entre otros.</w:t>
      </w:r>
    </w:p>
    <w:p w14:paraId="7E1E9EE8" w14:textId="77777777" w:rsidR="007819E1" w:rsidRPr="0094088B" w:rsidRDefault="007819E1" w:rsidP="007819E1">
      <w:pPr>
        <w:jc w:val="both"/>
        <w:rPr>
          <w:rFonts w:ascii="Averta" w:eastAsia="Azo Sans Lt" w:hAnsi="Averta" w:cs="Tahoma"/>
          <w:color w:val="000000" w:themeColor="text1"/>
        </w:rPr>
      </w:pPr>
    </w:p>
    <w:p w14:paraId="77C3368B" w14:textId="35233080" w:rsidR="007819E1" w:rsidRPr="0094088B" w:rsidRDefault="007819E1" w:rsidP="007819E1">
      <w:pPr>
        <w:jc w:val="both"/>
        <w:rPr>
          <w:rStyle w:val="Hipervnculo"/>
          <w:rFonts w:ascii="Averta" w:eastAsia="Azo Sans Lt" w:hAnsi="Averta" w:cs="Tahoma"/>
          <w:color w:val="000000" w:themeColor="text1"/>
        </w:rPr>
      </w:pPr>
      <w:r w:rsidRPr="0094088B">
        <w:rPr>
          <w:rFonts w:ascii="Averta" w:eastAsia="Azo Sans Lt" w:hAnsi="Averta"/>
          <w:color w:val="000000" w:themeColor="text1"/>
        </w:rPr>
        <w:t xml:space="preserve">El módulo </w:t>
      </w:r>
      <w:r w:rsidRPr="0094088B">
        <w:rPr>
          <w:rStyle w:val="Hipervnculo"/>
          <w:rFonts w:ascii="Averta" w:eastAsia="Azo Sans Lt" w:hAnsi="Averta" w:cs="Tahoma"/>
          <w:color w:val="000000" w:themeColor="text1"/>
        </w:rPr>
        <w:t xml:space="preserve">AppMuebles </w:t>
      </w:r>
      <w:r w:rsidRPr="0094088B">
        <w:rPr>
          <w:rFonts w:ascii="Averta" w:eastAsia="Azo Sans Lt" w:hAnsi="Averta" w:cs="Tahoma"/>
          <w:color w:val="000000" w:themeColor="text1"/>
          <w:spacing w:val="-6"/>
        </w:rPr>
        <w:t xml:space="preserve">está disponible </w:t>
      </w:r>
      <w:r w:rsidRPr="0094088B">
        <w:rPr>
          <w:rStyle w:val="Hipervnculo"/>
          <w:rFonts w:ascii="Averta" w:eastAsia="Azo Sans Lt" w:hAnsi="Averta" w:cs="Tahoma"/>
          <w:color w:val="000000" w:themeColor="text1"/>
          <w:spacing w:val="-6"/>
        </w:rPr>
        <w:t xml:space="preserve">en el </w:t>
      </w:r>
      <w:r w:rsidRPr="0094088B">
        <w:rPr>
          <w:rStyle w:val="Hipervnculo"/>
          <w:rFonts w:ascii="Averta" w:eastAsia="Azo Sans Lt" w:hAnsi="Averta" w:cs="Tahoma"/>
          <w:color w:val="000000" w:themeColor="text1"/>
        </w:rPr>
        <w:t xml:space="preserve">portal de aplicaciones AppsGobCam en el siguiente enlace: </w:t>
      </w:r>
      <w:hyperlink r:id="rId26" w:history="1">
        <w:r w:rsidRPr="0094088B">
          <w:rPr>
            <w:rStyle w:val="Hipervnculo"/>
            <w:rFonts w:ascii="Averta" w:eastAsia="Azo Sans Lt" w:hAnsi="Averta" w:cs="Tahoma"/>
            <w:color w:val="000000" w:themeColor="text1"/>
          </w:rPr>
          <w:t>https://appscloud.campeche.gob.mx/inicio.aspx?Servicio=Logout</w:t>
        </w:r>
      </w:hyperlink>
      <w:r w:rsidRPr="0094088B">
        <w:rPr>
          <w:rStyle w:val="Hipervnculo"/>
          <w:rFonts w:ascii="Averta" w:eastAsia="Azo Sans Lt" w:hAnsi="Averta" w:cs="Tahoma"/>
          <w:color w:val="000000" w:themeColor="text1"/>
        </w:rPr>
        <w:t xml:space="preserve">; y para tener acceso a la aplicación de muebles, será imprescindible tener un número de empleado activo y asignado por la Dirección de Recursos Humanos, dependiente de la Dirección General de Recursos Humanos y Estructuras Ocupacionales </w:t>
      </w:r>
      <w:r w:rsidRPr="0094088B">
        <w:rPr>
          <w:rFonts w:ascii="Averta" w:eastAsia="Azo Sans Lt" w:hAnsi="Averta" w:cs="Tahoma"/>
          <w:color w:val="000000" w:themeColor="text1"/>
        </w:rPr>
        <w:t>de la SAFIN</w:t>
      </w:r>
      <w:r w:rsidRPr="0094088B">
        <w:rPr>
          <w:rStyle w:val="Hipervnculo"/>
          <w:rFonts w:ascii="Averta" w:eastAsia="Azo Sans Lt" w:hAnsi="Averta" w:cs="Tahoma"/>
          <w:color w:val="000000" w:themeColor="text1"/>
        </w:rPr>
        <w:t xml:space="preserve">; adicionalmente se deberá tramitar mediante oficio dirigido a la Dirección de Control Patrimonial </w:t>
      </w:r>
      <w:r w:rsidRPr="0094088B">
        <w:rPr>
          <w:rFonts w:ascii="Averta" w:eastAsia="Azo Sans Lt" w:hAnsi="Averta" w:cs="Tahoma"/>
          <w:color w:val="000000" w:themeColor="text1"/>
          <w:u w:val="single"/>
        </w:rPr>
        <w:t>de la SAFIN</w:t>
      </w:r>
      <w:r w:rsidRPr="0094088B">
        <w:rPr>
          <w:rStyle w:val="Hipervnculo"/>
          <w:rFonts w:ascii="Averta" w:eastAsia="Azo Sans Lt" w:hAnsi="Averta" w:cs="Tahoma"/>
          <w:color w:val="000000" w:themeColor="text1"/>
        </w:rPr>
        <w:t>, el permiso para el acceso al módulo AppMuebles, especificando las funciones permitidas a realizar en la aplicación</w:t>
      </w:r>
      <w:r w:rsidR="00435DE1" w:rsidRPr="0094088B">
        <w:rPr>
          <w:rStyle w:val="Hipervnculo"/>
          <w:rFonts w:ascii="Averta" w:eastAsia="Azo Sans Lt" w:hAnsi="Averta" w:cs="Tahoma"/>
          <w:color w:val="000000" w:themeColor="text1"/>
        </w:rPr>
        <w:t>.</w:t>
      </w:r>
    </w:p>
    <w:p w14:paraId="171073E6" w14:textId="77777777" w:rsidR="007819E1" w:rsidRPr="0094088B" w:rsidRDefault="007819E1" w:rsidP="007819E1">
      <w:pPr>
        <w:jc w:val="both"/>
        <w:rPr>
          <w:rStyle w:val="Hipervnculo"/>
          <w:rFonts w:ascii="Averta" w:eastAsia="Azo Sans Lt" w:hAnsi="Averta" w:cs="Tahoma"/>
          <w:color w:val="000000" w:themeColor="text1"/>
        </w:rPr>
      </w:pPr>
    </w:p>
    <w:p w14:paraId="6D3B0CB4" w14:textId="77777777" w:rsidR="007819E1" w:rsidRPr="0094088B" w:rsidRDefault="007819E1" w:rsidP="007819E1">
      <w:pPr>
        <w:pStyle w:val="Subttulo"/>
        <w:numPr>
          <w:ilvl w:val="3"/>
          <w:numId w:val="22"/>
        </w:numPr>
        <w:jc w:val="left"/>
        <w:rPr>
          <w:rFonts w:ascii="Averta" w:hAnsi="Averta" w:cs="Tahoma"/>
          <w:color w:val="000000" w:themeColor="text1"/>
          <w:sz w:val="22"/>
        </w:rPr>
      </w:pPr>
      <w:r w:rsidRPr="0094088B">
        <w:rPr>
          <w:rFonts w:ascii="Averta" w:hAnsi="Averta" w:cs="Tahoma"/>
          <w:color w:val="000000" w:themeColor="text1"/>
          <w:sz w:val="22"/>
        </w:rPr>
        <w:t>Alta de Bienes Muebles.</w:t>
      </w:r>
    </w:p>
    <w:p w14:paraId="0D63408B" w14:textId="77777777" w:rsidR="007819E1" w:rsidRPr="0094088B" w:rsidRDefault="007819E1" w:rsidP="007819E1">
      <w:pPr>
        <w:jc w:val="both"/>
        <w:rPr>
          <w:rFonts w:ascii="Averta" w:hAnsi="Averta" w:cs="Tahoma"/>
          <w:color w:val="000000" w:themeColor="text1"/>
          <w:spacing w:val="-6"/>
        </w:rPr>
      </w:pPr>
    </w:p>
    <w:p w14:paraId="33AFBE62" w14:textId="77777777" w:rsidR="007819E1" w:rsidRPr="0094088B" w:rsidRDefault="007819E1" w:rsidP="007819E1">
      <w:pPr>
        <w:jc w:val="both"/>
        <w:rPr>
          <w:rFonts w:ascii="Averta" w:eastAsia="Azo Sans Lt" w:hAnsi="Averta"/>
          <w:color w:val="000000" w:themeColor="text1"/>
        </w:rPr>
      </w:pPr>
      <w:r w:rsidRPr="0094088B">
        <w:rPr>
          <w:rFonts w:ascii="Averta" w:eastAsia="Azo Sans Lt" w:hAnsi="Averta" w:cs="Tahoma"/>
          <w:color w:val="000000" w:themeColor="text1"/>
          <w:spacing w:val="-6"/>
        </w:rPr>
        <w:t xml:space="preserve">Todos los bienes muebles que hayan sido donados al Poder Ejecutivo del Estado de Campeche o adquiridos con recursos estatal o federal y que estén al servicio de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6"/>
        </w:rPr>
        <w:t xml:space="preserve">, se registrarán en el Sistema Integral de Inventarios </w:t>
      </w:r>
      <w:r w:rsidRPr="0094088B">
        <w:rPr>
          <w:rFonts w:ascii="Averta" w:eastAsia="Azo Sans Lt" w:hAnsi="Averta"/>
          <w:color w:val="000000" w:themeColor="text1"/>
          <w:lang w:eastAsia="es-MX"/>
        </w:rPr>
        <w:t xml:space="preserve">del </w:t>
      </w:r>
      <w:r w:rsidRPr="0094088B">
        <w:rPr>
          <w:rStyle w:val="Hipervnculo"/>
          <w:rFonts w:ascii="Averta" w:eastAsia="Azo Sans Lt" w:hAnsi="Averta" w:cs="Tahoma"/>
          <w:color w:val="000000" w:themeColor="text1"/>
        </w:rPr>
        <w:t>Poder Ejecutivo del Estado de Campeche a través</w:t>
      </w:r>
      <w:r w:rsidRPr="0094088B">
        <w:rPr>
          <w:rStyle w:val="Hipervnculo"/>
          <w:rFonts w:ascii="Averta" w:eastAsia="Azo Sans Lt" w:hAnsi="Averta" w:cs="Tahoma"/>
          <w:color w:val="000000" w:themeColor="text1"/>
          <w:spacing w:val="-6"/>
        </w:rPr>
        <w:t xml:space="preserve"> del </w:t>
      </w:r>
      <w:r w:rsidRPr="0094088B">
        <w:rPr>
          <w:rStyle w:val="Hipervnculo"/>
          <w:rFonts w:ascii="Averta" w:eastAsia="Azo Sans Lt" w:hAnsi="Averta" w:cs="Tahoma"/>
          <w:color w:val="000000" w:themeColor="text1"/>
        </w:rPr>
        <w:t>portal de aplicaciones AppsGobCam en el</w:t>
      </w:r>
      <w:r w:rsidRPr="0094088B">
        <w:rPr>
          <w:rFonts w:ascii="Averta" w:eastAsia="Azo Sans Lt" w:hAnsi="Averta"/>
          <w:color w:val="000000" w:themeColor="text1"/>
          <w:u w:val="single"/>
        </w:rPr>
        <w:t xml:space="preserve"> módulo </w:t>
      </w:r>
      <w:r w:rsidRPr="0094088B">
        <w:rPr>
          <w:rStyle w:val="Hipervnculo"/>
          <w:rFonts w:ascii="Averta" w:eastAsia="Azo Sans Lt" w:hAnsi="Averta" w:cs="Tahoma"/>
          <w:color w:val="000000" w:themeColor="text1"/>
        </w:rPr>
        <w:t>AppMuebles.</w:t>
      </w:r>
    </w:p>
    <w:p w14:paraId="78277DAE" w14:textId="77777777" w:rsidR="007819E1" w:rsidRPr="0094088B" w:rsidRDefault="007819E1" w:rsidP="007819E1">
      <w:pPr>
        <w:jc w:val="both"/>
        <w:rPr>
          <w:rStyle w:val="Hipervnculo"/>
          <w:rFonts w:ascii="Averta" w:eastAsia="Azo Sans Lt" w:hAnsi="Averta" w:cs="Tahoma"/>
          <w:strike/>
          <w:color w:val="000000" w:themeColor="text1"/>
          <w:spacing w:val="-6"/>
        </w:rPr>
      </w:pPr>
    </w:p>
    <w:p w14:paraId="1E0D7260" w14:textId="77777777"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Será responsabilidad de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spacing w:val="-6"/>
        </w:rPr>
        <w:t xml:space="preserve">a través del Coordinador Administrativo o su similar, o bien, de la persona a cargo de la adquisición de los bienes, éste último tratándose de la adquisición con recursos federales, de aplicar el gasto de los bienes adquiridos con recursos estatales y/o federales, de acuerdo al Catálogo de Bienes Inventariables disponible en el </w:t>
      </w:r>
      <w:r w:rsidRPr="0094088B">
        <w:rPr>
          <w:rFonts w:ascii="Averta" w:eastAsia="Azo Sans Lt" w:hAnsi="Averta"/>
          <w:color w:val="000000" w:themeColor="text1"/>
        </w:rPr>
        <w:t xml:space="preserve">módulo </w:t>
      </w:r>
      <w:r w:rsidRPr="0094088B">
        <w:rPr>
          <w:rStyle w:val="Hipervnculo"/>
          <w:rFonts w:ascii="Averta" w:eastAsia="Azo Sans Lt" w:hAnsi="Averta" w:cs="Tahoma"/>
          <w:color w:val="000000" w:themeColor="text1"/>
        </w:rPr>
        <w:t xml:space="preserve">AppMuebles del </w:t>
      </w:r>
      <w:r w:rsidRPr="0094088B">
        <w:rPr>
          <w:rFonts w:ascii="Averta" w:eastAsia="Azo Sans Lt" w:hAnsi="Averta" w:cs="Tahoma"/>
          <w:color w:val="000000" w:themeColor="text1"/>
          <w:spacing w:val="-6"/>
          <w:u w:val="single"/>
        </w:rPr>
        <w:t xml:space="preserve">Sistema Integral de Inventarios del Poder Ejecutivo del Estado de Campeche, </w:t>
      </w:r>
      <w:r w:rsidRPr="0094088B">
        <w:rPr>
          <w:rStyle w:val="Hipervnculo"/>
          <w:rFonts w:ascii="Averta" w:eastAsia="Azo Sans Lt" w:hAnsi="Averta" w:cs="Tahoma"/>
          <w:color w:val="000000" w:themeColor="text1"/>
        </w:rPr>
        <w:t>a través</w:t>
      </w:r>
      <w:r w:rsidRPr="0094088B">
        <w:rPr>
          <w:rStyle w:val="Hipervnculo"/>
          <w:rFonts w:ascii="Averta" w:eastAsia="Azo Sans Lt" w:hAnsi="Averta" w:cs="Tahoma"/>
          <w:color w:val="000000" w:themeColor="text1"/>
          <w:spacing w:val="-6"/>
        </w:rPr>
        <w:t xml:space="preserve"> del </w:t>
      </w:r>
      <w:r w:rsidRPr="0094088B">
        <w:rPr>
          <w:rStyle w:val="Hipervnculo"/>
          <w:rFonts w:ascii="Averta" w:eastAsia="Azo Sans Lt" w:hAnsi="Averta" w:cs="Tahoma"/>
          <w:color w:val="000000" w:themeColor="text1"/>
        </w:rPr>
        <w:t>portal de aplicaciones AppsGobCam</w:t>
      </w:r>
      <w:r w:rsidRPr="0094088B">
        <w:rPr>
          <w:rFonts w:ascii="Averta" w:eastAsia="Azo Sans Lt" w:hAnsi="Averta" w:cs="Tahoma"/>
          <w:color w:val="000000" w:themeColor="text1"/>
          <w:spacing w:val="-6"/>
        </w:rPr>
        <w:t xml:space="preserve">, y que se encuentra debidamente conciliado con el Clasificador por Objeto de Gasto autorizado en el Manual de Programación y Presupuestación vigente, emitido por la </w:t>
      </w:r>
      <w:r w:rsidRPr="0094088B">
        <w:rPr>
          <w:rFonts w:ascii="Averta" w:eastAsia="Azo Sans Lt" w:hAnsi="Averta" w:cs="Tahoma"/>
          <w:color w:val="000000" w:themeColor="text1"/>
        </w:rPr>
        <w:t>SAFIN</w:t>
      </w:r>
      <w:r w:rsidRPr="0094088B">
        <w:rPr>
          <w:rFonts w:ascii="Averta" w:eastAsia="Azo Sans Lt" w:hAnsi="Averta" w:cs="Arial"/>
          <w:color w:val="000000" w:themeColor="text1"/>
          <w:lang w:eastAsia="es-MX"/>
        </w:rPr>
        <w:t>;</w:t>
      </w:r>
      <w:r w:rsidRPr="0094088B">
        <w:rPr>
          <w:rFonts w:ascii="Averta" w:eastAsia="Azo Sans Lt" w:hAnsi="Averta" w:cs="Tahoma"/>
          <w:color w:val="000000" w:themeColor="text1"/>
          <w:spacing w:val="-6"/>
        </w:rPr>
        <w:t xml:space="preserve"> lo anterior con la finalidad de la correcta conciliación entre el registro patrimonial y el registro contable, a cargo  de la misma.</w:t>
      </w:r>
    </w:p>
    <w:p w14:paraId="04E99197" w14:textId="77777777" w:rsidR="007819E1" w:rsidRPr="0094088B" w:rsidRDefault="007819E1" w:rsidP="007819E1">
      <w:pPr>
        <w:rPr>
          <w:rFonts w:ascii="Averta" w:eastAsia="Azo Sans Lt" w:hAnsi="Averta" w:cs="Tahoma"/>
          <w:color w:val="000000" w:themeColor="text1"/>
          <w:spacing w:val="-6"/>
        </w:rPr>
      </w:pPr>
    </w:p>
    <w:p w14:paraId="0F82F0A0" w14:textId="77777777" w:rsidR="007819E1" w:rsidRPr="0094088B" w:rsidRDefault="007819E1" w:rsidP="007819E1">
      <w:pPr>
        <w:pStyle w:val="Subttulo"/>
        <w:numPr>
          <w:ilvl w:val="4"/>
          <w:numId w:val="22"/>
        </w:numPr>
        <w:ind w:left="993" w:hanging="993"/>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Requisitos para el Alta.</w:t>
      </w:r>
    </w:p>
    <w:p w14:paraId="2D55E864" w14:textId="77777777" w:rsidR="007819E1" w:rsidRPr="0094088B" w:rsidRDefault="007819E1" w:rsidP="007819E1">
      <w:pPr>
        <w:jc w:val="both"/>
        <w:rPr>
          <w:rFonts w:ascii="Averta" w:eastAsia="Azo Sans Lt" w:hAnsi="Averta" w:cs="Tahoma"/>
          <w:color w:val="000000" w:themeColor="text1"/>
          <w:spacing w:val="-6"/>
        </w:rPr>
      </w:pPr>
    </w:p>
    <w:p w14:paraId="53C11BFE" w14:textId="722715C6"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4"/>
        </w:rPr>
        <w:t xml:space="preserve">Los bienes muebles que atendiendo a su naturaleza deban registrarse en el </w:t>
      </w:r>
      <w:r w:rsidRPr="0094088B">
        <w:rPr>
          <w:rFonts w:ascii="Averta" w:eastAsia="Azo Sans Lt" w:hAnsi="Averta"/>
          <w:color w:val="000000" w:themeColor="text1"/>
        </w:rPr>
        <w:t xml:space="preserve">módulo </w:t>
      </w:r>
      <w:r w:rsidRPr="0094088B">
        <w:rPr>
          <w:rStyle w:val="Hipervnculo"/>
          <w:rFonts w:ascii="Averta" w:eastAsia="Azo Sans Lt" w:hAnsi="Averta" w:cs="Tahoma"/>
          <w:color w:val="000000" w:themeColor="text1"/>
        </w:rPr>
        <w:t xml:space="preserve">AppMuebles del </w:t>
      </w:r>
      <w:r w:rsidRPr="0094088B">
        <w:rPr>
          <w:rFonts w:ascii="Averta" w:eastAsia="Azo Sans Lt" w:hAnsi="Averta" w:cs="Tahoma"/>
          <w:color w:val="000000" w:themeColor="text1"/>
          <w:spacing w:val="-4"/>
        </w:rPr>
        <w:t xml:space="preserve"> Sistema I</w:t>
      </w:r>
      <w:r w:rsidRPr="0094088B">
        <w:rPr>
          <w:rFonts w:ascii="Averta" w:eastAsia="Azo Sans Lt" w:hAnsi="Averta" w:cs="Tahoma"/>
          <w:color w:val="000000" w:themeColor="text1"/>
          <w:spacing w:val="-6"/>
        </w:rPr>
        <w:t xml:space="preserve">ntegral de Inventarios del Poder Ejecutivo del Estado de Campeche, </w:t>
      </w:r>
      <w:r w:rsidRPr="0094088B">
        <w:rPr>
          <w:rStyle w:val="Hipervnculo"/>
          <w:rFonts w:ascii="Averta" w:eastAsia="Azo Sans Lt" w:hAnsi="Averta" w:cs="Tahoma"/>
          <w:color w:val="000000" w:themeColor="text1"/>
        </w:rPr>
        <w:t>a través</w:t>
      </w:r>
      <w:r w:rsidRPr="0094088B">
        <w:rPr>
          <w:rStyle w:val="Hipervnculo"/>
          <w:rFonts w:ascii="Averta" w:eastAsia="Azo Sans Lt" w:hAnsi="Averta" w:cs="Tahoma"/>
          <w:color w:val="000000" w:themeColor="text1"/>
          <w:spacing w:val="-6"/>
        </w:rPr>
        <w:t xml:space="preserve"> del </w:t>
      </w:r>
      <w:r w:rsidRPr="0094088B">
        <w:rPr>
          <w:rStyle w:val="Hipervnculo"/>
          <w:rFonts w:ascii="Averta" w:eastAsia="Azo Sans Lt" w:hAnsi="Averta" w:cs="Tahoma"/>
          <w:color w:val="000000" w:themeColor="text1"/>
        </w:rPr>
        <w:t>portal de aplicaciones AppsGobCam</w:t>
      </w:r>
      <w:r w:rsidRPr="0094088B">
        <w:rPr>
          <w:rFonts w:ascii="Averta" w:eastAsia="Azo Sans Lt" w:hAnsi="Averta" w:cs="Tahoma"/>
          <w:color w:val="000000" w:themeColor="text1"/>
          <w:spacing w:val="-6"/>
        </w:rPr>
        <w:t xml:space="preserve"> en atención a la correspondencia de las cuentas específicas del activo (</w:t>
      </w:r>
      <w:r w:rsidR="00E372C8" w:rsidRPr="0094088B">
        <w:rPr>
          <w:rFonts w:ascii="Averta" w:eastAsia="Azo Sans Lt" w:hAnsi="Averta" w:cs="Tahoma"/>
          <w:color w:val="000000" w:themeColor="text1"/>
          <w:spacing w:val="-4"/>
        </w:rPr>
        <w:t>C</w:t>
      </w:r>
      <w:r w:rsidRPr="0094088B">
        <w:rPr>
          <w:rFonts w:ascii="Averta" w:eastAsia="Azo Sans Lt" w:hAnsi="Averta" w:cs="Tahoma"/>
          <w:color w:val="000000" w:themeColor="text1"/>
          <w:spacing w:val="-4"/>
        </w:rPr>
        <w:t xml:space="preserve">apítulo 5000 del Clasificador por Objeto del Gasto), deberán atender a lo señalado en el Capítulo III Definiciones y Elementos del Activo, Pasivo y Hacienda Pública/Patrimonio del Acuerdo por el que se emiten </w:t>
      </w:r>
      <w:r w:rsidRPr="0094088B">
        <w:rPr>
          <w:rFonts w:ascii="Averta" w:eastAsia="Azo Sans Lt" w:hAnsi="Averta"/>
          <w:color w:val="000000" w:themeColor="text1"/>
          <w:lang w:eastAsia="es-MX"/>
        </w:rPr>
        <w:t>las Principales Reglas del Registro y Valoración del Patrimonio (Elementos Generales), sin importar el valor de adquisición del bien mueble en cuestión.</w:t>
      </w:r>
    </w:p>
    <w:p w14:paraId="325BCD0B" w14:textId="77777777" w:rsidR="007819E1" w:rsidRPr="0094088B" w:rsidRDefault="007819E1" w:rsidP="007819E1">
      <w:pPr>
        <w:jc w:val="both"/>
        <w:rPr>
          <w:rFonts w:ascii="Averta" w:eastAsia="Azo Sans Lt" w:hAnsi="Averta" w:cs="Tahoma"/>
          <w:color w:val="000000" w:themeColor="text1"/>
          <w:spacing w:val="-6"/>
        </w:rPr>
      </w:pPr>
    </w:p>
    <w:p w14:paraId="06D5FCCF" w14:textId="5E70A1F5"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Independientemente de la naturaleza del recurso (estatal o federal), será obligación del Coordinador Administrativo o su similar de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6"/>
        </w:rPr>
        <w:t xml:space="preserve">, tramitar el alta de bienes muebles adquiridos, remitiendo para ello el documento que acredite la </w:t>
      </w:r>
      <w:r w:rsidR="00435DE1" w:rsidRPr="0094088B">
        <w:rPr>
          <w:rFonts w:ascii="Averta" w:eastAsia="Azo Sans Lt" w:hAnsi="Averta" w:cs="Tahoma"/>
          <w:color w:val="000000" w:themeColor="text1"/>
          <w:spacing w:val="-6"/>
        </w:rPr>
        <w:t>propiedad de</w:t>
      </w:r>
      <w:r w:rsidRPr="0094088B">
        <w:rPr>
          <w:rFonts w:ascii="Averta" w:eastAsia="Azo Sans Lt" w:hAnsi="Averta" w:cs="Tahoma"/>
          <w:color w:val="000000" w:themeColor="text1"/>
          <w:spacing w:val="-6"/>
        </w:rPr>
        <w:t xml:space="preserve"> manera inmediata a la recepción del (os) bien (es) a satisfacción del servidor público </w:t>
      </w:r>
      <w:r w:rsidRPr="0094088B">
        <w:rPr>
          <w:rFonts w:ascii="Averta" w:eastAsia="Azo Sans Lt" w:hAnsi="Averta" w:cs="Tahoma"/>
          <w:color w:val="000000" w:themeColor="text1"/>
          <w:spacing w:val="-6"/>
        </w:rPr>
        <w:lastRenderedPageBreak/>
        <w:t xml:space="preserve">autorizado para la recepción, debiendo cumplir con los siguientes supuestos y adjuntando la siguiente documentación: </w:t>
      </w:r>
    </w:p>
    <w:p w14:paraId="5A50548F" w14:textId="77777777" w:rsidR="007819E1" w:rsidRPr="0094088B" w:rsidRDefault="007819E1" w:rsidP="007819E1">
      <w:pPr>
        <w:tabs>
          <w:tab w:val="left" w:pos="142"/>
        </w:tabs>
        <w:ind w:hanging="709"/>
        <w:jc w:val="both"/>
        <w:rPr>
          <w:rFonts w:ascii="Averta" w:eastAsia="Azo Sans Lt" w:hAnsi="Averta" w:cs="Tahoma"/>
          <w:color w:val="000000" w:themeColor="text1"/>
          <w:spacing w:val="-6"/>
        </w:rPr>
      </w:pPr>
    </w:p>
    <w:p w14:paraId="56C8D71A" w14:textId="4527869E" w:rsidR="007819E1" w:rsidRPr="0094088B" w:rsidRDefault="007819E1" w:rsidP="00E14172">
      <w:pPr>
        <w:pStyle w:val="Prrafodelista"/>
        <w:numPr>
          <w:ilvl w:val="0"/>
          <w:numId w:val="81"/>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Para las adquisiciones ejercidas o tramitadas directamente por</w:t>
      </w:r>
      <w:r w:rsidRPr="0094088B">
        <w:rPr>
          <w:rFonts w:ascii="Averta" w:eastAsia="Azo Sans Lt" w:hAnsi="Averta" w:cs="Tahoma"/>
          <w:color w:val="000000" w:themeColor="text1"/>
        </w:rPr>
        <w:t xml:space="preserve"> los Organismos Centralizados, </w:t>
      </w:r>
      <w:r w:rsidRPr="0094088B">
        <w:rPr>
          <w:rFonts w:ascii="Averta" w:eastAsia="Azo Sans Lt" w:hAnsi="Averta" w:cs="Tahoma"/>
          <w:color w:val="000000" w:themeColor="text1"/>
          <w:spacing w:val="-4"/>
        </w:rPr>
        <w:t xml:space="preserve">deberán enviar el original del documento que acredite la propiedad a favor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spacing w:val="-4"/>
        </w:rPr>
        <w:t xml:space="preserve"> (por ejemplo: </w:t>
      </w:r>
      <w:r w:rsidR="00FA116F" w:rsidRPr="0094088B">
        <w:rPr>
          <w:rFonts w:ascii="Averta" w:eastAsia="Azo Sans Lt" w:hAnsi="Averta" w:cs="Tahoma"/>
          <w:color w:val="000000" w:themeColor="text1"/>
          <w:spacing w:val="-4"/>
        </w:rPr>
        <w:t xml:space="preserve">contratos de adquisición, </w:t>
      </w:r>
      <w:r w:rsidRPr="0094088B">
        <w:rPr>
          <w:rFonts w:ascii="Averta" w:eastAsia="Azo Sans Lt" w:hAnsi="Averta" w:cs="Tahoma"/>
          <w:color w:val="000000" w:themeColor="text1"/>
          <w:spacing w:val="-4"/>
        </w:rPr>
        <w:t xml:space="preserve">donaciones, adjudicaciones, verificación de inventarios, etc); </w:t>
      </w:r>
    </w:p>
    <w:p w14:paraId="71F0E286" w14:textId="77777777" w:rsidR="007819E1" w:rsidRPr="0094088B" w:rsidRDefault="007819E1" w:rsidP="00E14172">
      <w:pPr>
        <w:pStyle w:val="Prrafodelista"/>
        <w:numPr>
          <w:ilvl w:val="0"/>
          <w:numId w:val="81"/>
        </w:numPr>
        <w:tabs>
          <w:tab w:val="left" w:pos="142"/>
        </w:tabs>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las adquisiciones que se realicen a través de la Dirección General de Recursos Materiales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xml:space="preserve">: </w:t>
      </w:r>
    </w:p>
    <w:p w14:paraId="412F25F7" w14:textId="77777777" w:rsidR="007819E1" w:rsidRPr="0094088B" w:rsidRDefault="007819E1" w:rsidP="007819E1">
      <w:pPr>
        <w:pStyle w:val="Prrafodelista"/>
        <w:tabs>
          <w:tab w:val="left" w:pos="284"/>
        </w:tabs>
        <w:overflowPunct w:val="0"/>
        <w:autoSpaceDE w:val="0"/>
        <w:autoSpaceDN w:val="0"/>
        <w:adjustRightInd w:val="0"/>
        <w:ind w:left="851" w:hanging="425"/>
        <w:jc w:val="both"/>
        <w:textAlignment w:val="baseline"/>
        <w:rPr>
          <w:rStyle w:val="Hipervnculo"/>
          <w:rFonts w:ascii="Averta" w:eastAsia="Azo Sans Lt" w:hAnsi="Averta" w:cs="Tahoma"/>
          <w:color w:val="000000" w:themeColor="text1"/>
        </w:rPr>
      </w:pPr>
      <w:r w:rsidRPr="0094088B">
        <w:rPr>
          <w:rFonts w:ascii="Averta" w:eastAsia="Azo Sans Lt" w:hAnsi="Averta" w:cs="Tahoma"/>
          <w:color w:val="000000" w:themeColor="text1"/>
          <w:spacing w:val="-4"/>
        </w:rPr>
        <w:t>2.1</w:t>
      </w:r>
      <w:r w:rsidRPr="0094088B">
        <w:rPr>
          <w:rFonts w:ascii="Averta" w:eastAsia="Azo Sans Lt" w:hAnsi="Averta" w:cs="Tahoma"/>
          <w:color w:val="000000" w:themeColor="text1"/>
          <w:spacing w:val="-4"/>
        </w:rPr>
        <w:tab/>
      </w:r>
      <w:r w:rsidRPr="0094088B">
        <w:rPr>
          <w:rFonts w:ascii="Averta" w:eastAsia="Azo Sans Lt" w:hAnsi="Averta" w:cs="Tahoma"/>
          <w:color w:val="000000" w:themeColor="text1"/>
          <w:spacing w:val="-6"/>
        </w:rPr>
        <w:t>Tratándose de activo fijo adquirido con recurso estatal,</w:t>
      </w:r>
      <w:r w:rsidRPr="0094088B">
        <w:rPr>
          <w:rFonts w:ascii="Averta" w:eastAsia="Azo Sans Lt" w:hAnsi="Averta" w:cs="Tahoma"/>
          <w:color w:val="000000" w:themeColor="text1"/>
          <w:spacing w:val="-4"/>
        </w:rPr>
        <w:t xml:space="preserve"> específicamente mediante el módulo </w:t>
      </w:r>
      <w:r w:rsidRPr="0094088B">
        <w:rPr>
          <w:rFonts w:ascii="Averta" w:eastAsia="Azo Sans Lt" w:hAnsi="Averta" w:cs="Tahoma"/>
          <w:color w:val="000000" w:themeColor="text1"/>
          <w:spacing w:val="-6"/>
        </w:rPr>
        <w:t>AppCompras</w:t>
      </w:r>
      <w:r w:rsidRPr="0094088B">
        <w:rPr>
          <w:rFonts w:ascii="Averta" w:eastAsia="Azo Sans Lt" w:hAnsi="Averta" w:cs="Tahoma"/>
          <w:color w:val="000000" w:themeColor="text1"/>
          <w:spacing w:val="-4"/>
        </w:rPr>
        <w:t>, la responsabilidad d</w:t>
      </w:r>
      <w:r w:rsidRPr="0094088B">
        <w:rPr>
          <w:rFonts w:ascii="Averta" w:eastAsia="Azo Sans Lt" w:hAnsi="Averta" w:cs="Tahoma"/>
          <w:color w:val="000000" w:themeColor="text1"/>
          <w:spacing w:val="-6"/>
        </w:rPr>
        <w:t>el precargado del registro patrimonial relativo a los resguardantes y bienes asignados,</w:t>
      </w:r>
      <w:r w:rsidRPr="0094088B">
        <w:rPr>
          <w:rFonts w:ascii="Averta" w:eastAsia="Azo Sans Lt" w:hAnsi="Averta" w:cs="Tahoma"/>
          <w:color w:val="000000" w:themeColor="text1"/>
          <w:spacing w:val="-4"/>
        </w:rPr>
        <w:t xml:space="preserve"> corresponderá dicha designación a </w:t>
      </w:r>
      <w:r w:rsidRPr="0094088B">
        <w:rPr>
          <w:rFonts w:ascii="Averta" w:eastAsia="Azo Sans Lt" w:hAnsi="Averta" w:cs="Tahoma"/>
          <w:color w:val="000000" w:themeColor="text1"/>
          <w:spacing w:val="-6"/>
        </w:rPr>
        <w:t>los Organismos Centralizados</w:t>
      </w:r>
      <w:r w:rsidRPr="0094088B">
        <w:rPr>
          <w:rFonts w:ascii="Averta" w:eastAsia="Azo Sans Lt" w:hAnsi="Averta" w:cs="Tahoma"/>
          <w:color w:val="000000" w:themeColor="text1"/>
          <w:spacing w:val="-4"/>
        </w:rPr>
        <w:t xml:space="preserve">, que posteriormente será aplicada en el módulo AppMuebles del  </w:t>
      </w:r>
      <w:r w:rsidRPr="0094088B">
        <w:rPr>
          <w:rFonts w:ascii="Averta" w:eastAsia="Azo Sans Lt" w:hAnsi="Averta" w:cs="Tahoma"/>
          <w:color w:val="000000" w:themeColor="text1"/>
          <w:spacing w:val="-6"/>
        </w:rPr>
        <w:t>Sistema Integral de Inventarios del Poder Ejecutivo del Estado de Campeche</w:t>
      </w:r>
      <w:r w:rsidRPr="0094088B">
        <w:rPr>
          <w:rFonts w:ascii="Averta" w:eastAsia="Azo Sans Lt" w:hAnsi="Averta" w:cs="Tahoma"/>
          <w:color w:val="000000" w:themeColor="text1"/>
          <w:spacing w:val="-4"/>
        </w:rPr>
        <w:t xml:space="preserve">, una vez que sea liberado por parte de la Dirección General de Recursos Materiales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xml:space="preserve"> y mediante el formato de prealta </w:t>
      </w:r>
      <w:r w:rsidRPr="0094088B">
        <w:rPr>
          <w:rStyle w:val="Hipervnculo"/>
          <w:rFonts w:ascii="Averta" w:eastAsia="Azo Sans Lt" w:hAnsi="Averta" w:cs="Tahoma"/>
          <w:color w:val="000000" w:themeColor="text1"/>
        </w:rPr>
        <w:t>a través</w:t>
      </w:r>
      <w:r w:rsidRPr="0094088B">
        <w:rPr>
          <w:rStyle w:val="Hipervnculo"/>
          <w:rFonts w:ascii="Averta" w:eastAsia="Azo Sans Lt" w:hAnsi="Averta" w:cs="Tahoma"/>
          <w:color w:val="000000" w:themeColor="text1"/>
          <w:spacing w:val="-6"/>
        </w:rPr>
        <w:t xml:space="preserve"> del </w:t>
      </w:r>
      <w:r w:rsidRPr="0094088B">
        <w:rPr>
          <w:rStyle w:val="Hipervnculo"/>
          <w:rFonts w:ascii="Averta" w:eastAsia="Azo Sans Lt" w:hAnsi="Averta" w:cs="Tahoma"/>
          <w:color w:val="000000" w:themeColor="text1"/>
        </w:rPr>
        <w:t>portal de aplicaciones AppsGobCam; y</w:t>
      </w:r>
    </w:p>
    <w:p w14:paraId="48D0552A" w14:textId="77777777" w:rsidR="007819E1" w:rsidRPr="0094088B" w:rsidRDefault="007819E1" w:rsidP="007819E1">
      <w:pPr>
        <w:pStyle w:val="Prrafodelista"/>
        <w:tabs>
          <w:tab w:val="left" w:pos="284"/>
        </w:tabs>
        <w:overflowPunct w:val="0"/>
        <w:autoSpaceDE w:val="0"/>
        <w:autoSpaceDN w:val="0"/>
        <w:adjustRightInd w:val="0"/>
        <w:ind w:left="851" w:hanging="425"/>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2.2 </w:t>
      </w:r>
      <w:r w:rsidRPr="0094088B">
        <w:rPr>
          <w:rFonts w:ascii="Averta" w:eastAsia="Azo Sans Lt" w:hAnsi="Averta" w:cs="Tahoma"/>
          <w:color w:val="000000" w:themeColor="text1"/>
          <w:spacing w:val="-4"/>
        </w:rPr>
        <w:tab/>
      </w:r>
      <w:r w:rsidRPr="0094088B">
        <w:rPr>
          <w:rFonts w:ascii="Averta" w:eastAsia="Azo Sans Lt" w:hAnsi="Averta" w:cs="Tahoma"/>
          <w:color w:val="000000" w:themeColor="text1"/>
          <w:spacing w:val="-6"/>
        </w:rPr>
        <w:t xml:space="preserve">Tratándose de activo fijo adquirido con recurso federal, la Dirección </w:t>
      </w:r>
      <w:r w:rsidRPr="0094088B">
        <w:rPr>
          <w:rFonts w:ascii="Averta" w:eastAsia="Azo Sans Lt" w:hAnsi="Averta" w:cs="Tahoma"/>
          <w:color w:val="000000" w:themeColor="text1"/>
          <w:spacing w:val="-4"/>
        </w:rPr>
        <w:t>General</w:t>
      </w:r>
      <w:r w:rsidRPr="0094088B">
        <w:rPr>
          <w:rFonts w:ascii="Averta" w:eastAsia="Azo Sans Lt" w:hAnsi="Averta" w:cs="Tahoma"/>
          <w:color w:val="000000" w:themeColor="text1"/>
          <w:spacing w:val="-6"/>
        </w:rPr>
        <w:t xml:space="preserve"> de Recursos Materiales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6"/>
        </w:rPr>
        <w:t xml:space="preserve"> </w:t>
      </w:r>
      <w:r w:rsidRPr="0094088B">
        <w:rPr>
          <w:rFonts w:ascii="Averta" w:eastAsia="Azo Sans Lt" w:hAnsi="Averta" w:cs="Tahoma"/>
          <w:color w:val="000000" w:themeColor="text1"/>
          <w:spacing w:val="-4"/>
        </w:rPr>
        <w:t>se encargará de remitir la documentación relativa a la adquisición.</w:t>
      </w:r>
    </w:p>
    <w:p w14:paraId="7B5FFD54" w14:textId="77777777" w:rsidR="007819E1" w:rsidRPr="0094088B" w:rsidRDefault="007819E1" w:rsidP="007819E1">
      <w:pPr>
        <w:pStyle w:val="Prrafodelista"/>
        <w:tabs>
          <w:tab w:val="left" w:pos="284"/>
        </w:tabs>
        <w:overflowPunct w:val="0"/>
        <w:autoSpaceDE w:val="0"/>
        <w:autoSpaceDN w:val="0"/>
        <w:adjustRightInd w:val="0"/>
        <w:ind w:left="851" w:hanging="567"/>
        <w:jc w:val="both"/>
        <w:textAlignment w:val="baseline"/>
        <w:rPr>
          <w:rFonts w:ascii="Averta" w:eastAsia="Azo Sans Lt" w:hAnsi="Averta" w:cs="Tahoma"/>
          <w:color w:val="000000" w:themeColor="text1"/>
          <w:spacing w:val="-4"/>
        </w:rPr>
      </w:pPr>
    </w:p>
    <w:p w14:paraId="2C866DE3" w14:textId="77777777" w:rsidR="007819E1" w:rsidRPr="0094088B" w:rsidRDefault="007819E1" w:rsidP="007819E1">
      <w:pPr>
        <w:overflowPunct w:val="0"/>
        <w:autoSpaceDE w:val="0"/>
        <w:autoSpaceDN w:val="0"/>
        <w:adjustRightInd w:val="0"/>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los puntos anteriores (1 y 2), e independientemente de quien realice la adquisición, la documentación recibida en la 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deberá cumplir las siguientes especificaciones:</w:t>
      </w:r>
    </w:p>
    <w:p w14:paraId="3C32665F" w14:textId="77777777" w:rsidR="007819E1" w:rsidRPr="0094088B" w:rsidRDefault="007819E1" w:rsidP="007819E1">
      <w:pPr>
        <w:overflowPunct w:val="0"/>
        <w:autoSpaceDE w:val="0"/>
        <w:autoSpaceDN w:val="0"/>
        <w:adjustRightInd w:val="0"/>
        <w:jc w:val="both"/>
        <w:textAlignment w:val="baseline"/>
        <w:rPr>
          <w:rFonts w:ascii="Averta" w:eastAsia="Azo Sans Lt" w:hAnsi="Averta" w:cs="Tahoma"/>
          <w:color w:val="000000" w:themeColor="text1"/>
          <w:spacing w:val="-4"/>
        </w:rPr>
      </w:pPr>
    </w:p>
    <w:p w14:paraId="748E1A3C" w14:textId="22086BC1"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I. </w:t>
      </w:r>
      <w:r w:rsidRPr="0094088B">
        <w:rPr>
          <w:rFonts w:ascii="Averta" w:eastAsia="Azo Sans Lt" w:hAnsi="Averta" w:cs="Tahoma"/>
          <w:color w:val="000000" w:themeColor="text1"/>
          <w:spacing w:val="-4"/>
        </w:rPr>
        <w:tab/>
        <w:t>Remitir el original del documento que acredite la propiedad a favor del Poder Ejecutivo del Estado de Campeche, o bien, cuando la propiedad se acredite con un CFDI, remitir los archivos digitales (PDF y .XML); el documento que acredite la propiedad a favor del Poder Ejecutivo del Estado de Campeche deberá contener la descripción completa del bien, además de: marca, modelo, serie (si aplica), valor, número de cilindros (si aplica) y plazo que abarca la licencia tratándose de software (licencias menores a un año, deberá considerarse como gasto del período); éstos últimos datos podrán también estar contenidos en un documento complementario, mismo que deberá hacer referencia clara del documento del cual se origina;</w:t>
      </w:r>
    </w:p>
    <w:p w14:paraId="0A9153D4" w14:textId="77777777"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II. </w:t>
      </w:r>
      <w:r w:rsidRPr="0094088B">
        <w:rPr>
          <w:rFonts w:ascii="Averta" w:eastAsia="Azo Sans Lt" w:hAnsi="Averta" w:cs="Tahoma"/>
          <w:color w:val="000000" w:themeColor="text1"/>
          <w:spacing w:val="-4"/>
        </w:rPr>
        <w:tab/>
        <w:t>Recibo o Acta de Entrega firmado por el servidor público autorizado en el que consten la recepción de conformidad de los bienes, el que deberá contener el nombre y cargo de la persona que recibe;</w:t>
      </w:r>
    </w:p>
    <w:p w14:paraId="0449B261" w14:textId="77777777"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III. </w:t>
      </w:r>
      <w:r w:rsidRPr="0094088B">
        <w:rPr>
          <w:rFonts w:ascii="Averta" w:eastAsia="Azo Sans Lt" w:hAnsi="Averta" w:cs="Tahoma"/>
          <w:color w:val="000000" w:themeColor="text1"/>
          <w:spacing w:val="-4"/>
        </w:rPr>
        <w:tab/>
        <w:t>Tratándose de adquisiciones que sean diferentes a una compra (por ejemplo: donaciones, adjudicaciones, verificación de inventarios, reincorporación de inventarios por desistimiento o recuperación, etc), se deberá adjuntar:</w:t>
      </w:r>
    </w:p>
    <w:p w14:paraId="1A4CD5DC" w14:textId="487D7E82" w:rsidR="007819E1" w:rsidRPr="0094088B" w:rsidRDefault="007819E1" w:rsidP="00E14172">
      <w:pPr>
        <w:pStyle w:val="Prrafodelista"/>
        <w:numPr>
          <w:ilvl w:val="0"/>
          <w:numId w:val="122"/>
        </w:numPr>
        <w:overflowPunct w:val="0"/>
        <w:autoSpaceDE w:val="0"/>
        <w:autoSpaceDN w:val="0"/>
        <w:adjustRightInd w:val="0"/>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La documentación que acredite la propiedad y/o posesión de los bienes; y en caso que así lo requiera la 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xml:space="preserve">, la documentación complementaria, en la que consten los motivos y/o circunstancias que dieron origen a la posesión del(os) bien(es) mueble(s); </w:t>
      </w:r>
      <w:bookmarkStart w:id="23" w:name="_Hlk150945699"/>
      <w:r w:rsidRPr="0094088B">
        <w:rPr>
          <w:rFonts w:ascii="Averta" w:eastAsia="Azo Sans Lt" w:hAnsi="Averta" w:cs="Tahoma"/>
          <w:color w:val="000000" w:themeColor="text1"/>
          <w:spacing w:val="-4"/>
        </w:rPr>
        <w:t xml:space="preserve">la documentación con la </w:t>
      </w:r>
      <w:r w:rsidRPr="0094088B">
        <w:rPr>
          <w:rFonts w:ascii="Averta" w:eastAsia="Azo Sans Lt" w:hAnsi="Averta" w:cs="Tahoma"/>
          <w:color w:val="000000" w:themeColor="text1"/>
          <w:spacing w:val="-4"/>
        </w:rPr>
        <w:lastRenderedPageBreak/>
        <w:t xml:space="preserve">que se acredite la propiedad y/o posesión deberá tener un apartado o anexo especial en el que se detalle de manera unitaria los datos mínimos de identificación de los bienes como lo son: descripción, marca, modelo, número de serie (si fuera el caso), valor unitario por bien y al final valor total con </w:t>
      </w:r>
      <w:r w:rsidR="00AE437F" w:rsidRPr="0094088B">
        <w:rPr>
          <w:rFonts w:ascii="Averta" w:eastAsia="Azo Sans Lt" w:hAnsi="Averta" w:cs="Tahoma"/>
          <w:color w:val="000000" w:themeColor="text1"/>
          <w:spacing w:val="-4"/>
        </w:rPr>
        <w:t>IVA</w:t>
      </w:r>
      <w:r w:rsidRPr="0094088B">
        <w:rPr>
          <w:rFonts w:ascii="Averta" w:eastAsia="Azo Sans Lt" w:hAnsi="Averta" w:cs="Tahoma"/>
          <w:color w:val="000000" w:themeColor="text1"/>
          <w:spacing w:val="-4"/>
        </w:rPr>
        <w:t xml:space="preserve"> incluido, y evidencia fotográfica de cada uno de ellos;</w:t>
      </w:r>
    </w:p>
    <w:bookmarkEnd w:id="23"/>
    <w:p w14:paraId="10B50941" w14:textId="09B46CAC" w:rsidR="007819E1" w:rsidRPr="0094088B" w:rsidRDefault="007819E1" w:rsidP="00E14172">
      <w:pPr>
        <w:pStyle w:val="Prrafodelista"/>
        <w:numPr>
          <w:ilvl w:val="0"/>
          <w:numId w:val="122"/>
        </w:numPr>
        <w:overflowPunct w:val="0"/>
        <w:autoSpaceDE w:val="0"/>
        <w:autoSpaceDN w:val="0"/>
        <w:adjustRightInd w:val="0"/>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las altas derivadas de la verificación de inventarios, deberá aplicar lo señalado en el Acuerdo por el que se emiten las principales reglas del registro y valoración del patrimonio (elementos generales) y el Acuerdo por el que se emiten los Lineamientos dirigidos a asegurar que el Sistema de Contabilidad Gubernamental facilite el registro y control de inventarios de los bienes muebles e inmuebles de los </w:t>
      </w:r>
      <w:r w:rsidRPr="0094088B">
        <w:rPr>
          <w:rFonts w:ascii="Averta" w:hAnsi="Averta" w:cs="Tahoma"/>
          <w:color w:val="000000" w:themeColor="text1"/>
        </w:rPr>
        <w:t>Entes Públicos</w:t>
      </w:r>
      <w:r w:rsidRPr="0094088B">
        <w:rPr>
          <w:rFonts w:ascii="Averta" w:eastAsia="Azo Sans Lt" w:hAnsi="Averta" w:cs="Tahoma"/>
          <w:color w:val="000000" w:themeColor="text1"/>
          <w:spacing w:val="-4"/>
        </w:rPr>
        <w:t xml:space="preserve">, adjuntando: 1) </w:t>
      </w:r>
      <w:r w:rsidR="00FA116F" w:rsidRPr="0094088B">
        <w:rPr>
          <w:rFonts w:ascii="Averta" w:eastAsia="Azo Sans Lt" w:hAnsi="Averta" w:cs="Tahoma"/>
          <w:color w:val="000000" w:themeColor="text1"/>
          <w:spacing w:val="-4"/>
        </w:rPr>
        <w:t>Acta Circunstanciada original debidamente firmada por todas las personas que intervienen en ella</w:t>
      </w:r>
      <w:r w:rsidRPr="0094088B">
        <w:rPr>
          <w:rFonts w:ascii="Averta" w:eastAsia="Azo Sans Lt" w:hAnsi="Averta" w:cs="Tahoma"/>
          <w:color w:val="000000" w:themeColor="text1"/>
          <w:spacing w:val="-4"/>
        </w:rPr>
        <w:t xml:space="preserve">, </w:t>
      </w:r>
      <w:bookmarkStart w:id="24" w:name="_Hlk150945907"/>
      <w:r w:rsidRPr="0094088B">
        <w:rPr>
          <w:rFonts w:ascii="Averta" w:eastAsia="Azo Sans Lt" w:hAnsi="Averta" w:cs="Tahoma"/>
          <w:color w:val="000000" w:themeColor="text1"/>
          <w:spacing w:val="-4"/>
        </w:rPr>
        <w:t>en la que consten</w:t>
      </w:r>
      <w:bookmarkStart w:id="25" w:name="_Hlk150945923"/>
      <w:bookmarkEnd w:id="24"/>
      <w:r w:rsidRPr="0094088B">
        <w:rPr>
          <w:rFonts w:ascii="Averta" w:eastAsia="Azo Sans Lt" w:hAnsi="Averta" w:cs="Tahoma"/>
          <w:color w:val="000000" w:themeColor="text1"/>
          <w:spacing w:val="-4"/>
        </w:rPr>
        <w:t xml:space="preserve"> los motivos y/o circunstancias que dieron origen a la posesión del(os) bien(es) mueble(s)</w:t>
      </w:r>
      <w:bookmarkEnd w:id="25"/>
      <w:r w:rsidRPr="0094088B">
        <w:rPr>
          <w:rFonts w:ascii="Averta" w:eastAsia="Azo Sans Lt" w:hAnsi="Averta" w:cs="Tahoma"/>
          <w:color w:val="000000" w:themeColor="text1"/>
          <w:spacing w:val="-4"/>
        </w:rPr>
        <w:t xml:space="preserve"> debidamente firmado, con participación de su Órgano Interno de Control o de quien designe la SECONT; 2 ) Cotización original firmada por un proveedor inscrito en el padrón de proveedores del Poder Ejecutivo del Estado de Campeche y dirigida al Poder Ejecutivo, en la que se considere lo siguiente: </w:t>
      </w:r>
    </w:p>
    <w:p w14:paraId="0C30BC29" w14:textId="77777777" w:rsidR="007819E1" w:rsidRPr="0094088B" w:rsidRDefault="007819E1" w:rsidP="00E14172">
      <w:pPr>
        <w:pStyle w:val="Prrafodelista"/>
        <w:numPr>
          <w:ilvl w:val="0"/>
          <w:numId w:val="98"/>
        </w:numPr>
        <w:overflowPunct w:val="0"/>
        <w:autoSpaceDE w:val="0"/>
        <w:autoSpaceDN w:val="0"/>
        <w:adjustRightInd w:val="0"/>
        <w:ind w:left="993" w:hanging="142"/>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Datos que permitan identificar al proveedor como domicilio fiscal, RFC, nombre o razón social, hoja membretada, etc;</w:t>
      </w:r>
    </w:p>
    <w:p w14:paraId="44AF378D" w14:textId="76995943" w:rsidR="007819E1" w:rsidRPr="0094088B" w:rsidRDefault="007819E1" w:rsidP="00E14172">
      <w:pPr>
        <w:pStyle w:val="Prrafodelista"/>
        <w:numPr>
          <w:ilvl w:val="0"/>
          <w:numId w:val="98"/>
        </w:numPr>
        <w:overflowPunct w:val="0"/>
        <w:autoSpaceDE w:val="0"/>
        <w:autoSpaceDN w:val="0"/>
        <w:adjustRightInd w:val="0"/>
        <w:ind w:left="993" w:hanging="142"/>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Lugar, fecha y vigencia de la cotización, en cuyo caso preferentemente sea 30 días naturales; </w:t>
      </w:r>
    </w:p>
    <w:p w14:paraId="24C7F187" w14:textId="77777777" w:rsidR="00435DE1" w:rsidRPr="0094088B" w:rsidRDefault="007819E1" w:rsidP="00E14172">
      <w:pPr>
        <w:pStyle w:val="Prrafodelista"/>
        <w:numPr>
          <w:ilvl w:val="0"/>
          <w:numId w:val="98"/>
        </w:numPr>
        <w:overflowPunct w:val="0"/>
        <w:autoSpaceDE w:val="0"/>
        <w:autoSpaceDN w:val="0"/>
        <w:adjustRightInd w:val="0"/>
        <w:ind w:left="993" w:hanging="142"/>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Descripción del bien, características, modelo, valor unitario, valor total e IVA. En este punto es importante precisar que el bien o bienes cotizados deben ser en igualdad de características a los que se pretende incorporar en el inventario</w:t>
      </w:r>
      <w:r w:rsidR="00435DE1" w:rsidRPr="0094088B">
        <w:rPr>
          <w:rFonts w:ascii="Averta" w:eastAsia="Azo Sans Lt" w:hAnsi="Averta" w:cs="Tahoma"/>
          <w:color w:val="000000" w:themeColor="text1"/>
          <w:spacing w:val="-4"/>
        </w:rPr>
        <w:t>; y</w:t>
      </w:r>
    </w:p>
    <w:p w14:paraId="10F30114" w14:textId="74025ECA" w:rsidR="007819E1" w:rsidRPr="0094088B" w:rsidRDefault="00435DE1" w:rsidP="00E14172">
      <w:pPr>
        <w:pStyle w:val="Prrafodelista"/>
        <w:numPr>
          <w:ilvl w:val="0"/>
          <w:numId w:val="98"/>
        </w:numPr>
        <w:overflowPunct w:val="0"/>
        <w:autoSpaceDE w:val="0"/>
        <w:autoSpaceDN w:val="0"/>
        <w:adjustRightInd w:val="0"/>
        <w:ind w:left="993" w:hanging="142"/>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Evidencia fotográfica según lo señalado en el numeral 3.5.2.1.2. punto 5 inciso a</w:t>
      </w:r>
      <w:r w:rsidR="000771D0"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spacing w:val="-4"/>
        </w:rPr>
        <w:t>y b.</w:t>
      </w:r>
    </w:p>
    <w:p w14:paraId="3CA05D5D" w14:textId="77777777" w:rsidR="007819E1" w:rsidRPr="0094088B" w:rsidRDefault="007819E1" w:rsidP="00E14172">
      <w:pPr>
        <w:pStyle w:val="Prrafodelista"/>
        <w:numPr>
          <w:ilvl w:val="0"/>
          <w:numId w:val="122"/>
        </w:numPr>
        <w:overflowPunct w:val="0"/>
        <w:autoSpaceDE w:val="0"/>
        <w:autoSpaceDN w:val="0"/>
        <w:adjustRightInd w:val="0"/>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Tratándose de casos de bienes muebles encontrados posterior a una denuncia ministerial interpuesta, deberán adjuntar el desistimiento que se realice ante el ministerio público, y acompañarla de un acta administrativa con la que se justifique su reincorporación al patrimonio y se detalle quienes serán los resguardantes y en qué unidades administrativas estarán en uso;</w:t>
      </w:r>
    </w:p>
    <w:p w14:paraId="6F2A97B7" w14:textId="5D849B50"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IV. </w:t>
      </w:r>
      <w:r w:rsidRPr="0094088B">
        <w:rPr>
          <w:rFonts w:ascii="Averta" w:eastAsia="Azo Sans Lt" w:hAnsi="Averta" w:cs="Tahoma"/>
          <w:color w:val="000000" w:themeColor="text1"/>
          <w:spacing w:val="-4"/>
        </w:rPr>
        <w:tab/>
        <w:t xml:space="preserve">Para el caso de recursos federales, se deberá anexar copia del </w:t>
      </w:r>
      <w:r w:rsidR="00FD6865" w:rsidRPr="0094088B">
        <w:rPr>
          <w:rFonts w:ascii="Averta" w:eastAsia="Azo Sans Lt" w:hAnsi="Averta" w:cs="Tahoma"/>
          <w:color w:val="000000" w:themeColor="text1"/>
          <w:spacing w:val="-4"/>
        </w:rPr>
        <w:t>contrato</w:t>
      </w:r>
      <w:r w:rsidRPr="0094088B">
        <w:rPr>
          <w:rFonts w:ascii="Averta" w:eastAsia="Azo Sans Lt" w:hAnsi="Averta" w:cs="Tahoma"/>
          <w:color w:val="000000" w:themeColor="text1"/>
          <w:spacing w:val="-4"/>
        </w:rPr>
        <w:t xml:space="preserve"> con el que se adquieren los bienes;</w:t>
      </w:r>
    </w:p>
    <w:p w14:paraId="500B4D01" w14:textId="77777777"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V. </w:t>
      </w:r>
      <w:r w:rsidRPr="0094088B">
        <w:rPr>
          <w:rFonts w:ascii="Averta" w:eastAsia="Azo Sans Lt" w:hAnsi="Averta" w:cs="Tahoma"/>
          <w:color w:val="000000" w:themeColor="text1"/>
          <w:spacing w:val="-4"/>
        </w:rPr>
        <w:tab/>
        <w:t xml:space="preserve">Adjuntar copia del ejercicio presupuestal, que contenga las partidas específicas que, deberán tener correspondencia con la clasificación que le corresponde a los bienes adquiridos, de acuerdo a lo que se señala en la descripción de los bienes inventariables del Clasificador por Objeto de Gasto autorizado en el Manual de Programación y Presupuestación vigente, emitido por la </w:t>
      </w:r>
      <w:r w:rsidRPr="0094088B">
        <w:rPr>
          <w:rFonts w:ascii="Averta" w:eastAsia="Azo Sans Lt" w:hAnsi="Averta" w:cs="Tahoma"/>
          <w:color w:val="000000" w:themeColor="text1"/>
        </w:rPr>
        <w:t xml:space="preserve">SAFIN </w:t>
      </w:r>
      <w:r w:rsidRPr="0094088B">
        <w:rPr>
          <w:rFonts w:ascii="Averta" w:eastAsia="Azo Sans Lt" w:hAnsi="Averta" w:cs="Tahoma"/>
          <w:color w:val="000000" w:themeColor="text1"/>
          <w:spacing w:val="-4"/>
        </w:rPr>
        <w:t>Inventariables; y</w:t>
      </w:r>
    </w:p>
    <w:p w14:paraId="5C95ED36" w14:textId="77777777"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VI. </w:t>
      </w:r>
      <w:r w:rsidRPr="0094088B">
        <w:rPr>
          <w:rFonts w:ascii="Averta" w:eastAsia="Azo Sans Lt" w:hAnsi="Averta" w:cs="Tahoma"/>
          <w:color w:val="000000" w:themeColor="text1"/>
          <w:spacing w:val="-4"/>
        </w:rPr>
        <w:tab/>
        <w:t>Nombre y número de empleado del servidor público, relacionados por cada uno de los bienes que tendrán en resguardo, además del ramo y unidad presupuestal donde se ubicará el bien.</w:t>
      </w:r>
    </w:p>
    <w:p w14:paraId="7EBA2640" w14:textId="19FB6A8A" w:rsidR="007819E1" w:rsidRPr="0094088B" w:rsidRDefault="007819E1"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p>
    <w:p w14:paraId="5D32ED0C" w14:textId="05BCD90D" w:rsidR="000771D0" w:rsidRPr="0094088B" w:rsidRDefault="000771D0"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p>
    <w:p w14:paraId="38DF8C95" w14:textId="77777777" w:rsidR="000771D0" w:rsidRPr="0094088B" w:rsidRDefault="000771D0" w:rsidP="007819E1">
      <w:pPr>
        <w:pStyle w:val="Prrafodelista"/>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p>
    <w:p w14:paraId="465A6C32" w14:textId="79F41662" w:rsidR="007819E1" w:rsidRPr="0094088B" w:rsidRDefault="007819E1" w:rsidP="007819E1">
      <w:pPr>
        <w:pStyle w:val="Subttulo"/>
        <w:tabs>
          <w:tab w:val="left" w:pos="993"/>
        </w:tabs>
        <w:ind w:left="720" w:hanging="720"/>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3.5.2.1.2.</w:t>
      </w:r>
      <w:r w:rsidRPr="0094088B">
        <w:rPr>
          <w:rFonts w:ascii="Averta" w:eastAsia="Azo Sans Lt" w:hAnsi="Averta" w:cs="Tahoma"/>
          <w:color w:val="000000" w:themeColor="text1"/>
          <w:sz w:val="22"/>
        </w:rPr>
        <w:tab/>
        <w:t xml:space="preserve">Consideraciones para la </w:t>
      </w:r>
      <w:r w:rsidR="00EC475A" w:rsidRPr="0094088B">
        <w:rPr>
          <w:rFonts w:ascii="Averta" w:eastAsia="Azo Sans Lt" w:hAnsi="Averta" w:cs="Tahoma"/>
          <w:color w:val="000000" w:themeColor="text1"/>
          <w:sz w:val="22"/>
        </w:rPr>
        <w:t>E</w:t>
      </w:r>
      <w:r w:rsidRPr="0094088B">
        <w:rPr>
          <w:rFonts w:ascii="Averta" w:eastAsia="Azo Sans Lt" w:hAnsi="Averta" w:cs="Tahoma"/>
          <w:color w:val="000000" w:themeColor="text1"/>
          <w:sz w:val="22"/>
        </w:rPr>
        <w:t xml:space="preserve">laboración de la </w:t>
      </w:r>
      <w:r w:rsidR="00EC475A" w:rsidRPr="0094088B">
        <w:rPr>
          <w:rFonts w:ascii="Averta" w:eastAsia="Azo Sans Lt" w:hAnsi="Averta" w:cs="Tahoma"/>
          <w:color w:val="000000" w:themeColor="text1"/>
          <w:sz w:val="22"/>
        </w:rPr>
        <w:t>S</w:t>
      </w:r>
      <w:r w:rsidRPr="0094088B">
        <w:rPr>
          <w:rFonts w:ascii="Averta" w:eastAsia="Azo Sans Lt" w:hAnsi="Averta" w:cs="Tahoma"/>
          <w:color w:val="000000" w:themeColor="text1"/>
          <w:sz w:val="22"/>
        </w:rPr>
        <w:t xml:space="preserve">olicitud de </w:t>
      </w:r>
      <w:r w:rsidR="00EC475A" w:rsidRPr="0094088B">
        <w:rPr>
          <w:rFonts w:ascii="Averta" w:eastAsia="Azo Sans Lt" w:hAnsi="Averta" w:cs="Tahoma"/>
          <w:color w:val="000000" w:themeColor="text1"/>
          <w:sz w:val="22"/>
        </w:rPr>
        <w:t>A</w:t>
      </w:r>
      <w:r w:rsidRPr="0094088B">
        <w:rPr>
          <w:rFonts w:ascii="Averta" w:eastAsia="Azo Sans Lt" w:hAnsi="Averta" w:cs="Tahoma"/>
          <w:color w:val="000000" w:themeColor="text1"/>
          <w:sz w:val="22"/>
        </w:rPr>
        <w:t>lta.</w:t>
      </w:r>
    </w:p>
    <w:p w14:paraId="15F59940" w14:textId="77777777" w:rsidR="007819E1" w:rsidRPr="0094088B" w:rsidRDefault="007819E1" w:rsidP="007819E1">
      <w:pPr>
        <w:jc w:val="both"/>
        <w:rPr>
          <w:rFonts w:ascii="Averta" w:eastAsia="Azo Sans Lt" w:hAnsi="Averta" w:cs="Tahoma"/>
          <w:color w:val="000000" w:themeColor="text1"/>
          <w:spacing w:val="-6"/>
        </w:rPr>
      </w:pPr>
    </w:p>
    <w:p w14:paraId="0A04F2FC" w14:textId="6AD19E11"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La Dirección de Control Patrimonial de la SAFIN elaborará el formato DCP-MUE-10 “Solicitud de Altas” (Anexo</w:t>
      </w:r>
      <w:r w:rsidR="00713003" w:rsidRPr="0094088B">
        <w:rPr>
          <w:rFonts w:ascii="Averta" w:eastAsia="Azo Sans Lt" w:hAnsi="Averta" w:cs="Tahoma"/>
          <w:color w:val="000000" w:themeColor="text1"/>
          <w:spacing w:val="-4"/>
        </w:rPr>
        <w:t xml:space="preserve"> 84</w:t>
      </w:r>
      <w:r w:rsidRPr="0094088B">
        <w:rPr>
          <w:rFonts w:ascii="Averta" w:eastAsia="Azo Sans Lt" w:hAnsi="Averta" w:cs="Tahoma"/>
          <w:color w:val="000000" w:themeColor="text1"/>
          <w:spacing w:val="-4"/>
        </w:rPr>
        <w:t xml:space="preserve">) dentro de los primeros 5 días hábiles contados a partir de la fecha en que haya tenido lugar la notificación de que el Organismo Centralizado recibió el o los bienes adquiridos y se efectuaron las </w:t>
      </w:r>
      <w:r w:rsidR="00D26592" w:rsidRPr="0094088B">
        <w:rPr>
          <w:rFonts w:ascii="Averta" w:eastAsia="Azo Sans Lt" w:hAnsi="Averta" w:cs="Tahoma"/>
          <w:color w:val="000000" w:themeColor="text1"/>
          <w:spacing w:val="-4"/>
        </w:rPr>
        <w:t>instancias presupuestales</w:t>
      </w:r>
      <w:r w:rsidRPr="0094088B">
        <w:rPr>
          <w:rFonts w:ascii="Averta" w:eastAsia="Azo Sans Lt" w:hAnsi="Averta" w:cs="Tahoma"/>
          <w:color w:val="000000" w:themeColor="text1"/>
          <w:spacing w:val="-4"/>
        </w:rPr>
        <w:t>, cuando menos el devengo, así como notificará las fechas para el etiquetado de los bienes adquiridos, teniendo para su elaboración las siguientes consideraciones:</w:t>
      </w:r>
    </w:p>
    <w:p w14:paraId="7AEA7301" w14:textId="77777777" w:rsidR="007819E1" w:rsidRPr="0094088B" w:rsidRDefault="007819E1" w:rsidP="007819E1">
      <w:pPr>
        <w:jc w:val="both"/>
        <w:rPr>
          <w:rFonts w:ascii="Averta" w:eastAsia="Azo Sans Lt" w:hAnsi="Averta" w:cs="Tahoma"/>
          <w:color w:val="000000" w:themeColor="text1"/>
          <w:spacing w:val="-4"/>
        </w:rPr>
      </w:pPr>
    </w:p>
    <w:p w14:paraId="0F4AD5D1" w14:textId="22320233" w:rsidR="007819E1" w:rsidRPr="0094088B" w:rsidRDefault="007819E1" w:rsidP="007819E1">
      <w:pPr>
        <w:pStyle w:val="Prrafodelista"/>
        <w:numPr>
          <w:ilvl w:val="0"/>
          <w:numId w:val="28"/>
        </w:numPr>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La solicitud de alta formato DCP-MUE-10 “Solicitud de Altas” (Anexo</w:t>
      </w:r>
      <w:r w:rsidR="004556E0" w:rsidRPr="0094088B">
        <w:rPr>
          <w:rFonts w:ascii="Averta" w:eastAsia="Azo Sans Lt" w:hAnsi="Averta" w:cs="Tahoma"/>
          <w:color w:val="000000" w:themeColor="text1"/>
          <w:spacing w:val="-4"/>
        </w:rPr>
        <w:t xml:space="preserve"> </w:t>
      </w:r>
      <w:r w:rsidR="00713003" w:rsidRPr="0094088B">
        <w:rPr>
          <w:rFonts w:ascii="Averta" w:eastAsia="Azo Sans Lt" w:hAnsi="Averta" w:cs="Tahoma"/>
          <w:color w:val="000000" w:themeColor="text1"/>
          <w:spacing w:val="-4"/>
        </w:rPr>
        <w:t>84</w:t>
      </w:r>
      <w:r w:rsidRPr="0094088B">
        <w:rPr>
          <w:rFonts w:ascii="Averta" w:eastAsia="Azo Sans Lt" w:hAnsi="Averta" w:cs="Tahoma"/>
          <w:color w:val="000000" w:themeColor="text1"/>
          <w:spacing w:val="-4"/>
        </w:rPr>
        <w:t xml:space="preserve">), la emitirá la Subdirección de Control de Inventarios de la Dirección de Control Patrimonial de la SAFIN y será aplicada de manera directa a los inventarios de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4"/>
        </w:rPr>
        <w:t xml:space="preserve">, que hubieran recibido los bienes, siendo notificados de manera inmediata mediante aviso de alta que será remitido a través del módulo AppMuebles </w:t>
      </w:r>
      <w:r w:rsidRPr="0094088B">
        <w:rPr>
          <w:rStyle w:val="Hipervnculo"/>
          <w:rFonts w:ascii="Averta" w:eastAsia="Azo Sans Lt" w:hAnsi="Averta" w:cs="Tahoma"/>
          <w:color w:val="000000" w:themeColor="text1"/>
        </w:rPr>
        <w:t xml:space="preserve">del </w:t>
      </w:r>
      <w:r w:rsidRPr="0094088B">
        <w:rPr>
          <w:rFonts w:ascii="Averta" w:eastAsia="Azo Sans Lt" w:hAnsi="Averta" w:cs="Tahoma"/>
          <w:color w:val="000000" w:themeColor="text1"/>
          <w:spacing w:val="-4"/>
        </w:rPr>
        <w:t xml:space="preserve"> Sistema I</w:t>
      </w:r>
      <w:r w:rsidRPr="0094088B">
        <w:rPr>
          <w:rFonts w:ascii="Averta" w:eastAsia="Azo Sans Lt" w:hAnsi="Averta" w:cs="Tahoma"/>
          <w:color w:val="000000" w:themeColor="text1"/>
          <w:spacing w:val="-6"/>
        </w:rPr>
        <w:t xml:space="preserve">ntegral de Inventarios del Poder Ejecutivo del Estado de Campeche, </w:t>
      </w:r>
      <w:r w:rsidRPr="0094088B">
        <w:rPr>
          <w:rStyle w:val="Hipervnculo"/>
          <w:rFonts w:ascii="Averta" w:eastAsia="Azo Sans Lt" w:hAnsi="Averta" w:cs="Tahoma"/>
          <w:color w:val="000000" w:themeColor="text1"/>
        </w:rPr>
        <w:t>a través</w:t>
      </w:r>
      <w:r w:rsidRPr="0094088B">
        <w:rPr>
          <w:rStyle w:val="Hipervnculo"/>
          <w:rFonts w:ascii="Averta" w:eastAsia="Azo Sans Lt" w:hAnsi="Averta" w:cs="Tahoma"/>
          <w:color w:val="000000" w:themeColor="text1"/>
          <w:spacing w:val="-6"/>
        </w:rPr>
        <w:t xml:space="preserve"> del </w:t>
      </w:r>
      <w:r w:rsidRPr="0094088B">
        <w:rPr>
          <w:rStyle w:val="Hipervnculo"/>
          <w:rFonts w:ascii="Averta" w:eastAsia="Azo Sans Lt" w:hAnsi="Averta" w:cs="Tahoma"/>
          <w:color w:val="000000" w:themeColor="text1"/>
        </w:rPr>
        <w:t>portal de aplicaciones AppsGobCam</w:t>
      </w:r>
      <w:r w:rsidRPr="0094088B">
        <w:rPr>
          <w:rFonts w:ascii="Averta" w:eastAsia="Azo Sans Lt" w:hAnsi="Averta" w:cs="Tahoma"/>
          <w:color w:val="000000" w:themeColor="text1"/>
          <w:spacing w:val="-4"/>
        </w:rPr>
        <w:t xml:space="preserve"> , en tanto se remite de manera oficial el formato para su correspondiente validación a través del </w:t>
      </w:r>
      <w:r w:rsidRPr="0094088B">
        <w:rPr>
          <w:rFonts w:ascii="Averta" w:eastAsia="Azo Sans Lt" w:hAnsi="Averta"/>
          <w:color w:val="000000" w:themeColor="text1"/>
        </w:rPr>
        <w:t>módulo de Gestión Documental (AppGDE)</w:t>
      </w:r>
      <w:r w:rsidRPr="0094088B">
        <w:rPr>
          <w:rFonts w:ascii="Averta" w:eastAsia="Azo Sans Lt" w:hAnsi="Averta" w:cs="Tahoma"/>
          <w:color w:val="000000" w:themeColor="text1"/>
          <w:spacing w:val="-4"/>
        </w:rPr>
        <w:t>;</w:t>
      </w:r>
    </w:p>
    <w:p w14:paraId="44F96E7E" w14:textId="04553CCF" w:rsidR="007819E1" w:rsidRPr="0094088B" w:rsidRDefault="007819E1" w:rsidP="007819E1">
      <w:pPr>
        <w:pStyle w:val="Prrafodelista"/>
        <w:numPr>
          <w:ilvl w:val="0"/>
          <w:numId w:val="28"/>
        </w:numPr>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Si el resguardo de los bienes no pudiera ser asignado a la persona autorizada para la recepción de los mismos, y no hubiera la indicación oportuna del(os) resguardante(s) por parte del Coordinador Administrativo o su similar, a éste se asignará en la solicitud de alta formato DCP-MUE-10 “Solicitud de Altas” (Anexo</w:t>
      </w:r>
      <w:r w:rsidR="00713003" w:rsidRPr="0094088B">
        <w:rPr>
          <w:rFonts w:ascii="Averta" w:eastAsia="Azo Sans Lt" w:hAnsi="Averta" w:cs="Tahoma"/>
          <w:color w:val="000000" w:themeColor="text1"/>
          <w:spacing w:val="-4"/>
        </w:rPr>
        <w:t xml:space="preserve"> 84</w:t>
      </w:r>
      <w:r w:rsidRPr="0094088B">
        <w:rPr>
          <w:rFonts w:ascii="Averta" w:eastAsia="Azo Sans Lt" w:hAnsi="Averta" w:cs="Tahoma"/>
          <w:color w:val="000000" w:themeColor="text1"/>
          <w:spacing w:val="-4"/>
        </w:rPr>
        <w:t>), al Titular de la Unidad Administrativa o quien, en su defecto, sea responsable de la adquisición del Organismo Centralizado beneficiado;</w:t>
      </w:r>
    </w:p>
    <w:p w14:paraId="3010C120" w14:textId="576737F2" w:rsidR="007819E1" w:rsidRPr="0094088B" w:rsidRDefault="007819E1" w:rsidP="007819E1">
      <w:pPr>
        <w:pStyle w:val="Prrafodelista"/>
        <w:numPr>
          <w:ilvl w:val="0"/>
          <w:numId w:val="28"/>
        </w:numPr>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Las solicitudes </w:t>
      </w:r>
      <w:r w:rsidRPr="0094088B">
        <w:rPr>
          <w:rFonts w:ascii="Averta" w:eastAsia="Azo Sans Lt" w:hAnsi="Averta" w:cs="Tahoma"/>
          <w:color w:val="000000" w:themeColor="text1"/>
        </w:rPr>
        <w:t>serán</w:t>
      </w:r>
      <w:r w:rsidRPr="0094088B">
        <w:rPr>
          <w:rFonts w:ascii="Averta" w:eastAsia="Azo Sans Lt" w:hAnsi="Averta" w:cs="Tahoma"/>
          <w:color w:val="000000" w:themeColor="text1"/>
          <w:spacing w:val="-4"/>
        </w:rPr>
        <w:t xml:space="preserve"> firmadas por el Coordinador Administrativo o su similar del Organismo Centralizado</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spacing w:val="-4"/>
        </w:rPr>
        <w:t>y remitidas a la Dirección de Control Patrimonial de la SAFIN dentro del plazo de 5 días hábiles contados a partir de la fecha en que haya tenido lugar la recepción del documento;</w:t>
      </w:r>
      <w:r w:rsidR="00FD6865" w:rsidRPr="0094088B">
        <w:rPr>
          <w:rFonts w:ascii="Averta" w:eastAsia="Azo Sans Lt" w:hAnsi="Averta" w:cs="Tahoma"/>
          <w:color w:val="000000" w:themeColor="text1"/>
          <w:spacing w:val="-4"/>
        </w:rPr>
        <w:t xml:space="preserve"> estos tendrán la obligación de firmar los formatos de resguardo de alta con independencia, que posteriormente realicen las transferencias que consideren necesarias;</w:t>
      </w:r>
      <w:r w:rsidR="00435DE1" w:rsidRPr="0094088B">
        <w:rPr>
          <w:rFonts w:ascii="Averta" w:eastAsia="Azo Sans Lt" w:hAnsi="Averta" w:cs="Tahoma"/>
          <w:color w:val="000000" w:themeColor="text1"/>
          <w:spacing w:val="-4"/>
        </w:rPr>
        <w:t xml:space="preserve"> y</w:t>
      </w:r>
    </w:p>
    <w:p w14:paraId="0DCDAAF1" w14:textId="77777777" w:rsidR="007819E1" w:rsidRPr="0094088B" w:rsidRDefault="007819E1" w:rsidP="007819E1">
      <w:pPr>
        <w:pStyle w:val="Prrafodelista"/>
        <w:numPr>
          <w:ilvl w:val="0"/>
          <w:numId w:val="28"/>
        </w:numPr>
        <w:overflowPunct w:val="0"/>
        <w:autoSpaceDE w:val="0"/>
        <w:autoSpaceDN w:val="0"/>
        <w:adjustRightInd w:val="0"/>
        <w:ind w:left="426" w:hanging="437"/>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Las etiquetas de los bienes adquiridos para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4"/>
        </w:rPr>
        <w:t xml:space="preserve"> que emita el Módulo AppMuebles del Sistema Integral de Inventarios </w:t>
      </w:r>
      <w:r w:rsidRPr="0094088B">
        <w:rPr>
          <w:rFonts w:ascii="Averta" w:eastAsia="Azo Sans Lt" w:hAnsi="Averta" w:cs="Tahoma"/>
          <w:color w:val="000000" w:themeColor="text1"/>
          <w:spacing w:val="-6"/>
        </w:rPr>
        <w:t>del Poder Ejecutivo del Estado de Campeche a través del portal de aplicaciones AppsGobCam</w:t>
      </w:r>
      <w:r w:rsidRPr="0094088B">
        <w:rPr>
          <w:rFonts w:ascii="Averta" w:eastAsia="Azo Sans Lt" w:hAnsi="Averta" w:cs="Tahoma"/>
          <w:color w:val="000000" w:themeColor="text1"/>
          <w:spacing w:val="-4"/>
        </w:rPr>
        <w:t xml:space="preserve"> se adherirán posterior a la solicitud de incorporación de los bienes al inventario y cuando se tenga el aviso de la entrega del bien. Para la diligencia de etiquetado de los bienes adquiridos, el Organismo Centralizado receptor deberá indicar y exhibir al personal adscrito a la Dirección de Control Patrimonial de la SAFIN los bienes que estarán involucrados en la diligencia, por lo que es responsabilidad del Organismo Centralizado tenerlos plenamente identificados con anterioridad y participar en conjunto con la Dirección de Control Patrimonial de la SAFIN en el cotejo de la descripción e información de los bienes.</w:t>
      </w:r>
    </w:p>
    <w:p w14:paraId="26238983" w14:textId="77777777" w:rsidR="007819E1" w:rsidRPr="0094088B" w:rsidRDefault="007819E1" w:rsidP="007819E1">
      <w:pPr>
        <w:pStyle w:val="Prrafodelista"/>
        <w:rPr>
          <w:rFonts w:ascii="Averta" w:eastAsia="Azo Sans Lt" w:hAnsi="Averta" w:cs="Tahoma"/>
          <w:color w:val="000000" w:themeColor="text1"/>
          <w:spacing w:val="-4"/>
        </w:rPr>
      </w:pPr>
    </w:p>
    <w:p w14:paraId="48CEC1E3" w14:textId="46F4C0FF" w:rsidR="00FD6865" w:rsidRPr="0094088B" w:rsidRDefault="007819E1" w:rsidP="00FD6865">
      <w:pPr>
        <w:pStyle w:val="Prrafodelista"/>
        <w:overflowPunct w:val="0"/>
        <w:autoSpaceDE w:val="0"/>
        <w:autoSpaceDN w:val="0"/>
        <w:adjustRightInd w:val="0"/>
        <w:ind w:left="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En el supuesto de que, por necesidades en el servicio, el Organismo Centralizado no haya esperado la diligencia de etiquetado y haya distribuido los bienes y, su ubicación </w:t>
      </w:r>
      <w:r w:rsidRPr="0094088B">
        <w:rPr>
          <w:rFonts w:ascii="Averta" w:eastAsia="Azo Sans Lt" w:hAnsi="Averta" w:cs="Tahoma"/>
          <w:color w:val="000000" w:themeColor="text1"/>
          <w:spacing w:val="-4"/>
        </w:rPr>
        <w:lastRenderedPageBreak/>
        <w:t xml:space="preserve">sea por toda la demarcación territorial o en un lugar distinto al Municipio de Campeche; </w:t>
      </w:r>
      <w:r w:rsidR="00FD6865" w:rsidRPr="0094088B">
        <w:rPr>
          <w:rFonts w:ascii="Averta" w:eastAsia="Azo Sans Lt" w:hAnsi="Averta" w:cs="Tahoma"/>
          <w:color w:val="000000" w:themeColor="text1"/>
          <w:spacing w:val="-4"/>
        </w:rPr>
        <w:t xml:space="preserve">el Organismo Centralizado coadyuvará al etiquetado correspondiente. En este último caso, el Organismo Centralizado está obligado a brindar el auxilio y será responsable de recibir las etiquetas, etiquetar los bienes y exhibir la evidencia fotográfica correspondiente de haber llevado a cabo la correcta identificación de los bienes del Estado, en un plazo no mayor a 10 días después de notificado y conforme se le indique; </w:t>
      </w:r>
    </w:p>
    <w:p w14:paraId="2B99A042" w14:textId="56424E9D" w:rsidR="007819E1" w:rsidRPr="0094088B" w:rsidRDefault="007819E1" w:rsidP="00FD6865">
      <w:pPr>
        <w:pStyle w:val="Prrafodelista"/>
        <w:overflowPunct w:val="0"/>
        <w:autoSpaceDE w:val="0"/>
        <w:autoSpaceDN w:val="0"/>
        <w:adjustRightInd w:val="0"/>
        <w:ind w:left="426"/>
        <w:jc w:val="both"/>
        <w:textAlignment w:val="baseline"/>
        <w:rPr>
          <w:rFonts w:ascii="Averta" w:eastAsia="Azo Sans Lt" w:hAnsi="Averta" w:cs="Tahoma"/>
          <w:color w:val="000000" w:themeColor="text1"/>
          <w:spacing w:val="-4"/>
        </w:rPr>
      </w:pPr>
    </w:p>
    <w:p w14:paraId="3FA5C8FC" w14:textId="77777777" w:rsidR="007819E1" w:rsidRPr="0094088B" w:rsidRDefault="007819E1" w:rsidP="007819E1">
      <w:pPr>
        <w:pStyle w:val="Prrafodelista"/>
        <w:numPr>
          <w:ilvl w:val="0"/>
          <w:numId w:val="28"/>
        </w:numPr>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6"/>
        </w:rPr>
        <w:t>Adicionalmente y cuando así lo requiera la Dirección de Control Patrimonial la SAFIN, cuando se trate de bienes muebles entregados de manera directa a los Organismos Centralizados, deberán r</w:t>
      </w:r>
      <w:r w:rsidRPr="0094088B">
        <w:rPr>
          <w:rFonts w:ascii="Averta" w:eastAsia="Azo Sans Lt" w:hAnsi="Averta" w:cs="Tahoma"/>
          <w:color w:val="000000" w:themeColor="text1"/>
          <w:spacing w:val="-4"/>
        </w:rPr>
        <w:t xml:space="preserve">emitir conjuntamente con la solicitud de alta firmada, disco óptico que contenga los archivos en formato </w:t>
      </w:r>
      <w:proofErr w:type="spellStart"/>
      <w:r w:rsidRPr="0094088B">
        <w:rPr>
          <w:rFonts w:ascii="Averta" w:eastAsia="Azo Sans Lt" w:hAnsi="Averta" w:cs="Tahoma"/>
          <w:color w:val="000000" w:themeColor="text1"/>
          <w:spacing w:val="-4"/>
        </w:rPr>
        <w:t>jpg</w:t>
      </w:r>
      <w:proofErr w:type="spellEnd"/>
      <w:r w:rsidRPr="0094088B">
        <w:rPr>
          <w:rFonts w:ascii="Averta" w:eastAsia="Azo Sans Lt" w:hAnsi="Averta" w:cs="Tahoma"/>
          <w:color w:val="000000" w:themeColor="text1"/>
          <w:spacing w:val="-4"/>
        </w:rPr>
        <w:t xml:space="preserve"> de la evidencia fotográfica por cada bien mueble dado de alta y especificados en la solicitud, cumpliendo las siguientes condicionantes:</w:t>
      </w:r>
    </w:p>
    <w:p w14:paraId="561C508D" w14:textId="77777777" w:rsidR="007819E1" w:rsidRPr="0094088B" w:rsidRDefault="007819E1" w:rsidP="007819E1">
      <w:pPr>
        <w:pStyle w:val="Prrafodelista"/>
        <w:rPr>
          <w:rFonts w:ascii="Averta" w:eastAsia="Azo Sans Lt" w:hAnsi="Averta" w:cs="Tahoma"/>
          <w:color w:val="000000" w:themeColor="text1"/>
          <w:spacing w:val="-4"/>
        </w:rPr>
      </w:pPr>
    </w:p>
    <w:p w14:paraId="174B055F" w14:textId="77777777" w:rsidR="007819E1" w:rsidRPr="0094088B" w:rsidRDefault="007819E1" w:rsidP="007819E1">
      <w:pPr>
        <w:pStyle w:val="Prrafodelista"/>
        <w:numPr>
          <w:ilvl w:val="1"/>
          <w:numId w:val="29"/>
        </w:numPr>
        <w:overflowPunct w:val="0"/>
        <w:autoSpaceDE w:val="0"/>
        <w:autoSpaceDN w:val="0"/>
        <w:adjustRightInd w:val="0"/>
        <w:ind w:left="851" w:hanging="567"/>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Hacer una carpeta por bien identificado por id, en la que se deben incluir 4 imágenes: fotografía de la etiqueta QR pegada al mobiliario, de la serie (si fuera el caso), y de dos de sus ángulos que permitan en lo general identificar el bien; y</w:t>
      </w:r>
    </w:p>
    <w:p w14:paraId="3419C050" w14:textId="77777777" w:rsidR="007819E1" w:rsidRPr="0094088B" w:rsidRDefault="007819E1" w:rsidP="007819E1">
      <w:pPr>
        <w:pStyle w:val="Prrafodelista"/>
        <w:numPr>
          <w:ilvl w:val="1"/>
          <w:numId w:val="29"/>
        </w:numPr>
        <w:overflowPunct w:val="0"/>
        <w:autoSpaceDE w:val="0"/>
        <w:autoSpaceDN w:val="0"/>
        <w:adjustRightInd w:val="0"/>
        <w:ind w:left="851" w:hanging="567"/>
        <w:jc w:val="both"/>
        <w:textAlignment w:val="baseline"/>
        <w:rPr>
          <w:rFonts w:ascii="Averta" w:eastAsia="Azo Sans Lt" w:hAnsi="Averta" w:cs="Tahoma"/>
          <w:color w:val="000000" w:themeColor="text1"/>
          <w:spacing w:val="-4"/>
        </w:rPr>
      </w:pPr>
      <w:r w:rsidRPr="0094088B">
        <w:rPr>
          <w:rFonts w:ascii="Averta" w:eastAsia="Azo Sans Lt" w:hAnsi="Averta" w:cs="Tahoma"/>
          <w:color w:val="000000" w:themeColor="text1"/>
          <w:spacing w:val="-4"/>
        </w:rPr>
        <w:t>En el caso de vehículos o maquinaría, de igual forma se crea una carpeta por bien identificado por id, con 6 imágenes: fotografía del frente, posterior, ambos costados, del motor y serial.</w:t>
      </w:r>
    </w:p>
    <w:p w14:paraId="5AF39CBF" w14:textId="77777777" w:rsidR="007819E1" w:rsidRPr="0094088B" w:rsidRDefault="007819E1" w:rsidP="007819E1">
      <w:pPr>
        <w:pStyle w:val="Prrafodelista"/>
        <w:overflowPunct w:val="0"/>
        <w:autoSpaceDE w:val="0"/>
        <w:autoSpaceDN w:val="0"/>
        <w:adjustRightInd w:val="0"/>
        <w:ind w:left="709" w:hanging="283"/>
        <w:jc w:val="both"/>
        <w:textAlignment w:val="baseline"/>
        <w:rPr>
          <w:rFonts w:ascii="Averta" w:eastAsia="Azo Sans Lt" w:hAnsi="Averta" w:cs="Tahoma"/>
          <w:color w:val="000000" w:themeColor="text1"/>
          <w:spacing w:val="-4"/>
        </w:rPr>
      </w:pPr>
    </w:p>
    <w:p w14:paraId="4ED12380" w14:textId="77777777" w:rsidR="007819E1" w:rsidRPr="0094088B" w:rsidRDefault="007819E1" w:rsidP="007819E1">
      <w:pPr>
        <w:pStyle w:val="Prrafodelista"/>
        <w:numPr>
          <w:ilvl w:val="0"/>
          <w:numId w:val="28"/>
        </w:numPr>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Tratándose de activo fijo adquirido con recurso estatal, el precargado del registro patrimonial relativo a los resguardantes y bienes asignados, se hará desde el Módulo AppCompras y posteriormente formalizado su registro en el Módulo AppMuebles del </w:t>
      </w:r>
      <w:r w:rsidRPr="0094088B">
        <w:rPr>
          <w:rStyle w:val="Hipervnculo"/>
          <w:rFonts w:ascii="Averta" w:eastAsia="Azo Sans Lt" w:hAnsi="Averta" w:cs="Tahoma"/>
          <w:color w:val="000000" w:themeColor="text1"/>
        </w:rPr>
        <w:t>Sistema Integral de Inventarios del Poder Ejecutivo del Estado de Campeche a través del portal de aplicaciones AppsGobCam</w:t>
      </w:r>
      <w:r w:rsidRPr="0094088B">
        <w:rPr>
          <w:rFonts w:ascii="Averta" w:eastAsia="Azo Sans Lt" w:hAnsi="Averta" w:cs="Tahoma"/>
          <w:color w:val="000000" w:themeColor="text1"/>
          <w:spacing w:val="-6"/>
        </w:rPr>
        <w:t xml:space="preserve">, se remitirá a </w:t>
      </w:r>
      <w:r w:rsidRPr="0094088B">
        <w:rPr>
          <w:rFonts w:ascii="Averta" w:eastAsia="Azo Sans Lt" w:hAnsi="Averta" w:cs="Tahoma"/>
          <w:color w:val="000000" w:themeColor="text1"/>
        </w:rPr>
        <w:t xml:space="preserve">los Organismos Centralizados </w:t>
      </w:r>
      <w:r w:rsidRPr="0094088B">
        <w:rPr>
          <w:rFonts w:ascii="Averta" w:eastAsia="Azo Sans Lt" w:hAnsi="Averta" w:cs="Tahoma"/>
          <w:color w:val="000000" w:themeColor="text1"/>
          <w:spacing w:val="-6"/>
        </w:rPr>
        <w:t>la solicitud de alta para recabar las firmas correspondientes.</w:t>
      </w:r>
    </w:p>
    <w:p w14:paraId="3FCD6269" w14:textId="77777777" w:rsidR="00FD6865" w:rsidRPr="0094088B" w:rsidRDefault="00FD6865" w:rsidP="00FD6865">
      <w:pPr>
        <w:ind w:left="426"/>
        <w:jc w:val="both"/>
        <w:rPr>
          <w:rFonts w:ascii="Averta" w:eastAsia="Azo Sans Lt" w:hAnsi="Averta" w:cs="Tahoma"/>
          <w:color w:val="000000" w:themeColor="text1"/>
          <w:spacing w:val="-6"/>
        </w:rPr>
      </w:pPr>
    </w:p>
    <w:p w14:paraId="2B08A24F" w14:textId="2DE70313" w:rsidR="00FD6865" w:rsidRPr="0094088B" w:rsidRDefault="00FD6865" w:rsidP="00FD6865">
      <w:pPr>
        <w:ind w:left="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Es importante mencionar que por ningún motivo el Coordinador Administrativo</w:t>
      </w:r>
      <w:r w:rsidR="00435DE1" w:rsidRPr="0094088B">
        <w:rPr>
          <w:rFonts w:ascii="Averta" w:eastAsia="Azo Sans Lt" w:hAnsi="Averta" w:cs="Tahoma"/>
          <w:color w:val="000000" w:themeColor="text1"/>
          <w:spacing w:val="-6"/>
        </w:rPr>
        <w:t xml:space="preserve"> o su similar</w:t>
      </w:r>
      <w:r w:rsidRPr="0094088B">
        <w:rPr>
          <w:rFonts w:ascii="Averta" w:eastAsia="Azo Sans Lt" w:hAnsi="Averta" w:cs="Tahoma"/>
          <w:color w:val="000000" w:themeColor="text1"/>
          <w:spacing w:val="-6"/>
        </w:rPr>
        <w:t xml:space="preserve"> del Organismo Centralizado se podrá negar a firmar las solicitudes de alta y los resguardos correspondientes, esto con la finalidad de salvaguardar el patrimonio del Estado, así mismo en caso de existir algún cambio en el resguardo de los bienes dados de alta, ésta deberá firmarse y posteriormente deberá elaborar las transferencias correspondientes.</w:t>
      </w:r>
    </w:p>
    <w:p w14:paraId="24CE5F7B" w14:textId="77777777" w:rsidR="00FD6865" w:rsidRPr="0094088B" w:rsidRDefault="00FD6865" w:rsidP="00FD6865">
      <w:pPr>
        <w:ind w:left="426"/>
        <w:jc w:val="both"/>
        <w:rPr>
          <w:rFonts w:ascii="Averta" w:eastAsia="Azo Sans Lt" w:hAnsi="Averta" w:cs="Tahoma"/>
          <w:color w:val="000000" w:themeColor="text1"/>
          <w:spacing w:val="-6"/>
        </w:rPr>
      </w:pPr>
    </w:p>
    <w:p w14:paraId="4A27D97F" w14:textId="6A61113D" w:rsidR="00FD6865" w:rsidRPr="0094088B" w:rsidRDefault="00FD6865" w:rsidP="00FD6865">
      <w:pPr>
        <w:pStyle w:val="Prrafodelista"/>
        <w:numPr>
          <w:ilvl w:val="0"/>
          <w:numId w:val="28"/>
        </w:numPr>
        <w:ind w:left="357" w:hanging="357"/>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En caso de que se realice una compra en un concepto incorrecto, el encargado de solventar esta observación, será el Organismo Centralizado que solicita el alta, para este fin contará con 10 días después de notificado por parte de la Dirección de Control Patrimonial de la SAFIN, quien dará seguimiento a esta solvatación, en caso de incumplimiento, se dará parte al Órgano Interno de Control, quien determinará las sanciones administrativas a que haya lugar.</w:t>
      </w:r>
    </w:p>
    <w:p w14:paraId="28DF3B56" w14:textId="77777777" w:rsidR="000771D0" w:rsidRPr="0094088B" w:rsidRDefault="000771D0" w:rsidP="000771D0">
      <w:pPr>
        <w:pStyle w:val="Prrafodelista"/>
        <w:ind w:left="357"/>
        <w:jc w:val="both"/>
        <w:rPr>
          <w:rFonts w:ascii="Averta" w:eastAsia="Azo Sans Lt" w:hAnsi="Averta" w:cs="Tahoma"/>
          <w:color w:val="000000" w:themeColor="text1"/>
          <w:spacing w:val="-6"/>
        </w:rPr>
      </w:pPr>
    </w:p>
    <w:p w14:paraId="4CC3875B" w14:textId="77777777" w:rsidR="007819E1" w:rsidRPr="0094088B" w:rsidRDefault="007819E1" w:rsidP="007819E1">
      <w:pPr>
        <w:pStyle w:val="Ttulo1"/>
        <w:numPr>
          <w:ilvl w:val="3"/>
          <w:numId w:val="32"/>
        </w:numPr>
        <w:ind w:left="1134" w:hanging="1134"/>
        <w:rPr>
          <w:rFonts w:ascii="Averta" w:eastAsia="Azo Sans Lt" w:hAnsi="Averta"/>
          <w:color w:val="000000" w:themeColor="text1"/>
          <w:sz w:val="22"/>
          <w:szCs w:val="22"/>
        </w:rPr>
      </w:pPr>
      <w:r w:rsidRPr="0094088B">
        <w:rPr>
          <w:rFonts w:ascii="Averta" w:eastAsia="Azo Sans Lt" w:hAnsi="Averta"/>
          <w:color w:val="000000" w:themeColor="text1"/>
          <w:sz w:val="22"/>
          <w:szCs w:val="22"/>
        </w:rPr>
        <w:lastRenderedPageBreak/>
        <w:t>Transferencia de Bienes Muebles.</w:t>
      </w:r>
    </w:p>
    <w:p w14:paraId="042C9816" w14:textId="77777777" w:rsidR="007819E1" w:rsidRPr="0094088B" w:rsidRDefault="007819E1" w:rsidP="007819E1">
      <w:pPr>
        <w:ind w:left="8496"/>
        <w:jc w:val="both"/>
        <w:rPr>
          <w:rFonts w:ascii="Averta" w:eastAsia="Azo Sans Lt" w:hAnsi="Averta" w:cs="Tahoma"/>
          <w:color w:val="000000" w:themeColor="text1"/>
          <w:spacing w:val="-4"/>
        </w:rPr>
      </w:pPr>
    </w:p>
    <w:p w14:paraId="3DD3384B"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A efecto de que la 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realice las actualizaciones en los inventarios que se deriven de la transferencia en los resguardos de bienes muebles, se deberá apegar a los criterios siguientes:</w:t>
      </w:r>
    </w:p>
    <w:p w14:paraId="6B2366D7" w14:textId="77777777" w:rsidR="007819E1" w:rsidRPr="0094088B" w:rsidRDefault="007819E1" w:rsidP="007819E1">
      <w:pPr>
        <w:jc w:val="both"/>
        <w:rPr>
          <w:rFonts w:ascii="Averta" w:eastAsia="Azo Sans Lt" w:hAnsi="Averta" w:cs="Tahoma"/>
          <w:color w:val="000000" w:themeColor="text1"/>
          <w:spacing w:val="-4"/>
        </w:rPr>
      </w:pPr>
    </w:p>
    <w:p w14:paraId="259807C7" w14:textId="16F4147B" w:rsidR="0042523E" w:rsidRPr="0094088B" w:rsidRDefault="0042523E" w:rsidP="0042523E">
      <w:pPr>
        <w:pStyle w:val="Prrafodelista"/>
        <w:numPr>
          <w:ilvl w:val="0"/>
          <w:numId w:val="40"/>
        </w:numPr>
        <w:tabs>
          <w:tab w:val="left" w:pos="284"/>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El trámite para la transferencia del resguardo de los bienes, se solicitará mediante el formato DCP-MUE-12 “Solicitud de Transferencias” (</w:t>
      </w:r>
      <w:r w:rsidRPr="0094088B">
        <w:rPr>
          <w:rFonts w:ascii="Averta" w:eastAsia="Azo Sans Lt" w:hAnsi="Averta" w:cs="Tahoma"/>
          <w:color w:val="000000" w:themeColor="text1"/>
        </w:rPr>
        <w:t>Anexo</w:t>
      </w:r>
      <w:r w:rsidR="00713003" w:rsidRPr="0094088B">
        <w:rPr>
          <w:rFonts w:ascii="Averta" w:eastAsia="Azo Sans Lt" w:hAnsi="Averta" w:cs="Tahoma"/>
          <w:color w:val="000000" w:themeColor="text1"/>
          <w:spacing w:val="-4"/>
        </w:rPr>
        <w:t xml:space="preserve"> 86</w:t>
      </w:r>
      <w:r w:rsidRPr="0094088B">
        <w:rPr>
          <w:rFonts w:ascii="Averta" w:eastAsia="Azo Sans Lt" w:hAnsi="Averta" w:cs="Tahoma"/>
          <w:color w:val="000000" w:themeColor="text1"/>
          <w:spacing w:val="-4"/>
        </w:rPr>
        <w:t>), y serán sustentadas con los recibos entre servidores públicos de quien entrega y quien recibe</w:t>
      </w:r>
      <w:r w:rsidR="00F23E01" w:rsidRPr="0094088B">
        <w:rPr>
          <w:rFonts w:ascii="Averta" w:eastAsia="Azo Sans Lt" w:hAnsi="Averta" w:cs="Tahoma"/>
          <w:color w:val="000000" w:themeColor="text1"/>
          <w:spacing w:val="-4"/>
        </w:rPr>
        <w:t>;</w:t>
      </w:r>
      <w:r w:rsidRPr="0094088B">
        <w:rPr>
          <w:rFonts w:ascii="Averta" w:eastAsia="Azo Sans Lt" w:hAnsi="Averta" w:cs="Tahoma"/>
          <w:color w:val="000000" w:themeColor="text1"/>
          <w:spacing w:val="-4"/>
        </w:rPr>
        <w:t xml:space="preserve"> estos recibos deben contener: nombre completo, cargo actual, número de empleado y la firma autógrafa de cada servidor público. En este sentido las solicitudes de transferencia </w:t>
      </w:r>
      <w:r w:rsidRPr="0094088B">
        <w:rPr>
          <w:rFonts w:ascii="Averta" w:eastAsia="Azo Sans Lt" w:hAnsi="Averta" w:cs="Tahoma"/>
          <w:color w:val="000000" w:themeColor="text1"/>
        </w:rPr>
        <w:t>serán</w:t>
      </w:r>
      <w:r w:rsidRPr="0094088B">
        <w:rPr>
          <w:rFonts w:ascii="Averta" w:eastAsia="Azo Sans Lt" w:hAnsi="Averta" w:cs="Tahoma"/>
          <w:color w:val="000000" w:themeColor="text1"/>
          <w:spacing w:val="-4"/>
        </w:rPr>
        <w:t xml:space="preserve"> elaboradas, firmadas y enviadas a la Dirección de Control Patrimonial de la SAFIN, por el Coordinador Administrativo o su similar </w:t>
      </w:r>
      <w:r w:rsidRPr="0094088B">
        <w:rPr>
          <w:rFonts w:ascii="Averta" w:eastAsia="Azo Sans Lt" w:hAnsi="Averta" w:cs="Tahoma"/>
          <w:color w:val="000000" w:themeColor="text1"/>
        </w:rPr>
        <w:t xml:space="preserve">del Organismo Centralizado solicitante de la actualización, </w:t>
      </w:r>
      <w:r w:rsidRPr="0094088B">
        <w:rPr>
          <w:rFonts w:ascii="Averta" w:eastAsia="Azo Sans Lt" w:hAnsi="Averta" w:cs="Tahoma"/>
          <w:color w:val="000000" w:themeColor="text1"/>
          <w:spacing w:val="-4"/>
        </w:rPr>
        <w:t>dentro del plazo de 5 días hábiles contados a partir de la fecha en que haya tenido lugar la transferencia, siempre que tenga el sustento indicado, siendo el orden de las firmas, el siguiente:</w:t>
      </w:r>
    </w:p>
    <w:p w14:paraId="0AD2832E" w14:textId="77777777" w:rsidR="007819E1" w:rsidRPr="0094088B" w:rsidRDefault="007819E1" w:rsidP="007819E1">
      <w:pPr>
        <w:pStyle w:val="Prrafodelista"/>
        <w:tabs>
          <w:tab w:val="left" w:pos="284"/>
        </w:tabs>
        <w:jc w:val="both"/>
        <w:rPr>
          <w:rFonts w:ascii="Averta" w:eastAsia="Azo Sans Lt" w:hAnsi="Averta" w:cs="Tahoma"/>
          <w:color w:val="000000" w:themeColor="text1"/>
          <w:spacing w:val="-4"/>
        </w:rPr>
      </w:pPr>
    </w:p>
    <w:p w14:paraId="48FF20BA" w14:textId="311A261E" w:rsidR="007819E1" w:rsidRPr="0094088B" w:rsidRDefault="007819E1" w:rsidP="004D0E03">
      <w:pPr>
        <w:pStyle w:val="Prrafodelista"/>
        <w:tabs>
          <w:tab w:val="left" w:pos="1134"/>
        </w:tabs>
        <w:ind w:left="993" w:hanging="709"/>
        <w:jc w:val="both"/>
        <w:rPr>
          <w:rFonts w:ascii="Averta" w:eastAsia="Azo Sans Lt" w:hAnsi="Averta" w:cs="Tahoma"/>
          <w:b/>
          <w:color w:val="000000" w:themeColor="text1"/>
          <w:spacing w:val="-4"/>
          <w:u w:val="single"/>
        </w:rPr>
      </w:pPr>
      <w:r w:rsidRPr="0094088B">
        <w:rPr>
          <w:rFonts w:ascii="Averta" w:eastAsia="Azo Sans Lt" w:hAnsi="Averta" w:cs="Tahoma"/>
          <w:b/>
          <w:color w:val="000000" w:themeColor="text1"/>
          <w:spacing w:val="-4"/>
          <w:u w:val="single"/>
        </w:rPr>
        <w:t xml:space="preserve">Formato DCP-MUE-12 “Solicitud de Transferencias”, (Anexo </w:t>
      </w:r>
      <w:r w:rsidR="00713003" w:rsidRPr="0094088B">
        <w:rPr>
          <w:rFonts w:ascii="Averta" w:eastAsia="Azo Sans Lt" w:hAnsi="Averta" w:cs="Tahoma"/>
          <w:b/>
          <w:color w:val="000000" w:themeColor="text1"/>
          <w:spacing w:val="-4"/>
          <w:u w:val="single"/>
        </w:rPr>
        <w:t>86</w:t>
      </w:r>
      <w:r w:rsidRPr="0094088B">
        <w:rPr>
          <w:rFonts w:ascii="Averta" w:eastAsia="Azo Sans Lt" w:hAnsi="Averta" w:cs="Tahoma"/>
          <w:b/>
          <w:color w:val="000000" w:themeColor="text1"/>
          <w:spacing w:val="-4"/>
          <w:u w:val="single"/>
        </w:rPr>
        <w:t>)</w:t>
      </w:r>
    </w:p>
    <w:p w14:paraId="7E974F11" w14:textId="77777777" w:rsidR="007819E1" w:rsidRPr="0094088B" w:rsidRDefault="007819E1" w:rsidP="004D0E03">
      <w:pPr>
        <w:pStyle w:val="Prrafodelista"/>
        <w:numPr>
          <w:ilvl w:val="0"/>
          <w:numId w:val="150"/>
        </w:numPr>
        <w:tabs>
          <w:tab w:val="left" w:pos="1134"/>
        </w:tabs>
        <w:ind w:left="568"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Atentamente:</w:t>
      </w:r>
      <w:r w:rsidRPr="0094088B">
        <w:rPr>
          <w:rFonts w:ascii="Averta" w:eastAsia="Azo Sans Lt" w:hAnsi="Averta" w:cs="Tahoma"/>
          <w:color w:val="000000" w:themeColor="text1"/>
          <w:spacing w:val="-4"/>
        </w:rPr>
        <w:t xml:space="preserve"> El Coordinador Administrativo o su similar;</w:t>
      </w:r>
    </w:p>
    <w:p w14:paraId="0DC134AB" w14:textId="2339DCEB" w:rsidR="007819E1" w:rsidRPr="0094088B" w:rsidRDefault="007819E1" w:rsidP="004D0E03">
      <w:pPr>
        <w:pStyle w:val="Prrafodelista"/>
        <w:numPr>
          <w:ilvl w:val="0"/>
          <w:numId w:val="150"/>
        </w:numPr>
        <w:tabs>
          <w:tab w:val="left" w:pos="1134"/>
        </w:tabs>
        <w:ind w:left="568"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Vo. Bo</w:t>
      </w:r>
      <w:r w:rsidR="000771D0" w:rsidRPr="0094088B">
        <w:rPr>
          <w:rFonts w:ascii="Averta" w:eastAsia="Azo Sans Lt" w:hAnsi="Averta" w:cs="Tahoma"/>
          <w:b/>
          <w:color w:val="000000" w:themeColor="text1"/>
          <w:spacing w:val="-4"/>
        </w:rPr>
        <w:t>.</w:t>
      </w:r>
      <w:r w:rsidRPr="0094088B">
        <w:rPr>
          <w:rFonts w:ascii="Averta" w:eastAsia="Azo Sans Lt" w:hAnsi="Averta" w:cs="Tahoma"/>
          <w:b/>
          <w:color w:val="000000" w:themeColor="text1"/>
          <w:spacing w:val="-4"/>
        </w:rPr>
        <w:t>:</w:t>
      </w:r>
      <w:r w:rsidRPr="0094088B">
        <w:rPr>
          <w:rFonts w:ascii="Averta" w:eastAsia="Azo Sans Lt" w:hAnsi="Averta" w:cs="Tahoma"/>
          <w:color w:val="000000" w:themeColor="text1"/>
          <w:spacing w:val="-4"/>
        </w:rPr>
        <w:t xml:space="preserve"> El Titular </w:t>
      </w:r>
      <w:r w:rsidRPr="0094088B">
        <w:rPr>
          <w:rFonts w:ascii="Averta" w:eastAsia="Azo Sans Lt" w:hAnsi="Averta" w:cs="Tahoma"/>
          <w:color w:val="000000" w:themeColor="text1"/>
        </w:rPr>
        <w:t>del Organismo Centralizado</w:t>
      </w:r>
      <w:r w:rsidRPr="0094088B">
        <w:rPr>
          <w:rFonts w:ascii="Averta" w:eastAsia="Azo Sans Lt" w:hAnsi="Averta" w:cs="Tahoma"/>
          <w:color w:val="000000" w:themeColor="text1"/>
          <w:spacing w:val="-4"/>
        </w:rPr>
        <w:t xml:space="preserve"> o quien se designe; y</w:t>
      </w:r>
    </w:p>
    <w:p w14:paraId="480E3067" w14:textId="1839DBED" w:rsidR="007819E1" w:rsidRPr="0094088B" w:rsidRDefault="007819E1" w:rsidP="004D0E03">
      <w:pPr>
        <w:pStyle w:val="Prrafodelista"/>
        <w:numPr>
          <w:ilvl w:val="0"/>
          <w:numId w:val="150"/>
        </w:numPr>
        <w:tabs>
          <w:tab w:val="left" w:pos="1134"/>
        </w:tabs>
        <w:ind w:left="568"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Autorizó:</w:t>
      </w:r>
      <w:r w:rsidRPr="0094088B">
        <w:rPr>
          <w:rFonts w:ascii="Averta" w:eastAsia="Azo Sans Lt" w:hAnsi="Averta" w:cs="Tahoma"/>
          <w:color w:val="000000" w:themeColor="text1"/>
          <w:spacing w:val="-4"/>
        </w:rPr>
        <w:t xml:space="preserve"> El Subdirector de Control de Inventario de la 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w:t>
      </w:r>
    </w:p>
    <w:p w14:paraId="7EB6E3CB" w14:textId="77777777" w:rsidR="004D0E03" w:rsidRPr="0094088B" w:rsidRDefault="004D0E03" w:rsidP="004D0E03">
      <w:pPr>
        <w:pStyle w:val="Prrafodelista"/>
        <w:tabs>
          <w:tab w:val="left" w:pos="1134"/>
        </w:tabs>
        <w:ind w:left="568"/>
        <w:jc w:val="both"/>
        <w:rPr>
          <w:rFonts w:ascii="Averta" w:eastAsia="Azo Sans Lt" w:hAnsi="Averta" w:cs="Tahoma"/>
          <w:color w:val="000000" w:themeColor="text1"/>
          <w:spacing w:val="-4"/>
        </w:rPr>
      </w:pPr>
    </w:p>
    <w:p w14:paraId="6363C6AB" w14:textId="5A5C58BC" w:rsidR="007819E1" w:rsidRPr="0094088B" w:rsidRDefault="007819E1" w:rsidP="007819E1">
      <w:pPr>
        <w:pStyle w:val="Prrafodelista"/>
        <w:numPr>
          <w:ilvl w:val="0"/>
          <w:numId w:val="40"/>
        </w:numPr>
        <w:tabs>
          <w:tab w:val="left" w:pos="284"/>
        </w:tabs>
        <w:ind w:left="0" w:firstLine="0"/>
        <w:jc w:val="both"/>
        <w:rPr>
          <w:rFonts w:ascii="Averta" w:eastAsia="Azo Sans Lt" w:hAnsi="Averta" w:cs="Tahoma"/>
          <w:color w:val="000000" w:themeColor="text1"/>
        </w:rPr>
      </w:pPr>
      <w:r w:rsidRPr="0094088B">
        <w:rPr>
          <w:rFonts w:ascii="Averta" w:eastAsia="Azo Sans Lt" w:hAnsi="Averta" w:cs="Tahoma"/>
          <w:color w:val="000000" w:themeColor="text1"/>
          <w:spacing w:val="-6"/>
        </w:rPr>
        <w:t>Para efecto de lo anterior, será obligación de los servidores públicos notificar al Coordinador Administrativo</w:t>
      </w:r>
      <w:r w:rsidRPr="0094088B">
        <w:rPr>
          <w:rFonts w:ascii="Averta" w:eastAsia="Azo Sans Lt" w:hAnsi="Averta" w:cs="Tahoma"/>
          <w:color w:val="000000" w:themeColor="text1"/>
        </w:rPr>
        <w:t xml:space="preserve"> o </w:t>
      </w:r>
      <w:r w:rsidRPr="0094088B">
        <w:rPr>
          <w:rFonts w:ascii="Averta" w:eastAsia="Azo Sans Lt" w:hAnsi="Averta" w:cs="Tahoma"/>
          <w:color w:val="000000" w:themeColor="text1"/>
          <w:spacing w:val="-6"/>
        </w:rPr>
        <w:t>su similar de los Organismos Centralizados, acerca de los bienes que les sean entregados para el desarrollo de sus funciones o retirados para transferirlos a otro servidor público</w:t>
      </w:r>
      <w:r w:rsidR="00B009BB" w:rsidRPr="0094088B">
        <w:rPr>
          <w:rFonts w:ascii="Averta" w:eastAsia="Azo Sans Lt" w:hAnsi="Averta" w:cs="Tahoma"/>
          <w:color w:val="000000" w:themeColor="text1"/>
          <w:spacing w:val="-6"/>
        </w:rPr>
        <w:t>,</w:t>
      </w:r>
      <w:r w:rsidR="0042523E" w:rsidRPr="0094088B">
        <w:rPr>
          <w:rFonts w:ascii="Averta" w:eastAsia="Azo Sans Lt" w:hAnsi="Averta" w:cs="Tahoma"/>
          <w:color w:val="000000" w:themeColor="text1"/>
          <w:spacing w:val="-6"/>
        </w:rPr>
        <w:t xml:space="preserve"> y suscribir los recibos de entrega-recepción que sean necesarios;</w:t>
      </w:r>
    </w:p>
    <w:p w14:paraId="6C2977E6" w14:textId="77777777" w:rsidR="004D0E03" w:rsidRPr="0094088B" w:rsidRDefault="004D0E03" w:rsidP="004D0E03">
      <w:pPr>
        <w:pStyle w:val="Prrafodelista"/>
        <w:tabs>
          <w:tab w:val="left" w:pos="284"/>
        </w:tabs>
        <w:ind w:left="0"/>
        <w:jc w:val="both"/>
        <w:rPr>
          <w:rFonts w:ascii="Averta" w:eastAsia="Azo Sans Lt" w:hAnsi="Averta" w:cs="Tahoma"/>
          <w:color w:val="000000" w:themeColor="text1"/>
        </w:rPr>
      </w:pPr>
    </w:p>
    <w:p w14:paraId="05C97381" w14:textId="54CA42E7" w:rsidR="007819E1" w:rsidRPr="0094088B" w:rsidRDefault="007819E1" w:rsidP="007819E1">
      <w:pPr>
        <w:pStyle w:val="Prrafodelista"/>
        <w:numPr>
          <w:ilvl w:val="0"/>
          <w:numId w:val="40"/>
        </w:numPr>
        <w:tabs>
          <w:tab w:val="left" w:pos="284"/>
        </w:tabs>
        <w:ind w:left="0" w:firstLine="0"/>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En el caso, de que se trate de bienes muebles a transferir entre los Organismos Centralizados, deberá solicitarse la transferencia a la Dirección de Control Patrimonial de la SAFIN mediante un oficio, al que se adjunte, el recibo original debidamente firmado por el receptor del bien y que contenga: el nombre, número de empleado y la unidad administrativa del nuevo resguardante; con lo anterior, la Dirección de Control Patrimonial de la SAFIN elaborará el formato, que será aplicado y remitido al Organismo Centralizado involucrado para su firma y posterior devolución; </w:t>
      </w:r>
    </w:p>
    <w:p w14:paraId="5514C0EB" w14:textId="77777777" w:rsidR="004D0E03" w:rsidRPr="0094088B" w:rsidRDefault="004D0E03" w:rsidP="004D0E03">
      <w:pPr>
        <w:pStyle w:val="Prrafodelista"/>
        <w:tabs>
          <w:tab w:val="left" w:pos="284"/>
        </w:tabs>
        <w:ind w:left="0"/>
        <w:jc w:val="both"/>
        <w:rPr>
          <w:rFonts w:ascii="Averta" w:eastAsia="Azo Sans Lt" w:hAnsi="Averta" w:cs="Tahoma"/>
          <w:color w:val="000000" w:themeColor="text1"/>
          <w:spacing w:val="-6"/>
        </w:rPr>
      </w:pPr>
    </w:p>
    <w:p w14:paraId="1C60C620" w14:textId="77777777" w:rsidR="007819E1" w:rsidRPr="0094088B" w:rsidRDefault="007819E1" w:rsidP="007819E1">
      <w:pPr>
        <w:pStyle w:val="Prrafodelista"/>
        <w:numPr>
          <w:ilvl w:val="0"/>
          <w:numId w:val="40"/>
        </w:numPr>
        <w:tabs>
          <w:tab w:val="left" w:pos="284"/>
        </w:tabs>
        <w:ind w:left="0" w:firstLine="0"/>
        <w:jc w:val="both"/>
        <w:rPr>
          <w:rFonts w:ascii="Averta" w:eastAsia="Azo Sans Lt" w:hAnsi="Averta" w:cs="Tahoma"/>
          <w:color w:val="000000" w:themeColor="text1"/>
        </w:rPr>
      </w:pPr>
      <w:r w:rsidRPr="0094088B">
        <w:rPr>
          <w:rFonts w:ascii="Averta" w:eastAsia="Azo Sans Lt" w:hAnsi="Averta" w:cs="Tahoma"/>
          <w:color w:val="000000" w:themeColor="text1"/>
        </w:rPr>
        <w:t>En el caso específico de movimientos de transferencia realizadas por la SAFIN.</w:t>
      </w:r>
    </w:p>
    <w:p w14:paraId="479D7E2F" w14:textId="77777777" w:rsidR="007819E1" w:rsidRPr="0094088B" w:rsidRDefault="007819E1" w:rsidP="007819E1">
      <w:pPr>
        <w:pStyle w:val="Prrafodelista"/>
        <w:rPr>
          <w:rFonts w:ascii="Averta" w:eastAsia="Azo Sans Lt" w:hAnsi="Averta" w:cs="Tahoma"/>
          <w:color w:val="000000" w:themeColor="text1"/>
        </w:rPr>
      </w:pPr>
    </w:p>
    <w:p w14:paraId="6917B75B" w14:textId="33C2EBE7" w:rsidR="007819E1" w:rsidRPr="0094088B" w:rsidRDefault="007819E1" w:rsidP="00791EFB">
      <w:pPr>
        <w:pStyle w:val="Prrafodelista"/>
        <w:numPr>
          <w:ilvl w:val="0"/>
          <w:numId w:val="205"/>
        </w:numPr>
        <w:jc w:val="both"/>
        <w:rPr>
          <w:rFonts w:ascii="Averta" w:eastAsia="Azo Sans Lt" w:hAnsi="Averta" w:cs="Tahoma"/>
          <w:color w:val="000000" w:themeColor="text1"/>
        </w:rPr>
      </w:pPr>
      <w:r w:rsidRPr="0094088B">
        <w:rPr>
          <w:rFonts w:ascii="Averta" w:eastAsia="Azo Sans Lt" w:hAnsi="Averta" w:cs="Tahoma"/>
          <w:color w:val="000000" w:themeColor="text1"/>
        </w:rPr>
        <w:t>Para transferencias de bienes entre una misma unidad administrativa: los Directores o Titulares de las áreas, deberán elaborar y recabar las firmas correspondientes a sus unidades administrativas siendo el orden de las firmas, el siguiente</w:t>
      </w:r>
      <w:r w:rsidRPr="0094088B">
        <w:rPr>
          <w:rFonts w:ascii="Averta" w:eastAsia="Azo Sans Lt" w:hAnsi="Averta" w:cs="Tahoma"/>
          <w:color w:val="000000" w:themeColor="text1"/>
          <w:spacing w:val="-4"/>
        </w:rPr>
        <w:t>:</w:t>
      </w:r>
    </w:p>
    <w:p w14:paraId="57E0CF57" w14:textId="77777777" w:rsidR="004D0E03" w:rsidRPr="0094088B" w:rsidRDefault="004D0E03" w:rsidP="004D0E03">
      <w:pPr>
        <w:pStyle w:val="Prrafodelista"/>
        <w:ind w:left="568"/>
        <w:jc w:val="both"/>
        <w:rPr>
          <w:rFonts w:ascii="Averta" w:eastAsia="Azo Sans Lt" w:hAnsi="Averta" w:cs="Tahoma"/>
          <w:color w:val="000000" w:themeColor="text1"/>
        </w:rPr>
      </w:pPr>
    </w:p>
    <w:p w14:paraId="4DE21B6A" w14:textId="570AF506" w:rsidR="007819E1" w:rsidRPr="0094088B" w:rsidRDefault="007819E1" w:rsidP="00791EFB">
      <w:pPr>
        <w:ind w:left="284" w:firstLine="284"/>
        <w:jc w:val="both"/>
        <w:rPr>
          <w:rFonts w:ascii="Averta" w:eastAsia="Azo Sans Lt" w:hAnsi="Averta" w:cs="Tahoma"/>
          <w:b/>
          <w:color w:val="000000" w:themeColor="text1"/>
          <w:u w:val="single"/>
        </w:rPr>
      </w:pPr>
      <w:r w:rsidRPr="0094088B">
        <w:rPr>
          <w:rFonts w:ascii="Averta" w:eastAsia="Azo Sans Lt" w:hAnsi="Averta" w:cs="Tahoma"/>
          <w:b/>
          <w:color w:val="000000" w:themeColor="text1"/>
          <w:spacing w:val="-4"/>
          <w:u w:val="single"/>
        </w:rPr>
        <w:lastRenderedPageBreak/>
        <w:t>Formato DCP-MUE-12 “Solicitud de Transferencias” (Anexo</w:t>
      </w:r>
      <w:r w:rsidR="00713003" w:rsidRPr="0094088B">
        <w:rPr>
          <w:rFonts w:ascii="Averta" w:eastAsia="Azo Sans Lt" w:hAnsi="Averta" w:cs="Tahoma"/>
          <w:b/>
          <w:color w:val="000000" w:themeColor="text1"/>
          <w:spacing w:val="-4"/>
          <w:u w:val="single"/>
        </w:rPr>
        <w:t xml:space="preserve"> 86)</w:t>
      </w:r>
    </w:p>
    <w:p w14:paraId="764286EC" w14:textId="77777777" w:rsidR="007819E1" w:rsidRPr="0094088B" w:rsidRDefault="007819E1" w:rsidP="00791EFB">
      <w:pPr>
        <w:pStyle w:val="Prrafodelista"/>
        <w:numPr>
          <w:ilvl w:val="0"/>
          <w:numId w:val="151"/>
        </w:numPr>
        <w:ind w:left="993" w:hanging="425"/>
        <w:jc w:val="both"/>
        <w:rPr>
          <w:rFonts w:ascii="Averta" w:eastAsia="Azo Sans Lt" w:hAnsi="Averta" w:cs="Tahoma"/>
          <w:color w:val="000000" w:themeColor="text1"/>
          <w:spacing w:val="-6"/>
        </w:rPr>
      </w:pPr>
      <w:r w:rsidRPr="0094088B">
        <w:rPr>
          <w:rFonts w:ascii="Averta" w:eastAsia="Azo Sans Lt" w:hAnsi="Averta" w:cs="Tahoma"/>
          <w:b/>
          <w:color w:val="000000" w:themeColor="text1"/>
          <w:spacing w:val="-6"/>
        </w:rPr>
        <w:t>Atentamente:</w:t>
      </w:r>
      <w:r w:rsidRPr="0094088B">
        <w:rPr>
          <w:rFonts w:ascii="Averta" w:eastAsia="Azo Sans Lt" w:hAnsi="Averta" w:cs="Tahoma"/>
          <w:color w:val="000000" w:themeColor="text1"/>
          <w:spacing w:val="-6"/>
        </w:rPr>
        <w:t xml:space="preserve"> El Coordinador Administrativo o su similar de la SAFIN o bien el Subsecretario de Administración y Finanzas de la SAFIN;</w:t>
      </w:r>
    </w:p>
    <w:p w14:paraId="713F0EA2" w14:textId="77777777" w:rsidR="007819E1" w:rsidRPr="0094088B" w:rsidRDefault="007819E1" w:rsidP="00791EFB">
      <w:pPr>
        <w:pStyle w:val="Prrafodelista"/>
        <w:numPr>
          <w:ilvl w:val="0"/>
          <w:numId w:val="151"/>
        </w:numPr>
        <w:ind w:left="993" w:hanging="425"/>
        <w:jc w:val="both"/>
        <w:rPr>
          <w:rFonts w:ascii="Averta" w:eastAsia="Azo Sans Lt" w:hAnsi="Averta" w:cs="Tahoma"/>
          <w:color w:val="000000" w:themeColor="text1"/>
          <w:spacing w:val="-6"/>
        </w:rPr>
      </w:pPr>
      <w:r w:rsidRPr="0094088B">
        <w:rPr>
          <w:rFonts w:ascii="Averta" w:eastAsia="Azo Sans Lt" w:hAnsi="Averta" w:cs="Tahoma"/>
          <w:b/>
          <w:color w:val="000000" w:themeColor="text1"/>
          <w:spacing w:val="-6"/>
        </w:rPr>
        <w:t>Vo. Bo.:</w:t>
      </w:r>
      <w:r w:rsidRPr="0094088B">
        <w:rPr>
          <w:rFonts w:ascii="Averta" w:eastAsia="Azo Sans Lt" w:hAnsi="Averta" w:cs="Tahoma"/>
          <w:color w:val="000000" w:themeColor="text1"/>
          <w:spacing w:val="-6"/>
        </w:rPr>
        <w:t xml:space="preserve"> El Director o Titular del área, y solo cuando se trate de la Unidad Administrativa de la SAFIN, el Vo. Bo. será del Director de Control Patrimonial; en el caso de transferencias del </w:t>
      </w:r>
      <w:r w:rsidRPr="0094088B">
        <w:rPr>
          <w:rFonts w:ascii="Averta" w:eastAsia="Azo Sans Lt" w:hAnsi="Averta" w:cs="Tahoma"/>
          <w:color w:val="000000" w:themeColor="text1"/>
        </w:rPr>
        <w:t>Servicio de Administración Fiscal del Estado de Campeche (SEAFI)</w:t>
      </w:r>
      <w:r w:rsidRPr="0094088B">
        <w:rPr>
          <w:rFonts w:ascii="Averta" w:eastAsia="Azo Sans Lt" w:hAnsi="Averta" w:cs="Tahoma"/>
          <w:color w:val="000000" w:themeColor="text1"/>
          <w:spacing w:val="-6"/>
        </w:rPr>
        <w:t>, en esta firma intervendrá su Titular; y</w:t>
      </w:r>
    </w:p>
    <w:p w14:paraId="1B214348" w14:textId="77777777" w:rsidR="007819E1" w:rsidRPr="0094088B" w:rsidRDefault="007819E1" w:rsidP="00791EFB">
      <w:pPr>
        <w:pStyle w:val="Prrafodelista"/>
        <w:numPr>
          <w:ilvl w:val="0"/>
          <w:numId w:val="151"/>
        </w:numPr>
        <w:ind w:left="993" w:hanging="425"/>
        <w:jc w:val="both"/>
        <w:rPr>
          <w:rFonts w:ascii="Averta" w:eastAsia="Azo Sans Lt" w:hAnsi="Averta" w:cs="Tahoma"/>
          <w:color w:val="000000" w:themeColor="text1"/>
          <w:spacing w:val="-6"/>
        </w:rPr>
      </w:pPr>
      <w:r w:rsidRPr="0094088B">
        <w:rPr>
          <w:rFonts w:ascii="Averta" w:eastAsia="Azo Sans Lt" w:hAnsi="Averta" w:cs="Tahoma"/>
          <w:b/>
          <w:color w:val="000000" w:themeColor="text1"/>
          <w:spacing w:val="-6"/>
        </w:rPr>
        <w:t>Autorizó:</w:t>
      </w:r>
      <w:r w:rsidRPr="0094088B">
        <w:rPr>
          <w:rFonts w:ascii="Averta" w:eastAsia="Azo Sans Lt" w:hAnsi="Averta" w:cs="Tahoma"/>
          <w:color w:val="000000" w:themeColor="text1"/>
          <w:spacing w:val="-6"/>
        </w:rPr>
        <w:t xml:space="preserve"> El Subdirector de Control de Inventarios de la Dirección de Control Patrimonial de la SAFIN.</w:t>
      </w:r>
    </w:p>
    <w:p w14:paraId="661EE052" w14:textId="77777777" w:rsidR="007819E1" w:rsidRPr="0094088B" w:rsidRDefault="007819E1" w:rsidP="007819E1">
      <w:pPr>
        <w:pStyle w:val="Prrafodelista"/>
        <w:ind w:left="1560"/>
        <w:jc w:val="both"/>
        <w:rPr>
          <w:rFonts w:ascii="Averta" w:eastAsia="Azo Sans Lt" w:hAnsi="Averta" w:cs="Tahoma"/>
          <w:color w:val="000000" w:themeColor="text1"/>
        </w:rPr>
      </w:pPr>
    </w:p>
    <w:p w14:paraId="49908859" w14:textId="30B13FFE" w:rsidR="007819E1" w:rsidRPr="0094088B" w:rsidRDefault="007819E1" w:rsidP="00B009BB">
      <w:pPr>
        <w:pStyle w:val="Prrafodelista"/>
        <w:numPr>
          <w:ilvl w:val="0"/>
          <w:numId w:val="40"/>
        </w:numPr>
        <w:tabs>
          <w:tab w:val="left" w:pos="284"/>
        </w:tabs>
        <w:ind w:left="0" w:firstLine="0"/>
        <w:jc w:val="both"/>
        <w:rPr>
          <w:rFonts w:ascii="Averta" w:eastAsia="Azo Sans Lt" w:hAnsi="Averta" w:cs="Tahoma"/>
          <w:color w:val="000000" w:themeColor="text1"/>
        </w:rPr>
      </w:pPr>
      <w:r w:rsidRPr="0094088B">
        <w:rPr>
          <w:rFonts w:ascii="Averta" w:eastAsia="Azo Sans Lt" w:hAnsi="Averta" w:cs="Tahoma"/>
          <w:color w:val="000000" w:themeColor="text1"/>
        </w:rPr>
        <w:t>Para transferencias entre diferentes unidades administrativas de la SAFIN, incluyendo al Servicio de Administración Fiscal del Estado de Campeche (SEAFI) se aplicará lo correspondiente al punto 3 de éste mismo apartado, siendo en este caso el orden de las firmas, el siguiente:</w:t>
      </w:r>
    </w:p>
    <w:p w14:paraId="48CBA103" w14:textId="77777777" w:rsidR="007819E1" w:rsidRPr="0094088B" w:rsidRDefault="007819E1" w:rsidP="007819E1">
      <w:pPr>
        <w:jc w:val="both"/>
        <w:rPr>
          <w:rFonts w:ascii="Averta" w:eastAsia="Azo Sans Lt" w:hAnsi="Averta" w:cs="Tahoma"/>
          <w:color w:val="000000" w:themeColor="text1"/>
        </w:rPr>
      </w:pPr>
    </w:p>
    <w:p w14:paraId="46ECD265" w14:textId="5A66B8C6" w:rsidR="007819E1" w:rsidRPr="0094088B" w:rsidRDefault="007819E1" w:rsidP="007819E1">
      <w:pPr>
        <w:pStyle w:val="Prrafodelista"/>
        <w:tabs>
          <w:tab w:val="left" w:pos="567"/>
          <w:tab w:val="left" w:pos="851"/>
        </w:tabs>
        <w:ind w:left="426" w:firstLine="283"/>
        <w:jc w:val="both"/>
        <w:rPr>
          <w:rFonts w:ascii="Averta" w:eastAsia="Azo Sans Lt" w:hAnsi="Averta" w:cs="Tahoma"/>
          <w:b/>
          <w:color w:val="000000" w:themeColor="text1"/>
          <w:spacing w:val="-4"/>
          <w:u w:val="single"/>
        </w:rPr>
      </w:pPr>
      <w:r w:rsidRPr="0094088B">
        <w:rPr>
          <w:rFonts w:ascii="Averta" w:eastAsia="Azo Sans Lt" w:hAnsi="Averta" w:cs="Tahoma"/>
          <w:b/>
          <w:color w:val="000000" w:themeColor="text1"/>
          <w:spacing w:val="-4"/>
          <w:u w:val="single"/>
        </w:rPr>
        <w:t xml:space="preserve">Formato DCP-MUE-12 “Solicitud de Transferencias” (Anexo </w:t>
      </w:r>
      <w:r w:rsidR="0042523E" w:rsidRPr="0094088B">
        <w:rPr>
          <w:rFonts w:ascii="Averta" w:eastAsia="Azo Sans Lt" w:hAnsi="Averta" w:cs="Tahoma"/>
          <w:b/>
          <w:color w:val="000000" w:themeColor="text1"/>
          <w:spacing w:val="-4"/>
          <w:u w:val="single"/>
        </w:rPr>
        <w:t>85</w:t>
      </w:r>
      <w:r w:rsidRPr="0094088B">
        <w:rPr>
          <w:rFonts w:ascii="Averta" w:eastAsia="Azo Sans Lt" w:hAnsi="Averta" w:cs="Tahoma"/>
          <w:b/>
          <w:color w:val="000000" w:themeColor="text1"/>
          <w:spacing w:val="-4"/>
          <w:u w:val="single"/>
        </w:rPr>
        <w:t>)</w:t>
      </w:r>
    </w:p>
    <w:p w14:paraId="06505286" w14:textId="77777777" w:rsidR="007819E1" w:rsidRPr="0094088B" w:rsidRDefault="007819E1" w:rsidP="00E14172">
      <w:pPr>
        <w:pStyle w:val="Prrafodelista"/>
        <w:numPr>
          <w:ilvl w:val="0"/>
          <w:numId w:val="152"/>
        </w:numPr>
        <w:tabs>
          <w:tab w:val="left" w:pos="993"/>
          <w:tab w:val="left" w:pos="1276"/>
        </w:tabs>
        <w:ind w:left="993" w:hanging="284"/>
        <w:jc w:val="both"/>
        <w:rPr>
          <w:rFonts w:ascii="Averta" w:eastAsia="Azo Sans Lt" w:hAnsi="Averta" w:cs="Tahoma"/>
          <w:color w:val="000000" w:themeColor="text1"/>
        </w:rPr>
      </w:pPr>
      <w:r w:rsidRPr="0094088B">
        <w:rPr>
          <w:rFonts w:ascii="Averta" w:eastAsia="Azo Sans Lt" w:hAnsi="Averta" w:cs="Tahoma"/>
          <w:b/>
          <w:color w:val="000000" w:themeColor="text1"/>
        </w:rPr>
        <w:t>Atentamente:</w:t>
      </w:r>
      <w:r w:rsidRPr="0094088B">
        <w:rPr>
          <w:rFonts w:ascii="Averta" w:eastAsia="Azo Sans Lt" w:hAnsi="Averta" w:cs="Tahoma"/>
          <w:color w:val="000000" w:themeColor="text1"/>
        </w:rPr>
        <w:t xml:space="preserve"> El Director o Titular de la unidad administrativa de la SAFIN que entrega los bienes;</w:t>
      </w:r>
    </w:p>
    <w:p w14:paraId="527A8C63" w14:textId="77777777" w:rsidR="007819E1" w:rsidRPr="0094088B" w:rsidRDefault="007819E1" w:rsidP="00E14172">
      <w:pPr>
        <w:pStyle w:val="Prrafodelista"/>
        <w:numPr>
          <w:ilvl w:val="0"/>
          <w:numId w:val="152"/>
        </w:numPr>
        <w:tabs>
          <w:tab w:val="left" w:pos="993"/>
        </w:tabs>
        <w:ind w:left="993" w:hanging="284"/>
        <w:jc w:val="both"/>
        <w:rPr>
          <w:rFonts w:ascii="Averta" w:eastAsia="Azo Sans Lt" w:hAnsi="Averta" w:cs="Tahoma"/>
          <w:color w:val="000000" w:themeColor="text1"/>
        </w:rPr>
      </w:pPr>
      <w:r w:rsidRPr="0094088B">
        <w:rPr>
          <w:rFonts w:ascii="Averta" w:eastAsia="Azo Sans Lt" w:hAnsi="Averta" w:cs="Tahoma"/>
          <w:b/>
          <w:color w:val="000000" w:themeColor="text1"/>
        </w:rPr>
        <w:t>Vo. Bo.:</w:t>
      </w:r>
      <w:r w:rsidRPr="0094088B">
        <w:rPr>
          <w:rFonts w:ascii="Averta" w:eastAsia="Azo Sans Lt" w:hAnsi="Averta" w:cs="Tahoma"/>
          <w:color w:val="000000" w:themeColor="text1"/>
        </w:rPr>
        <w:t xml:space="preserve"> El Director o Titular de la unidad administrativa de la SAFIN que recibe los bienes; y</w:t>
      </w:r>
    </w:p>
    <w:p w14:paraId="42688429" w14:textId="77777777" w:rsidR="007819E1" w:rsidRPr="0094088B" w:rsidRDefault="007819E1" w:rsidP="00E14172">
      <w:pPr>
        <w:pStyle w:val="Prrafodelista"/>
        <w:numPr>
          <w:ilvl w:val="0"/>
          <w:numId w:val="152"/>
        </w:numPr>
        <w:tabs>
          <w:tab w:val="left" w:pos="993"/>
        </w:tabs>
        <w:spacing w:after="200" w:line="276" w:lineRule="auto"/>
        <w:ind w:left="993"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rPr>
        <w:t>Autorizó:</w:t>
      </w:r>
      <w:r w:rsidRPr="0094088B">
        <w:rPr>
          <w:rFonts w:ascii="Averta" w:eastAsia="Azo Sans Lt" w:hAnsi="Averta" w:cs="Tahoma"/>
          <w:color w:val="000000" w:themeColor="text1"/>
        </w:rPr>
        <w:t xml:space="preserve"> El Subdirector de Control de Inventarios de la Dirección de Control Patrimonial de la SAFIN.</w:t>
      </w:r>
    </w:p>
    <w:p w14:paraId="3EA2FCB3" w14:textId="77777777" w:rsidR="007819E1" w:rsidRPr="0094088B" w:rsidRDefault="007819E1" w:rsidP="007819E1">
      <w:pPr>
        <w:pStyle w:val="Prrafodelista"/>
        <w:spacing w:after="200" w:line="276" w:lineRule="auto"/>
        <w:ind w:left="851"/>
        <w:jc w:val="both"/>
        <w:rPr>
          <w:rFonts w:ascii="Averta" w:eastAsia="Azo Sans Lt" w:hAnsi="Averta" w:cs="Tahoma"/>
          <w:color w:val="000000" w:themeColor="text1"/>
          <w:spacing w:val="-4"/>
        </w:rPr>
      </w:pPr>
    </w:p>
    <w:p w14:paraId="1ED883F5" w14:textId="1DECC219" w:rsidR="00055357" w:rsidRPr="0094088B" w:rsidRDefault="007819E1" w:rsidP="00055357">
      <w:pPr>
        <w:pStyle w:val="Prrafodelista"/>
        <w:numPr>
          <w:ilvl w:val="0"/>
          <w:numId w:val="40"/>
        </w:numPr>
        <w:tabs>
          <w:tab w:val="left" w:pos="284"/>
        </w:tabs>
        <w:ind w:left="0" w:firstLine="0"/>
        <w:jc w:val="both"/>
        <w:rPr>
          <w:rFonts w:ascii="Averta" w:eastAsia="Azo Sans Lt" w:hAnsi="Averta" w:cs="Tahoma"/>
          <w:color w:val="000000" w:themeColor="text1"/>
        </w:rPr>
      </w:pPr>
      <w:r w:rsidRPr="0094088B">
        <w:rPr>
          <w:rFonts w:ascii="Averta" w:eastAsia="Azo Sans Lt" w:hAnsi="Averta" w:cs="Tahoma"/>
          <w:color w:val="000000" w:themeColor="text1"/>
        </w:rPr>
        <w:t>Cuando en cumplimiento de una normatividad o decreto, mediante el cual se cree una nueva Unidad Administrativa o bien se ordene la transferencia de una Unidad Administrativa a otro Organismo Centralizado, si de manera oportuna no se comunicara el resguardo de los bienes muebles involucrados en la transferencia, estos serán asignados al Titular del Organismo Centralizado de reciente creación o Titular del Organismo Centralizado beneficiado con la transferencia, en tanto, nos remiten las actualizaciones correspondientes y el acta de entrega recepción que se genere de dicho ordenamiento</w:t>
      </w:r>
      <w:r w:rsidR="00B009BB" w:rsidRPr="0094088B">
        <w:rPr>
          <w:rFonts w:ascii="Averta" w:eastAsia="Azo Sans Lt" w:hAnsi="Averta" w:cs="Tahoma"/>
          <w:color w:val="000000" w:themeColor="text1"/>
        </w:rPr>
        <w:t>;</w:t>
      </w:r>
    </w:p>
    <w:p w14:paraId="035752C8" w14:textId="77777777" w:rsidR="00791EFB" w:rsidRPr="0094088B" w:rsidRDefault="00791EFB" w:rsidP="00791EFB">
      <w:pPr>
        <w:pStyle w:val="Prrafodelista"/>
        <w:tabs>
          <w:tab w:val="left" w:pos="284"/>
        </w:tabs>
        <w:ind w:left="0"/>
        <w:jc w:val="both"/>
        <w:rPr>
          <w:rFonts w:ascii="Averta" w:eastAsia="Azo Sans Lt" w:hAnsi="Averta" w:cs="Tahoma"/>
          <w:color w:val="000000" w:themeColor="text1"/>
        </w:rPr>
      </w:pPr>
    </w:p>
    <w:p w14:paraId="3F8B4044" w14:textId="77B69C46" w:rsidR="0042523E" w:rsidRPr="0094088B" w:rsidRDefault="0042523E" w:rsidP="0042523E">
      <w:pPr>
        <w:pStyle w:val="Prrafodelista"/>
        <w:numPr>
          <w:ilvl w:val="0"/>
          <w:numId w:val="40"/>
        </w:numPr>
        <w:tabs>
          <w:tab w:val="left" w:pos="284"/>
        </w:tabs>
        <w:ind w:left="0" w:firstLine="0"/>
        <w:jc w:val="both"/>
        <w:rPr>
          <w:rFonts w:ascii="Averta" w:eastAsia="Azo Sans Lt" w:hAnsi="Averta" w:cs="Tahoma"/>
          <w:color w:val="000000" w:themeColor="text1"/>
        </w:rPr>
      </w:pPr>
      <w:r w:rsidRPr="0094088B">
        <w:rPr>
          <w:rFonts w:ascii="Averta" w:eastAsia="Azo Sans Lt" w:hAnsi="Averta" w:cs="Tahoma"/>
          <w:color w:val="000000" w:themeColor="text1"/>
        </w:rPr>
        <w:t>En todos los casos y sin excepción es necesario aplicar el recibo correspondiente entre servidores públicos</w:t>
      </w:r>
      <w:r w:rsidR="00B009BB" w:rsidRPr="0094088B">
        <w:rPr>
          <w:rFonts w:ascii="Averta" w:eastAsia="Azo Sans Lt" w:hAnsi="Averta" w:cs="Tahoma"/>
          <w:color w:val="000000" w:themeColor="text1"/>
        </w:rPr>
        <w:t>; y</w:t>
      </w:r>
    </w:p>
    <w:p w14:paraId="1198E608" w14:textId="77777777" w:rsidR="00791EFB" w:rsidRPr="0094088B" w:rsidRDefault="00791EFB" w:rsidP="00791EFB">
      <w:pPr>
        <w:pStyle w:val="Prrafodelista"/>
        <w:tabs>
          <w:tab w:val="left" w:pos="284"/>
        </w:tabs>
        <w:ind w:left="0"/>
        <w:jc w:val="both"/>
        <w:rPr>
          <w:rFonts w:ascii="Averta" w:eastAsia="Azo Sans Lt" w:hAnsi="Averta" w:cs="Tahoma"/>
          <w:color w:val="000000" w:themeColor="text1"/>
        </w:rPr>
      </w:pPr>
    </w:p>
    <w:p w14:paraId="7AA24DB0" w14:textId="126DC9E5" w:rsidR="0042523E" w:rsidRPr="0094088B" w:rsidRDefault="0042523E" w:rsidP="0042523E">
      <w:pPr>
        <w:pStyle w:val="Prrafodelista"/>
        <w:numPr>
          <w:ilvl w:val="0"/>
          <w:numId w:val="40"/>
        </w:numPr>
        <w:tabs>
          <w:tab w:val="left" w:pos="284"/>
        </w:tabs>
        <w:ind w:left="0" w:firstLine="0"/>
        <w:jc w:val="both"/>
        <w:rPr>
          <w:rFonts w:ascii="Averta" w:eastAsia="Azo Sans Lt" w:hAnsi="Averta" w:cs="Tahoma"/>
          <w:color w:val="000000" w:themeColor="text1"/>
        </w:rPr>
      </w:pPr>
      <w:r w:rsidRPr="0094088B">
        <w:rPr>
          <w:rFonts w:ascii="Averta" w:eastAsia="Azo Sans Lt" w:hAnsi="Averta" w:cs="Tahoma"/>
          <w:color w:val="000000" w:themeColor="text1"/>
        </w:rPr>
        <w:t>Los servidores públicos están obligados a tramitar la actualización de sus resguardos y quien lo debe de procurar es el Coordinador Administrativo, en caso de negarse algún servidor público a firmar sus resguardos, los bienes le serán cargados al Coordinador Administrativo y este último deberá de firmar todo el trámite.</w:t>
      </w:r>
    </w:p>
    <w:p w14:paraId="73480CD5" w14:textId="77777777" w:rsidR="00EC514D" w:rsidRPr="0094088B" w:rsidRDefault="00EC514D" w:rsidP="00EC514D">
      <w:pPr>
        <w:pStyle w:val="Prrafodelista"/>
        <w:rPr>
          <w:rFonts w:ascii="Averta" w:eastAsia="Azo Sans Lt" w:hAnsi="Averta" w:cs="Tahoma"/>
          <w:color w:val="000000" w:themeColor="text1"/>
        </w:rPr>
      </w:pPr>
    </w:p>
    <w:p w14:paraId="18E70F70" w14:textId="4DF7D8F2" w:rsidR="00EC514D" w:rsidRPr="0094088B" w:rsidRDefault="00EC514D" w:rsidP="00EC514D">
      <w:pPr>
        <w:tabs>
          <w:tab w:val="left" w:pos="284"/>
        </w:tabs>
        <w:jc w:val="both"/>
        <w:rPr>
          <w:rFonts w:ascii="Averta" w:eastAsia="Azo Sans Lt" w:hAnsi="Averta" w:cs="Tahoma"/>
          <w:color w:val="000000" w:themeColor="text1"/>
        </w:rPr>
      </w:pPr>
    </w:p>
    <w:p w14:paraId="384A9B39" w14:textId="2131B559" w:rsidR="00EC514D" w:rsidRPr="0094088B" w:rsidRDefault="00EC514D" w:rsidP="00EC514D">
      <w:pPr>
        <w:tabs>
          <w:tab w:val="left" w:pos="284"/>
        </w:tabs>
        <w:jc w:val="both"/>
        <w:rPr>
          <w:rFonts w:ascii="Averta" w:eastAsia="Azo Sans Lt" w:hAnsi="Averta" w:cs="Tahoma"/>
          <w:color w:val="000000" w:themeColor="text1"/>
        </w:rPr>
      </w:pPr>
    </w:p>
    <w:p w14:paraId="0B06D06E" w14:textId="77777777" w:rsidR="00EC514D" w:rsidRPr="0094088B" w:rsidRDefault="00EC514D" w:rsidP="00EC514D">
      <w:pPr>
        <w:tabs>
          <w:tab w:val="left" w:pos="284"/>
        </w:tabs>
        <w:jc w:val="both"/>
        <w:rPr>
          <w:rFonts w:ascii="Averta" w:eastAsia="Azo Sans Lt" w:hAnsi="Averta" w:cs="Tahoma"/>
          <w:color w:val="000000" w:themeColor="text1"/>
        </w:rPr>
      </w:pPr>
    </w:p>
    <w:p w14:paraId="23B537B2" w14:textId="77777777" w:rsidR="00055357" w:rsidRPr="0094088B" w:rsidRDefault="00055357" w:rsidP="00055357">
      <w:pPr>
        <w:pStyle w:val="Prrafodelista"/>
        <w:tabs>
          <w:tab w:val="left" w:pos="284"/>
        </w:tabs>
        <w:ind w:left="0"/>
        <w:jc w:val="both"/>
        <w:rPr>
          <w:rFonts w:ascii="Averta" w:eastAsia="Azo Sans Lt" w:hAnsi="Averta" w:cs="Tahoma"/>
          <w:color w:val="000000" w:themeColor="text1"/>
        </w:rPr>
      </w:pPr>
    </w:p>
    <w:p w14:paraId="7498843D" w14:textId="77777777" w:rsidR="007819E1" w:rsidRPr="0094088B" w:rsidRDefault="007819E1" w:rsidP="007819E1">
      <w:pPr>
        <w:pStyle w:val="Subttulo"/>
        <w:numPr>
          <w:ilvl w:val="3"/>
          <w:numId w:val="32"/>
        </w:numPr>
        <w:ind w:left="1134" w:hanging="1134"/>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Baja de Bienes Muebles.</w:t>
      </w:r>
    </w:p>
    <w:p w14:paraId="1A160243" w14:textId="77777777" w:rsidR="007819E1" w:rsidRPr="0094088B" w:rsidRDefault="007819E1" w:rsidP="007819E1">
      <w:pPr>
        <w:jc w:val="both"/>
        <w:rPr>
          <w:rFonts w:ascii="Averta" w:eastAsia="Azo Sans Lt" w:hAnsi="Averta" w:cs="Tahoma"/>
          <w:color w:val="000000" w:themeColor="text1"/>
        </w:rPr>
      </w:pPr>
    </w:p>
    <w:p w14:paraId="59617F9B" w14:textId="07E45C32"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rPr>
        <w:t>La baja de bienes muebles deberá tramitarse mediante el envío del formato</w:t>
      </w:r>
      <w:r w:rsidRPr="0094088B">
        <w:rPr>
          <w:rFonts w:ascii="Averta" w:eastAsia="Azo Sans Lt" w:hAnsi="Averta" w:cs="Tahoma"/>
          <w:color w:val="000000" w:themeColor="text1"/>
          <w:spacing w:val="-4"/>
        </w:rPr>
        <w:t xml:space="preserve"> DCP-MUE-13 “Solicitud de Bajas” (Anexo </w:t>
      </w:r>
      <w:r w:rsidR="00713003" w:rsidRPr="0094088B">
        <w:rPr>
          <w:rFonts w:ascii="Averta" w:eastAsia="Azo Sans Lt" w:hAnsi="Averta" w:cs="Tahoma"/>
          <w:color w:val="000000" w:themeColor="text1"/>
          <w:spacing w:val="-4"/>
          <w:u w:val="single"/>
        </w:rPr>
        <w:t>86</w:t>
      </w:r>
      <w:r w:rsidRPr="0094088B">
        <w:rPr>
          <w:rFonts w:ascii="Averta" w:eastAsia="Azo Sans Lt" w:hAnsi="Averta" w:cs="Tahoma"/>
          <w:color w:val="000000" w:themeColor="text1"/>
          <w:spacing w:val="-4"/>
        </w:rPr>
        <w:t xml:space="preserve">) que será firmada por el Coordinador Administrativo o su similar y el Titular </w:t>
      </w:r>
      <w:r w:rsidRPr="0094088B">
        <w:rPr>
          <w:rFonts w:ascii="Averta" w:eastAsia="Azo Sans Lt" w:hAnsi="Averta" w:cs="Tahoma"/>
          <w:color w:val="000000" w:themeColor="text1"/>
        </w:rPr>
        <w:t>del Organismo Centralizado</w:t>
      </w:r>
      <w:r w:rsidRPr="0094088B">
        <w:rPr>
          <w:rFonts w:ascii="Averta" w:eastAsia="Azo Sans Lt" w:hAnsi="Averta" w:cs="Tahoma"/>
          <w:color w:val="000000" w:themeColor="text1"/>
          <w:spacing w:val="-4"/>
        </w:rPr>
        <w:t>, con la participación en el trámite de baja del Órgano Interno de Control del Organismo Centralizado, siendo el orden de las firmas, el siguiente:</w:t>
      </w:r>
    </w:p>
    <w:p w14:paraId="0C695127" w14:textId="77777777" w:rsidR="007819E1" w:rsidRPr="0094088B" w:rsidRDefault="007819E1" w:rsidP="007819E1">
      <w:pPr>
        <w:jc w:val="both"/>
        <w:rPr>
          <w:rFonts w:ascii="Averta" w:eastAsia="Azo Sans Lt" w:hAnsi="Averta" w:cs="Tahoma"/>
          <w:color w:val="000000" w:themeColor="text1"/>
          <w:spacing w:val="-4"/>
        </w:rPr>
      </w:pPr>
    </w:p>
    <w:p w14:paraId="3F5AF19A" w14:textId="3958A2CF" w:rsidR="007819E1" w:rsidRPr="0094088B" w:rsidRDefault="007819E1" w:rsidP="00F57DE3">
      <w:pPr>
        <w:pStyle w:val="Prrafodelista"/>
        <w:tabs>
          <w:tab w:val="left" w:pos="709"/>
        </w:tabs>
        <w:ind w:left="2268" w:hanging="2268"/>
        <w:jc w:val="both"/>
        <w:rPr>
          <w:rFonts w:ascii="Averta" w:eastAsia="Azo Sans Lt" w:hAnsi="Averta" w:cs="Tahoma"/>
          <w:b/>
          <w:color w:val="000000" w:themeColor="text1"/>
          <w:u w:val="single"/>
        </w:rPr>
      </w:pPr>
      <w:r w:rsidRPr="0094088B">
        <w:rPr>
          <w:rFonts w:ascii="Averta" w:eastAsia="Azo Sans Lt" w:hAnsi="Averta" w:cs="Tahoma"/>
          <w:b/>
          <w:color w:val="000000" w:themeColor="text1"/>
          <w:spacing w:val="-4"/>
          <w:u w:val="single"/>
        </w:rPr>
        <w:t xml:space="preserve">Formato DCP-MUE-13 “Solicitud de Bajas” (Anexo </w:t>
      </w:r>
      <w:r w:rsidR="00713003" w:rsidRPr="0094088B">
        <w:rPr>
          <w:rFonts w:ascii="Averta" w:eastAsia="Azo Sans Lt" w:hAnsi="Averta" w:cs="Tahoma"/>
          <w:b/>
          <w:color w:val="000000" w:themeColor="text1"/>
          <w:spacing w:val="-4"/>
          <w:u w:val="single"/>
        </w:rPr>
        <w:t>87</w:t>
      </w:r>
      <w:r w:rsidRPr="0094088B">
        <w:rPr>
          <w:rFonts w:ascii="Averta" w:eastAsia="Azo Sans Lt" w:hAnsi="Averta" w:cs="Tahoma"/>
          <w:b/>
          <w:color w:val="000000" w:themeColor="text1"/>
          <w:spacing w:val="-4"/>
          <w:u w:val="single"/>
        </w:rPr>
        <w:t>)</w:t>
      </w:r>
      <w:r w:rsidR="00713003" w:rsidRPr="0094088B">
        <w:rPr>
          <w:rFonts w:ascii="Averta" w:eastAsia="Azo Sans Lt" w:hAnsi="Averta" w:cs="Tahoma"/>
          <w:b/>
          <w:color w:val="000000" w:themeColor="text1"/>
          <w:spacing w:val="-4"/>
          <w:u w:val="single"/>
        </w:rPr>
        <w:t xml:space="preserve"> </w:t>
      </w:r>
    </w:p>
    <w:p w14:paraId="1EF36FC6" w14:textId="77777777" w:rsidR="007819E1" w:rsidRPr="0094088B" w:rsidRDefault="007819E1" w:rsidP="00F57DE3">
      <w:pPr>
        <w:pStyle w:val="Prrafodelista"/>
        <w:numPr>
          <w:ilvl w:val="0"/>
          <w:numId w:val="153"/>
        </w:numPr>
        <w:tabs>
          <w:tab w:val="left" w:pos="709"/>
        </w:tabs>
        <w:ind w:left="284" w:hanging="284"/>
        <w:jc w:val="both"/>
        <w:rPr>
          <w:rFonts w:ascii="Averta" w:eastAsia="Azo Sans Lt" w:hAnsi="Averta" w:cs="Tahoma"/>
          <w:color w:val="000000" w:themeColor="text1"/>
        </w:rPr>
      </w:pPr>
      <w:r w:rsidRPr="0094088B">
        <w:rPr>
          <w:rFonts w:ascii="Averta" w:eastAsia="Azo Sans Lt" w:hAnsi="Averta" w:cs="Tahoma"/>
          <w:b/>
          <w:color w:val="000000" w:themeColor="text1"/>
        </w:rPr>
        <w:t>Atentamente:</w:t>
      </w:r>
      <w:r w:rsidRPr="0094088B">
        <w:rPr>
          <w:rFonts w:ascii="Averta" w:eastAsia="Azo Sans Lt" w:hAnsi="Averta" w:cs="Tahoma"/>
          <w:color w:val="000000" w:themeColor="text1"/>
        </w:rPr>
        <w:t xml:space="preserve"> El Coordinador Administrativo o su similar;</w:t>
      </w:r>
    </w:p>
    <w:p w14:paraId="7C13B5B3" w14:textId="77777777" w:rsidR="007819E1" w:rsidRPr="0094088B" w:rsidRDefault="007819E1" w:rsidP="00F57DE3">
      <w:pPr>
        <w:pStyle w:val="Prrafodelista"/>
        <w:numPr>
          <w:ilvl w:val="0"/>
          <w:numId w:val="153"/>
        </w:numPr>
        <w:tabs>
          <w:tab w:val="left" w:pos="709"/>
        </w:tabs>
        <w:ind w:left="284" w:hanging="284"/>
        <w:jc w:val="both"/>
        <w:rPr>
          <w:rFonts w:ascii="Averta" w:eastAsia="Azo Sans Lt" w:hAnsi="Averta" w:cs="Tahoma"/>
          <w:color w:val="000000" w:themeColor="text1"/>
        </w:rPr>
      </w:pPr>
      <w:r w:rsidRPr="0094088B">
        <w:rPr>
          <w:rFonts w:ascii="Averta" w:eastAsia="Azo Sans Lt" w:hAnsi="Averta" w:cs="Tahoma"/>
          <w:b/>
          <w:color w:val="000000" w:themeColor="text1"/>
        </w:rPr>
        <w:t>Vo. Bo.:</w:t>
      </w:r>
      <w:r w:rsidRPr="0094088B">
        <w:rPr>
          <w:rFonts w:ascii="Averta" w:eastAsia="Azo Sans Lt" w:hAnsi="Averta" w:cs="Tahoma"/>
          <w:color w:val="000000" w:themeColor="text1"/>
        </w:rPr>
        <w:t xml:space="preserve"> El Titular de la </w:t>
      </w:r>
      <w:r w:rsidRPr="0094088B">
        <w:rPr>
          <w:rFonts w:ascii="Averta" w:eastAsia="Azo Sans Lt" w:hAnsi="Averta" w:cs="Tahoma"/>
          <w:color w:val="000000" w:themeColor="text1"/>
          <w:spacing w:val="-2"/>
        </w:rPr>
        <w:t xml:space="preserve">Unidad Administrativa </w:t>
      </w:r>
      <w:r w:rsidRPr="0094088B">
        <w:rPr>
          <w:rFonts w:ascii="Averta" w:eastAsia="Azo Sans Lt" w:hAnsi="Averta" w:cs="Tahoma"/>
          <w:color w:val="000000" w:themeColor="text1"/>
        </w:rPr>
        <w:t>del Organismo Centralizado o quien se designe; y</w:t>
      </w:r>
    </w:p>
    <w:p w14:paraId="1B2E8BC4" w14:textId="77777777" w:rsidR="007819E1" w:rsidRPr="0094088B" w:rsidRDefault="007819E1" w:rsidP="00F57DE3">
      <w:pPr>
        <w:pStyle w:val="Prrafodelista"/>
        <w:numPr>
          <w:ilvl w:val="0"/>
          <w:numId w:val="153"/>
        </w:numPr>
        <w:tabs>
          <w:tab w:val="left" w:pos="709"/>
        </w:tabs>
        <w:ind w:left="284" w:hanging="284"/>
        <w:rPr>
          <w:color w:val="000000" w:themeColor="text1"/>
        </w:rPr>
      </w:pPr>
      <w:r w:rsidRPr="0094088B">
        <w:rPr>
          <w:rFonts w:ascii="Averta" w:eastAsia="Azo Sans Lt" w:hAnsi="Averta" w:cs="Tahoma"/>
          <w:b/>
          <w:color w:val="000000" w:themeColor="text1"/>
        </w:rPr>
        <w:t>Autorizó:</w:t>
      </w:r>
      <w:r w:rsidRPr="0094088B">
        <w:rPr>
          <w:rFonts w:ascii="Averta" w:eastAsia="Azo Sans Lt" w:hAnsi="Averta" w:cs="Tahoma"/>
          <w:color w:val="000000" w:themeColor="text1"/>
        </w:rPr>
        <w:t xml:space="preserve"> El Director de Control Patrimonial </w:t>
      </w:r>
      <w:r w:rsidRPr="0094088B">
        <w:rPr>
          <w:rFonts w:ascii="Averta" w:eastAsia="Azo Sans Lt" w:hAnsi="Averta" w:cs="Tahoma"/>
          <w:color w:val="000000" w:themeColor="text1"/>
          <w:spacing w:val="-4"/>
        </w:rPr>
        <w:t xml:space="preserve">dependiente de la Dirección General de Patrimonio y Servicios Generales </w:t>
      </w:r>
      <w:r w:rsidRPr="0094088B">
        <w:rPr>
          <w:rFonts w:ascii="Averta" w:eastAsia="Azo Sans Lt" w:hAnsi="Averta" w:cs="Tahoma"/>
          <w:color w:val="000000" w:themeColor="text1"/>
        </w:rPr>
        <w:t>de la SAFIN</w:t>
      </w:r>
      <w:r w:rsidRPr="0094088B">
        <w:rPr>
          <w:color w:val="000000" w:themeColor="text1"/>
        </w:rPr>
        <w:t>.</w:t>
      </w:r>
    </w:p>
    <w:p w14:paraId="36F78A13" w14:textId="77777777" w:rsidR="00F57DE3" w:rsidRPr="0094088B" w:rsidRDefault="00F57DE3" w:rsidP="002035E4">
      <w:pPr>
        <w:jc w:val="both"/>
        <w:rPr>
          <w:rFonts w:ascii="Averta" w:eastAsia="Azo Sans Lt" w:hAnsi="Averta" w:cs="Tahoma"/>
          <w:color w:val="000000" w:themeColor="text1"/>
        </w:rPr>
      </w:pPr>
    </w:p>
    <w:p w14:paraId="22CC804C" w14:textId="028D0026" w:rsidR="007819E1" w:rsidRPr="0094088B" w:rsidRDefault="007819E1" w:rsidP="007819E1">
      <w:pPr>
        <w:pStyle w:val="Subttulo"/>
        <w:tabs>
          <w:tab w:val="left" w:pos="993"/>
        </w:tabs>
        <w:jc w:val="both"/>
        <w:rPr>
          <w:rFonts w:ascii="Averta" w:hAnsi="Averta" w:cs="Tahoma"/>
          <w:color w:val="000000" w:themeColor="text1"/>
          <w:sz w:val="22"/>
        </w:rPr>
      </w:pPr>
      <w:r w:rsidRPr="0094088B">
        <w:rPr>
          <w:rFonts w:ascii="Averta" w:eastAsia="Azo Sans Lt" w:hAnsi="Averta" w:cs="Tahoma"/>
          <w:color w:val="000000" w:themeColor="text1"/>
          <w:sz w:val="22"/>
        </w:rPr>
        <w:t>3.5.2.3.1.</w:t>
      </w:r>
      <w:r w:rsidRPr="0094088B">
        <w:rPr>
          <w:rFonts w:ascii="Averta" w:eastAsia="Azo Sans Lt" w:hAnsi="Averta" w:cs="Tahoma"/>
          <w:color w:val="000000" w:themeColor="text1"/>
          <w:sz w:val="22"/>
        </w:rPr>
        <w:tab/>
        <w:t xml:space="preserve">Baja de </w:t>
      </w:r>
      <w:r w:rsidR="00EC475A"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ienes por </w:t>
      </w:r>
      <w:r w:rsidR="00EC475A" w:rsidRPr="0094088B">
        <w:rPr>
          <w:rFonts w:ascii="Averta" w:eastAsia="Azo Sans Lt" w:hAnsi="Averta" w:cs="Tahoma"/>
          <w:color w:val="000000" w:themeColor="text1"/>
          <w:sz w:val="22"/>
        </w:rPr>
        <w:t>R</w:t>
      </w:r>
      <w:r w:rsidRPr="0094088B">
        <w:rPr>
          <w:rFonts w:ascii="Averta" w:eastAsia="Azo Sans Lt" w:hAnsi="Averta" w:cs="Tahoma"/>
          <w:color w:val="000000" w:themeColor="text1"/>
          <w:sz w:val="22"/>
        </w:rPr>
        <w:t xml:space="preserve">obo, </w:t>
      </w:r>
      <w:r w:rsidR="00EC475A" w:rsidRPr="0094088B">
        <w:rPr>
          <w:rFonts w:ascii="Averta" w:hAnsi="Averta" w:cs="Tahoma"/>
          <w:color w:val="000000" w:themeColor="text1"/>
          <w:sz w:val="22"/>
        </w:rPr>
        <w:t>E</w:t>
      </w:r>
      <w:r w:rsidRPr="0094088B">
        <w:rPr>
          <w:rFonts w:ascii="Averta" w:hAnsi="Averta" w:cs="Tahoma"/>
          <w:color w:val="000000" w:themeColor="text1"/>
          <w:sz w:val="22"/>
        </w:rPr>
        <w:t xml:space="preserve">xtravío, </w:t>
      </w:r>
      <w:r w:rsidR="00EC475A" w:rsidRPr="0094088B">
        <w:rPr>
          <w:rFonts w:ascii="Averta" w:eastAsia="Azo Sans Lt" w:hAnsi="Averta" w:cs="Tahoma"/>
          <w:color w:val="000000" w:themeColor="text1"/>
          <w:sz w:val="22"/>
        </w:rPr>
        <w:t>S</w:t>
      </w:r>
      <w:r w:rsidRPr="0094088B">
        <w:rPr>
          <w:rFonts w:ascii="Averta" w:eastAsia="Azo Sans Lt" w:hAnsi="Averta" w:cs="Tahoma"/>
          <w:color w:val="000000" w:themeColor="text1"/>
          <w:sz w:val="22"/>
        </w:rPr>
        <w:t>iniestro,</w:t>
      </w:r>
      <w:r w:rsidRPr="0094088B">
        <w:rPr>
          <w:rFonts w:ascii="Averta" w:hAnsi="Averta" w:cs="Tahoma"/>
          <w:color w:val="000000" w:themeColor="text1"/>
          <w:sz w:val="22"/>
        </w:rPr>
        <w:t xml:space="preserve"> </w:t>
      </w:r>
      <w:r w:rsidR="00EC475A" w:rsidRPr="0094088B">
        <w:rPr>
          <w:rFonts w:ascii="Averta" w:hAnsi="Averta" w:cs="Tahoma"/>
          <w:color w:val="000000" w:themeColor="text1"/>
          <w:sz w:val="22"/>
        </w:rPr>
        <w:t>D</w:t>
      </w:r>
      <w:r w:rsidRPr="0094088B">
        <w:rPr>
          <w:rFonts w:ascii="Averta" w:hAnsi="Averta" w:cs="Tahoma"/>
          <w:color w:val="000000" w:themeColor="text1"/>
          <w:sz w:val="22"/>
        </w:rPr>
        <w:t xml:space="preserve">estrucción, </w:t>
      </w:r>
      <w:r w:rsidR="00EC475A" w:rsidRPr="0094088B">
        <w:rPr>
          <w:rFonts w:ascii="Averta" w:hAnsi="Averta" w:cs="Tahoma"/>
          <w:color w:val="000000" w:themeColor="text1"/>
          <w:sz w:val="22"/>
        </w:rPr>
        <w:t>D</w:t>
      </w:r>
      <w:r w:rsidRPr="0094088B">
        <w:rPr>
          <w:rFonts w:ascii="Averta" w:hAnsi="Averta" w:cs="Tahoma"/>
          <w:color w:val="000000" w:themeColor="text1"/>
          <w:sz w:val="22"/>
        </w:rPr>
        <w:t xml:space="preserve">onación y </w:t>
      </w:r>
      <w:r w:rsidR="00EC475A" w:rsidRPr="0094088B">
        <w:rPr>
          <w:rFonts w:ascii="Averta" w:hAnsi="Averta" w:cs="Tahoma"/>
          <w:color w:val="000000" w:themeColor="text1"/>
          <w:sz w:val="22"/>
        </w:rPr>
        <w:t>E</w:t>
      </w:r>
      <w:r w:rsidRPr="0094088B">
        <w:rPr>
          <w:rFonts w:ascii="Averta" w:hAnsi="Averta" w:cs="Tahoma"/>
          <w:color w:val="000000" w:themeColor="text1"/>
          <w:sz w:val="22"/>
        </w:rPr>
        <w:t>ntrega a SEDENA.</w:t>
      </w:r>
    </w:p>
    <w:p w14:paraId="1A62A5A0" w14:textId="77777777" w:rsidR="007819E1" w:rsidRPr="0094088B" w:rsidRDefault="007819E1" w:rsidP="007819E1">
      <w:pPr>
        <w:rPr>
          <w:color w:val="000000" w:themeColor="text1"/>
        </w:rPr>
      </w:pPr>
    </w:p>
    <w:p w14:paraId="0F8EA9F0" w14:textId="522037E9" w:rsidR="007819E1" w:rsidRPr="0094088B" w:rsidRDefault="007819E1" w:rsidP="007819E1">
      <w:pPr>
        <w:jc w:val="both"/>
        <w:rPr>
          <w:rFonts w:eastAsia="Azo Sans Lt" w:cstheme="minorHAnsi"/>
          <w:color w:val="000000" w:themeColor="text1"/>
          <w:spacing w:val="-4"/>
        </w:rPr>
      </w:pPr>
      <w:r w:rsidRPr="0094088B">
        <w:rPr>
          <w:rFonts w:ascii="Averta" w:eastAsia="Azo Sans Lt" w:hAnsi="Averta" w:cstheme="minorHAnsi"/>
          <w:color w:val="000000" w:themeColor="text1"/>
          <w:spacing w:val="-4"/>
        </w:rPr>
        <w:t>Dependiendo del motivo de la baja, que puede ser por robo, por extravío, por siniestro, por destrucción, por donación y entrega a SEDENA, se procederá de la siguiente manera</w:t>
      </w:r>
      <w:r w:rsidRPr="0094088B">
        <w:rPr>
          <w:rFonts w:eastAsia="Azo Sans Lt" w:cstheme="minorHAnsi"/>
          <w:color w:val="000000" w:themeColor="text1"/>
          <w:spacing w:val="-4"/>
        </w:rPr>
        <w:t>:</w:t>
      </w:r>
    </w:p>
    <w:p w14:paraId="6F1A265D" w14:textId="77777777" w:rsidR="007819E1" w:rsidRPr="0094088B" w:rsidRDefault="007819E1" w:rsidP="007819E1">
      <w:pPr>
        <w:jc w:val="both"/>
        <w:rPr>
          <w:rFonts w:ascii="Averta" w:eastAsia="Azo Sans Lt" w:hAnsi="Averta" w:cs="Tahoma"/>
          <w:color w:val="000000" w:themeColor="text1"/>
          <w:spacing w:val="-4"/>
        </w:rPr>
      </w:pPr>
    </w:p>
    <w:p w14:paraId="593EB73E" w14:textId="77777777" w:rsidR="007819E1" w:rsidRPr="0094088B" w:rsidRDefault="007819E1" w:rsidP="00E14172">
      <w:pPr>
        <w:pStyle w:val="Prrafodelista"/>
        <w:numPr>
          <w:ilvl w:val="0"/>
          <w:numId w:val="72"/>
        </w:numPr>
        <w:jc w:val="both"/>
        <w:rPr>
          <w:rFonts w:ascii="Averta" w:eastAsia="Azo Sans Lt" w:hAnsi="Averta" w:cstheme="minorHAnsi"/>
          <w:b/>
          <w:color w:val="000000" w:themeColor="text1"/>
          <w:spacing w:val="-4"/>
        </w:rPr>
      </w:pPr>
      <w:r w:rsidRPr="0094088B">
        <w:rPr>
          <w:rFonts w:ascii="Averta" w:eastAsia="Azo Sans Lt" w:hAnsi="Averta" w:cstheme="minorHAnsi"/>
          <w:b/>
          <w:color w:val="000000" w:themeColor="text1"/>
          <w:spacing w:val="-4"/>
        </w:rPr>
        <w:t>Robo.</w:t>
      </w:r>
    </w:p>
    <w:p w14:paraId="5608B04C" w14:textId="16661FDC" w:rsidR="007819E1" w:rsidRPr="0094088B" w:rsidRDefault="007819E1" w:rsidP="007819E1">
      <w:pPr>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En el caso de robo, previo a la emisión del formato DCP-MUE-13 “Solicitud de Bajas” (Anexo</w:t>
      </w:r>
      <w:r w:rsidR="00713003" w:rsidRPr="0094088B">
        <w:rPr>
          <w:rFonts w:ascii="Averta" w:eastAsia="Azo Sans Lt" w:hAnsi="Averta" w:cs="Tahoma"/>
          <w:color w:val="000000" w:themeColor="text1"/>
          <w:spacing w:val="-4"/>
        </w:rPr>
        <w:t xml:space="preserve"> 87</w:t>
      </w:r>
      <w:r w:rsidRPr="0094088B">
        <w:rPr>
          <w:rFonts w:ascii="Averta" w:eastAsia="Azo Sans Lt" w:hAnsi="Averta" w:cstheme="minorHAnsi"/>
          <w:color w:val="000000" w:themeColor="text1"/>
          <w:spacing w:val="-4"/>
        </w:rPr>
        <w:t xml:space="preserve">) por robo, será obligación de la persona a cuyo cargo tenga el inventario y de su superior jerárquico, realizar en coordinación con el Titular </w:t>
      </w:r>
      <w:r w:rsidRPr="0094088B">
        <w:rPr>
          <w:rFonts w:ascii="Averta" w:eastAsia="Azo Sans Lt" w:hAnsi="Averta" w:cstheme="minorHAnsi"/>
          <w:color w:val="000000" w:themeColor="text1"/>
        </w:rPr>
        <w:t>del Organismo Centralizado</w:t>
      </w:r>
      <w:r w:rsidRPr="0094088B">
        <w:rPr>
          <w:rFonts w:ascii="Averta" w:eastAsia="Azo Sans Lt" w:hAnsi="Averta" w:cstheme="minorHAnsi"/>
          <w:color w:val="000000" w:themeColor="text1"/>
          <w:spacing w:val="-4"/>
        </w:rPr>
        <w:t xml:space="preserve"> los trámites y formalidades señalados en el artículo 23 del Reglamento de Bienes Muebles de la Propiedad del </w:t>
      </w:r>
      <w:r w:rsidRPr="0094088B">
        <w:rPr>
          <w:rFonts w:ascii="Averta" w:eastAsia="Azo Sans Lt" w:hAnsi="Averta" w:cstheme="minorHAnsi"/>
          <w:color w:val="000000" w:themeColor="text1"/>
          <w:spacing w:val="-6"/>
        </w:rPr>
        <w:t>Poder Ejecutivo del Estado de Campeche</w:t>
      </w:r>
      <w:r w:rsidRPr="0094088B">
        <w:rPr>
          <w:rFonts w:ascii="Averta" w:eastAsia="Azo Sans Lt" w:hAnsi="Averta" w:cstheme="minorHAnsi"/>
          <w:color w:val="000000" w:themeColor="text1"/>
          <w:spacing w:val="-4"/>
        </w:rPr>
        <w:t xml:space="preserve"> y en el </w:t>
      </w:r>
      <w:r w:rsidRPr="0094088B">
        <w:rPr>
          <w:rFonts w:ascii="Averta" w:eastAsia="Azo Sans Lt" w:hAnsi="Averta" w:cstheme="minorHAnsi"/>
          <w:color w:val="000000" w:themeColor="text1"/>
        </w:rPr>
        <w:t>numeral 11, Bienes no localizados, del Acuerdo por el que se emiten las Reglas Específicas del Registro y Valoración del Patrimonio (CONAC), que consisten en</w:t>
      </w:r>
      <w:r w:rsidRPr="0094088B">
        <w:rPr>
          <w:rFonts w:ascii="Averta" w:eastAsia="Azo Sans Lt" w:hAnsi="Averta" w:cstheme="minorHAnsi"/>
          <w:color w:val="000000" w:themeColor="text1"/>
          <w:spacing w:val="-4"/>
        </w:rPr>
        <w:t>:</w:t>
      </w:r>
    </w:p>
    <w:p w14:paraId="2660273B" w14:textId="77777777" w:rsidR="007819E1" w:rsidRPr="0094088B" w:rsidRDefault="007819E1" w:rsidP="007819E1">
      <w:pPr>
        <w:jc w:val="both"/>
        <w:rPr>
          <w:rFonts w:ascii="Averta" w:eastAsia="Azo Sans Lt" w:hAnsi="Averta" w:cstheme="minorHAnsi"/>
          <w:color w:val="000000" w:themeColor="text1"/>
          <w:spacing w:val="-4"/>
        </w:rPr>
      </w:pPr>
    </w:p>
    <w:p w14:paraId="51CDD12F"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Levantar Acta Administrativa haciendo constar los hechos las circunstancias de tiempo, modo y lugar, en la que debe intervenir el Órgano Interno de Control, y señalar el ID, descripción, con mucha precisión la descripción, y en su caso, número de serie de cada uno de los bienes muebles involucrados en el trámite;</w:t>
      </w:r>
    </w:p>
    <w:p w14:paraId="5FDECE3D" w14:textId="77777777" w:rsidR="007819E1" w:rsidRPr="0094088B" w:rsidRDefault="007819E1" w:rsidP="007819E1">
      <w:pPr>
        <w:pStyle w:val="Prrafodelista"/>
        <w:tabs>
          <w:tab w:val="left" w:pos="426"/>
        </w:tabs>
        <w:ind w:left="426"/>
        <w:jc w:val="both"/>
        <w:rPr>
          <w:rFonts w:ascii="Averta" w:eastAsia="Azo Sans Lt" w:hAnsi="Averta" w:cstheme="minorHAnsi"/>
          <w:color w:val="000000" w:themeColor="text1"/>
          <w:spacing w:val="-4"/>
        </w:rPr>
      </w:pPr>
    </w:p>
    <w:p w14:paraId="019AF605" w14:textId="77BD2630" w:rsidR="007819E1" w:rsidRPr="0094088B" w:rsidRDefault="007819E1" w:rsidP="007819E1">
      <w:pPr>
        <w:pStyle w:val="Prrafodelista"/>
        <w:tabs>
          <w:tab w:val="left" w:pos="426"/>
        </w:tabs>
        <w:ind w:left="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Asimismo, en este punto es responsabilidad del Organismo Centralizado comunicar el trámite que se intenta desde el inicio a su Órgano Interno de Control, para efectos de que éste último cuente con el contexto y elementos para intervenir en el acta señalada en el presente numeral</w:t>
      </w:r>
      <w:r w:rsidR="00E372C8" w:rsidRPr="0094088B">
        <w:rPr>
          <w:rFonts w:ascii="Averta" w:eastAsia="Azo Sans Lt" w:hAnsi="Averta" w:cstheme="minorHAnsi"/>
          <w:color w:val="000000" w:themeColor="text1"/>
          <w:spacing w:val="-4"/>
        </w:rPr>
        <w:t>.</w:t>
      </w:r>
    </w:p>
    <w:p w14:paraId="30DCDAF6" w14:textId="77777777" w:rsidR="007819E1" w:rsidRPr="0094088B" w:rsidRDefault="007819E1" w:rsidP="007819E1">
      <w:pPr>
        <w:pStyle w:val="Prrafodelista"/>
        <w:tabs>
          <w:tab w:val="left" w:pos="426"/>
        </w:tabs>
        <w:ind w:left="426" w:hanging="426"/>
        <w:jc w:val="both"/>
        <w:rPr>
          <w:rFonts w:ascii="Averta" w:eastAsia="Azo Sans Lt" w:hAnsi="Averta" w:cstheme="minorHAnsi"/>
          <w:color w:val="000000" w:themeColor="text1"/>
          <w:spacing w:val="-4"/>
        </w:rPr>
      </w:pPr>
    </w:p>
    <w:p w14:paraId="23C8CB3D"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 xml:space="preserve">Dar aviso a la </w:t>
      </w:r>
      <w:r w:rsidRPr="0094088B">
        <w:rPr>
          <w:rFonts w:ascii="Averta" w:eastAsia="Azo Sans Lt" w:hAnsi="Averta" w:cstheme="minorHAnsi"/>
          <w:color w:val="000000" w:themeColor="text1"/>
        </w:rPr>
        <w:t>FGECAM</w:t>
      </w:r>
      <w:r w:rsidRPr="0094088B">
        <w:rPr>
          <w:rFonts w:ascii="Averta" w:eastAsia="Azo Sans Lt" w:hAnsi="Averta" w:cstheme="minorHAnsi"/>
          <w:color w:val="000000" w:themeColor="text1"/>
          <w:spacing w:val="-4"/>
        </w:rPr>
        <w:t>, mediante la d</w:t>
      </w:r>
      <w:r w:rsidRPr="0094088B">
        <w:rPr>
          <w:rFonts w:ascii="Averta" w:eastAsia="Azo Sans Lt" w:hAnsi="Averta" w:cstheme="minorHAnsi"/>
          <w:color w:val="000000" w:themeColor="text1"/>
        </w:rPr>
        <w:t xml:space="preserve">enuncia por robo correspondiente </w:t>
      </w:r>
      <w:r w:rsidRPr="0094088B">
        <w:rPr>
          <w:rFonts w:ascii="Averta" w:eastAsia="Azo Sans Lt" w:hAnsi="Averta" w:cstheme="minorHAnsi"/>
          <w:color w:val="000000" w:themeColor="text1"/>
          <w:spacing w:val="-4"/>
        </w:rPr>
        <w:t>y señalar el ID, descripción y en su caso, número de serie de cada uno de los bienes muebles involucrados en el trámite. En este documento preferentemente, se deberá remitir el original o copia certificada por el Ministerio Público.</w:t>
      </w:r>
    </w:p>
    <w:p w14:paraId="6929A728" w14:textId="77777777" w:rsidR="007819E1" w:rsidRPr="0094088B" w:rsidRDefault="007819E1" w:rsidP="007819E1">
      <w:pPr>
        <w:pStyle w:val="Prrafodelista"/>
        <w:tabs>
          <w:tab w:val="left" w:pos="426"/>
        </w:tabs>
        <w:ind w:left="426"/>
        <w:jc w:val="both"/>
        <w:rPr>
          <w:rFonts w:ascii="Averta" w:eastAsia="Azo Sans Lt" w:hAnsi="Averta" w:cstheme="minorHAnsi"/>
          <w:color w:val="000000" w:themeColor="text1"/>
        </w:rPr>
      </w:pPr>
    </w:p>
    <w:p w14:paraId="7DFE905E" w14:textId="77777777" w:rsidR="007819E1" w:rsidRPr="0094088B" w:rsidRDefault="007819E1" w:rsidP="007819E1">
      <w:pPr>
        <w:pStyle w:val="Prrafodelista"/>
        <w:tabs>
          <w:tab w:val="left" w:pos="426"/>
        </w:tabs>
        <w:ind w:left="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lastRenderedPageBreak/>
        <w:t xml:space="preserve">De igual forma es </w:t>
      </w:r>
      <w:r w:rsidRPr="0094088B">
        <w:rPr>
          <w:rFonts w:ascii="Averta" w:eastAsia="Azo Sans Lt" w:hAnsi="Averta" w:cstheme="minorHAnsi"/>
          <w:color w:val="000000" w:themeColor="text1"/>
          <w:spacing w:val="-4"/>
        </w:rPr>
        <w:t>responsabilidad del Organismo Centralizado aportar a la representación social las circunstancias de tiempo, modo y lugar en las que sucedió el robo de los bienes al Estado, constatando que los datos plasmados por la Fiscalía General del Estado (</w:t>
      </w:r>
      <w:r w:rsidRPr="0094088B">
        <w:rPr>
          <w:rFonts w:ascii="Averta" w:eastAsia="Azo Sans Lt" w:hAnsi="Averta" w:cstheme="minorHAnsi"/>
          <w:color w:val="000000" w:themeColor="text1"/>
        </w:rPr>
        <w:t>FGECAM) tengan concordancia con la información del acta administrativa y del Sistema Integral de Inventarios;</w:t>
      </w:r>
    </w:p>
    <w:p w14:paraId="29F55EC9" w14:textId="77777777" w:rsidR="007819E1" w:rsidRPr="0094088B" w:rsidRDefault="007819E1" w:rsidP="007819E1">
      <w:pPr>
        <w:pStyle w:val="Prrafodelista"/>
        <w:tabs>
          <w:tab w:val="left" w:pos="426"/>
        </w:tabs>
        <w:ind w:left="426" w:hanging="426"/>
        <w:rPr>
          <w:rFonts w:ascii="Averta" w:eastAsia="Azo Sans Lt" w:hAnsi="Averta" w:cstheme="minorHAnsi"/>
          <w:color w:val="000000" w:themeColor="text1"/>
          <w:spacing w:val="-4"/>
        </w:rPr>
      </w:pPr>
    </w:p>
    <w:p w14:paraId="45420994"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Dar aviso a la SECONT, remitiendo copia de todos los trámites realizados para requerir la baja ante la Dirección de Control Patrimonial; y adjuntar copia del acuse a su trámite de baja;</w:t>
      </w:r>
    </w:p>
    <w:p w14:paraId="11765453" w14:textId="77777777" w:rsidR="007819E1" w:rsidRPr="0094088B" w:rsidRDefault="007819E1" w:rsidP="007819E1">
      <w:pPr>
        <w:pStyle w:val="Prrafodelista"/>
        <w:tabs>
          <w:tab w:val="left" w:pos="426"/>
        </w:tabs>
        <w:ind w:left="426" w:hanging="426"/>
        <w:rPr>
          <w:rFonts w:ascii="Averta" w:eastAsia="Azo Sans Lt" w:hAnsi="Averta" w:cstheme="minorHAnsi"/>
          <w:color w:val="000000" w:themeColor="text1"/>
          <w:spacing w:val="-4"/>
        </w:rPr>
      </w:pPr>
    </w:p>
    <w:p w14:paraId="038DBAAA" w14:textId="595651D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Elaborar y remitir a la Dirección de Control Patrimonial la solicitud de baja por robo debidamente firmada, adjuntando el Acta Administrativa</w:t>
      </w:r>
      <w:r w:rsidRPr="0094088B">
        <w:rPr>
          <w:rFonts w:ascii="Averta" w:eastAsia="Azo Sans Lt" w:hAnsi="Averta" w:cstheme="minorHAnsi"/>
          <w:b/>
          <w:color w:val="000000" w:themeColor="text1"/>
        </w:rPr>
        <w:t xml:space="preserve"> </w:t>
      </w:r>
      <w:r w:rsidRPr="0094088B">
        <w:rPr>
          <w:rFonts w:ascii="Averta" w:eastAsia="Azo Sans Lt" w:hAnsi="Averta" w:cstheme="minorHAnsi"/>
          <w:color w:val="000000" w:themeColor="text1"/>
        </w:rPr>
        <w:t xml:space="preserve">original, </w:t>
      </w:r>
      <w:r w:rsidRPr="0094088B">
        <w:rPr>
          <w:rFonts w:ascii="Averta" w:eastAsia="Azo Sans Lt" w:hAnsi="Averta" w:cstheme="minorHAnsi"/>
          <w:color w:val="000000" w:themeColor="text1"/>
          <w:spacing w:val="-4"/>
        </w:rPr>
        <w:t xml:space="preserve">preferentemente, original o copia certificada </w:t>
      </w:r>
      <w:r w:rsidRPr="0094088B">
        <w:rPr>
          <w:rFonts w:ascii="Averta" w:eastAsia="Azo Sans Lt" w:hAnsi="Averta" w:cstheme="minorHAnsi"/>
          <w:color w:val="000000" w:themeColor="text1"/>
        </w:rPr>
        <w:t xml:space="preserve">de la Denuncia ante la Fiscalía General del Estado (FGECAM) y la copia del Acuse de Aviso a la SECONT; </w:t>
      </w:r>
      <w:r w:rsidR="00E372C8" w:rsidRPr="0094088B">
        <w:rPr>
          <w:rFonts w:ascii="Averta" w:eastAsia="Azo Sans Lt" w:hAnsi="Averta" w:cstheme="minorHAnsi"/>
          <w:color w:val="000000" w:themeColor="text1"/>
        </w:rPr>
        <w:t>y</w:t>
      </w:r>
    </w:p>
    <w:p w14:paraId="6F3EBC4F" w14:textId="77777777" w:rsidR="007819E1" w:rsidRPr="0094088B" w:rsidRDefault="007819E1" w:rsidP="007819E1">
      <w:pPr>
        <w:pStyle w:val="Prrafodelista"/>
        <w:rPr>
          <w:rFonts w:ascii="Averta" w:eastAsia="Azo Sans Lt" w:hAnsi="Averta" w:cstheme="minorHAnsi"/>
          <w:color w:val="000000" w:themeColor="text1"/>
        </w:rPr>
      </w:pPr>
    </w:p>
    <w:p w14:paraId="54CB1783"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rPr>
      </w:pPr>
      <w:r w:rsidRPr="0094088B">
        <w:rPr>
          <w:rFonts w:ascii="Averta" w:eastAsia="Azo Sans Lt" w:hAnsi="Averta" w:cstheme="minorHAnsi"/>
          <w:color w:val="000000" w:themeColor="text1"/>
        </w:rPr>
        <w:t>Es importante señalar, que siempre deberá haber correspondencia entre los hechos narrados en el Acta Administrativa, con respecto a la denuncia ministerial correspondiente.</w:t>
      </w:r>
    </w:p>
    <w:p w14:paraId="75A47FBB" w14:textId="77777777" w:rsidR="007819E1" w:rsidRPr="0094088B" w:rsidRDefault="007819E1" w:rsidP="007819E1">
      <w:pPr>
        <w:tabs>
          <w:tab w:val="left" w:pos="426"/>
        </w:tabs>
        <w:jc w:val="both"/>
        <w:rPr>
          <w:rFonts w:ascii="Averta" w:eastAsia="Azo Sans Lt" w:hAnsi="Averta" w:cstheme="minorHAnsi"/>
          <w:color w:val="000000" w:themeColor="text1"/>
        </w:rPr>
      </w:pPr>
    </w:p>
    <w:p w14:paraId="42C52D2F" w14:textId="77777777" w:rsidR="007819E1" w:rsidRPr="0094088B" w:rsidRDefault="007819E1" w:rsidP="007819E1">
      <w:pPr>
        <w:pStyle w:val="Prrafodelista"/>
        <w:overflowPunct w:val="0"/>
        <w:autoSpaceDE w:val="0"/>
        <w:autoSpaceDN w:val="0"/>
        <w:adjustRightInd w:val="0"/>
        <w:ind w:left="0"/>
        <w:jc w:val="both"/>
        <w:textAlignment w:val="baseline"/>
        <w:rPr>
          <w:rFonts w:ascii="Averta" w:eastAsia="Azo Sans Lt" w:hAnsi="Averta" w:cstheme="minorHAnsi"/>
          <w:color w:val="000000" w:themeColor="text1"/>
        </w:rPr>
      </w:pPr>
      <w:r w:rsidRPr="0094088B">
        <w:rPr>
          <w:rFonts w:ascii="Averta" w:eastAsia="Azo Sans Lt" w:hAnsi="Averta" w:cstheme="minorHAnsi"/>
          <w:color w:val="000000" w:themeColor="text1"/>
        </w:rPr>
        <w:t>La baja de los bienes en el Sistema Integral de Inventarios y las anotaciones registrales que se realicen en el inventario en términos de lo previsto en el artículo 23 del Reglamento de Bienes Muebles de la Propiedad del Estado, no eximen de la responsabilidad al Organismo Centralizado que lo solicita, así como al resguardante, de las obligaciones que se establecen en el numeral 8 párrafo segundo de la misma normativa, y en su caso, de las investigaciones y procedimientos que realicen la Secretaría de la Contraloría y la Fiscalía General del Estado de Campeche.</w:t>
      </w:r>
    </w:p>
    <w:p w14:paraId="21632E7B" w14:textId="77777777" w:rsidR="007819E1" w:rsidRPr="0094088B" w:rsidRDefault="007819E1" w:rsidP="007819E1">
      <w:pPr>
        <w:pStyle w:val="Prrafodelista"/>
        <w:overflowPunct w:val="0"/>
        <w:autoSpaceDE w:val="0"/>
        <w:autoSpaceDN w:val="0"/>
        <w:adjustRightInd w:val="0"/>
        <w:ind w:left="0"/>
        <w:jc w:val="both"/>
        <w:textAlignment w:val="baseline"/>
        <w:rPr>
          <w:rFonts w:ascii="Averta" w:eastAsia="Azo Sans Lt" w:hAnsi="Averta" w:cstheme="minorHAnsi"/>
          <w:color w:val="000000" w:themeColor="text1"/>
        </w:rPr>
      </w:pPr>
    </w:p>
    <w:p w14:paraId="74FAE651" w14:textId="77777777" w:rsidR="007819E1" w:rsidRPr="0094088B" w:rsidRDefault="007819E1" w:rsidP="007819E1">
      <w:pPr>
        <w:pStyle w:val="Prrafodelista"/>
        <w:overflowPunct w:val="0"/>
        <w:autoSpaceDE w:val="0"/>
        <w:autoSpaceDN w:val="0"/>
        <w:adjustRightInd w:val="0"/>
        <w:ind w:left="0"/>
        <w:jc w:val="both"/>
        <w:textAlignment w:val="baseline"/>
        <w:rPr>
          <w:rFonts w:ascii="Averta" w:eastAsia="Azo Sans Lt" w:hAnsi="Averta" w:cstheme="minorHAnsi"/>
          <w:color w:val="000000" w:themeColor="text1"/>
        </w:rPr>
      </w:pPr>
      <w:r w:rsidRPr="0094088B">
        <w:rPr>
          <w:rFonts w:ascii="Averta" w:eastAsia="Azo Sans Lt" w:hAnsi="Averta" w:cstheme="minorHAnsi"/>
          <w:color w:val="000000" w:themeColor="text1"/>
        </w:rPr>
        <w:t xml:space="preserve">En el supuesto de los bienes muebles que hayan causado baja del Sistema Integral de Inventarios por robo y sean localizados con posterioridad, será responsabilidad del Organismo Centralizado que requirió la baja, desarrollar las diligencias necesarias para obtener el desistimiento correspondiente. Debiendo remitir a la Dirección de Control Patrimonial de la SAFIN, la siguiente documentación para la reincorporación aplicable: </w:t>
      </w:r>
    </w:p>
    <w:p w14:paraId="5862B61F" w14:textId="77777777" w:rsidR="007819E1" w:rsidRPr="0094088B" w:rsidRDefault="007819E1" w:rsidP="007819E1">
      <w:pPr>
        <w:pStyle w:val="Prrafodelista"/>
        <w:overflowPunct w:val="0"/>
        <w:autoSpaceDE w:val="0"/>
        <w:autoSpaceDN w:val="0"/>
        <w:adjustRightInd w:val="0"/>
        <w:ind w:left="0"/>
        <w:jc w:val="both"/>
        <w:textAlignment w:val="baseline"/>
        <w:rPr>
          <w:rFonts w:ascii="Averta" w:eastAsia="Azo Sans Lt" w:hAnsi="Averta" w:cstheme="minorHAnsi"/>
          <w:color w:val="000000" w:themeColor="text1"/>
        </w:rPr>
      </w:pPr>
    </w:p>
    <w:p w14:paraId="5DF1B779" w14:textId="4987B0E1" w:rsidR="007819E1" w:rsidRPr="0094088B" w:rsidRDefault="007819E1" w:rsidP="00E14172">
      <w:pPr>
        <w:pStyle w:val="Prrafodelista"/>
        <w:numPr>
          <w:ilvl w:val="3"/>
          <w:numId w:val="72"/>
        </w:numPr>
        <w:overflowPunct w:val="0"/>
        <w:autoSpaceDE w:val="0"/>
        <w:autoSpaceDN w:val="0"/>
        <w:adjustRightInd w:val="0"/>
        <w:ind w:left="284" w:hanging="284"/>
        <w:jc w:val="both"/>
        <w:textAlignment w:val="baseline"/>
        <w:rPr>
          <w:rFonts w:ascii="Averta" w:eastAsia="Azo Sans Lt" w:hAnsi="Averta" w:cstheme="minorHAnsi"/>
          <w:color w:val="000000" w:themeColor="text1"/>
        </w:rPr>
      </w:pPr>
      <w:r w:rsidRPr="0094088B">
        <w:rPr>
          <w:rFonts w:ascii="Averta" w:eastAsia="Azo Sans Lt" w:hAnsi="Averta" w:cstheme="minorHAnsi"/>
          <w:color w:val="000000" w:themeColor="text1"/>
        </w:rPr>
        <w:t xml:space="preserve">Acta administrativa, expresando </w:t>
      </w:r>
      <w:r w:rsidRPr="0094088B">
        <w:rPr>
          <w:rFonts w:ascii="Averta" w:eastAsia="Azo Sans Lt" w:hAnsi="Averta" w:cstheme="minorHAnsi"/>
          <w:color w:val="000000" w:themeColor="text1"/>
          <w:spacing w:val="-4"/>
        </w:rPr>
        <w:t>las circunstancias de tiempo, modo y lugar en las que fueron hallados los bienes</w:t>
      </w:r>
      <w:r w:rsidR="00E372C8" w:rsidRPr="0094088B">
        <w:rPr>
          <w:rFonts w:ascii="Averta" w:eastAsia="Azo Sans Lt" w:hAnsi="Averta" w:cstheme="minorHAnsi"/>
          <w:color w:val="000000" w:themeColor="text1"/>
          <w:spacing w:val="-4"/>
        </w:rPr>
        <w:t>;</w:t>
      </w:r>
      <w:r w:rsidRPr="0094088B">
        <w:rPr>
          <w:rFonts w:ascii="Averta" w:eastAsia="Azo Sans Lt" w:hAnsi="Averta" w:cstheme="minorHAnsi"/>
          <w:color w:val="000000" w:themeColor="text1"/>
          <w:spacing w:val="-4"/>
        </w:rPr>
        <w:t xml:space="preserve"> </w:t>
      </w:r>
    </w:p>
    <w:p w14:paraId="1D189299" w14:textId="1D4EF977" w:rsidR="007819E1" w:rsidRPr="0094088B" w:rsidRDefault="007819E1" w:rsidP="00E14172">
      <w:pPr>
        <w:pStyle w:val="Prrafodelista"/>
        <w:numPr>
          <w:ilvl w:val="3"/>
          <w:numId w:val="72"/>
        </w:numPr>
        <w:overflowPunct w:val="0"/>
        <w:autoSpaceDE w:val="0"/>
        <w:autoSpaceDN w:val="0"/>
        <w:adjustRightInd w:val="0"/>
        <w:ind w:left="284" w:hanging="284"/>
        <w:jc w:val="both"/>
        <w:textAlignment w:val="baseline"/>
        <w:rPr>
          <w:rFonts w:ascii="Averta" w:eastAsia="Azo Sans Lt" w:hAnsi="Averta" w:cstheme="minorHAnsi"/>
          <w:color w:val="000000" w:themeColor="text1"/>
        </w:rPr>
      </w:pPr>
      <w:r w:rsidRPr="0094088B">
        <w:rPr>
          <w:rFonts w:ascii="Averta" w:eastAsia="Azo Sans Lt" w:hAnsi="Averta" w:cstheme="minorHAnsi"/>
          <w:color w:val="000000" w:themeColor="text1"/>
        </w:rPr>
        <w:t>Preferentemente, original o copia certificada de por parte del ministerio público del desistimiento</w:t>
      </w:r>
      <w:r w:rsidR="00E372C8" w:rsidRPr="0094088B">
        <w:rPr>
          <w:rFonts w:ascii="Averta" w:eastAsia="Azo Sans Lt" w:hAnsi="Averta" w:cstheme="minorHAnsi"/>
          <w:color w:val="000000" w:themeColor="text1"/>
        </w:rPr>
        <w:t>;</w:t>
      </w:r>
      <w:r w:rsidRPr="0094088B">
        <w:rPr>
          <w:rFonts w:ascii="Averta" w:eastAsia="Azo Sans Lt" w:hAnsi="Averta" w:cstheme="minorHAnsi"/>
          <w:color w:val="000000" w:themeColor="text1"/>
        </w:rPr>
        <w:t xml:space="preserve"> y</w:t>
      </w:r>
    </w:p>
    <w:p w14:paraId="52BCB1CD" w14:textId="1F76CF2D" w:rsidR="007819E1" w:rsidRPr="0094088B" w:rsidRDefault="007819E1" w:rsidP="00E14172">
      <w:pPr>
        <w:pStyle w:val="Prrafodelista"/>
        <w:numPr>
          <w:ilvl w:val="3"/>
          <w:numId w:val="72"/>
        </w:numPr>
        <w:overflowPunct w:val="0"/>
        <w:autoSpaceDE w:val="0"/>
        <w:autoSpaceDN w:val="0"/>
        <w:adjustRightInd w:val="0"/>
        <w:ind w:left="284" w:hanging="284"/>
        <w:jc w:val="both"/>
        <w:textAlignment w:val="baseline"/>
        <w:rPr>
          <w:rFonts w:ascii="Averta" w:eastAsia="Azo Sans Lt" w:hAnsi="Averta" w:cstheme="minorHAnsi"/>
          <w:color w:val="000000" w:themeColor="text1"/>
        </w:rPr>
      </w:pPr>
      <w:r w:rsidRPr="0094088B">
        <w:rPr>
          <w:rFonts w:ascii="Averta" w:eastAsia="Azo Sans Lt" w:hAnsi="Averta" w:cstheme="minorHAnsi"/>
          <w:color w:val="000000" w:themeColor="text1"/>
        </w:rPr>
        <w:t xml:space="preserve">La evidencia fotográfica con los requisitos aplicables del </w:t>
      </w:r>
      <w:r w:rsidR="006175B8" w:rsidRPr="0094088B">
        <w:rPr>
          <w:rFonts w:ascii="Averta" w:eastAsia="Azo Sans Lt" w:hAnsi="Averta" w:cstheme="minorHAnsi"/>
          <w:color w:val="000000" w:themeColor="text1"/>
        </w:rPr>
        <w:t>apartado</w:t>
      </w:r>
      <w:r w:rsidRPr="0094088B">
        <w:rPr>
          <w:rFonts w:ascii="Averta" w:eastAsia="Azo Sans Lt" w:hAnsi="Averta" w:cstheme="minorHAnsi"/>
          <w:color w:val="000000" w:themeColor="text1"/>
        </w:rPr>
        <w:t xml:space="preserve"> 5 del </w:t>
      </w:r>
      <w:r w:rsidR="006175B8" w:rsidRPr="0094088B">
        <w:rPr>
          <w:rFonts w:ascii="Averta" w:eastAsia="Azo Sans Lt" w:hAnsi="Averta" w:cstheme="minorHAnsi"/>
          <w:color w:val="000000" w:themeColor="text1"/>
        </w:rPr>
        <w:t>numeral</w:t>
      </w:r>
      <w:r w:rsidRPr="0094088B">
        <w:rPr>
          <w:rFonts w:ascii="Averta" w:eastAsia="Azo Sans Lt" w:hAnsi="Averta" w:cstheme="minorHAnsi"/>
          <w:color w:val="000000" w:themeColor="text1"/>
        </w:rPr>
        <w:t xml:space="preserve"> 3.5.2.1.2.</w:t>
      </w:r>
      <w:r w:rsidR="00E372C8" w:rsidRPr="0094088B">
        <w:rPr>
          <w:rFonts w:ascii="Averta" w:eastAsia="Azo Sans Lt" w:hAnsi="Averta" w:cstheme="minorHAnsi"/>
          <w:color w:val="000000" w:themeColor="text1"/>
        </w:rPr>
        <w:t xml:space="preserve"> Consideraciones para la </w:t>
      </w:r>
      <w:r w:rsidR="00D6471A" w:rsidRPr="0094088B">
        <w:rPr>
          <w:rFonts w:ascii="Averta" w:eastAsia="Azo Sans Lt" w:hAnsi="Averta" w:cstheme="minorHAnsi"/>
          <w:color w:val="000000" w:themeColor="text1"/>
        </w:rPr>
        <w:t>E</w:t>
      </w:r>
      <w:r w:rsidR="00E372C8" w:rsidRPr="0094088B">
        <w:rPr>
          <w:rFonts w:ascii="Averta" w:eastAsia="Azo Sans Lt" w:hAnsi="Averta" w:cstheme="minorHAnsi"/>
          <w:color w:val="000000" w:themeColor="text1"/>
        </w:rPr>
        <w:t xml:space="preserve">laboración de </w:t>
      </w:r>
      <w:r w:rsidR="00D6471A" w:rsidRPr="0094088B">
        <w:rPr>
          <w:rFonts w:ascii="Averta" w:eastAsia="Azo Sans Lt" w:hAnsi="Averta" w:cstheme="minorHAnsi"/>
          <w:color w:val="000000" w:themeColor="text1"/>
        </w:rPr>
        <w:t>S</w:t>
      </w:r>
      <w:r w:rsidR="00E372C8" w:rsidRPr="0094088B">
        <w:rPr>
          <w:rFonts w:ascii="Averta" w:eastAsia="Azo Sans Lt" w:hAnsi="Averta" w:cstheme="minorHAnsi"/>
          <w:color w:val="000000" w:themeColor="text1"/>
        </w:rPr>
        <w:t xml:space="preserve">olicitud de </w:t>
      </w:r>
      <w:r w:rsidR="00D6471A" w:rsidRPr="0094088B">
        <w:rPr>
          <w:rFonts w:ascii="Averta" w:eastAsia="Azo Sans Lt" w:hAnsi="Averta" w:cstheme="minorHAnsi"/>
          <w:color w:val="000000" w:themeColor="text1"/>
        </w:rPr>
        <w:t>A</w:t>
      </w:r>
      <w:r w:rsidR="00E372C8" w:rsidRPr="0094088B">
        <w:rPr>
          <w:rFonts w:ascii="Averta" w:eastAsia="Azo Sans Lt" w:hAnsi="Averta" w:cstheme="minorHAnsi"/>
          <w:color w:val="000000" w:themeColor="text1"/>
        </w:rPr>
        <w:t>lta</w:t>
      </w:r>
      <w:r w:rsidRPr="0094088B">
        <w:rPr>
          <w:rFonts w:ascii="Averta" w:eastAsia="Azo Sans Lt" w:hAnsi="Averta" w:cstheme="minorHAnsi"/>
          <w:color w:val="000000" w:themeColor="text1"/>
        </w:rPr>
        <w:t xml:space="preserve"> del presente manual.</w:t>
      </w:r>
    </w:p>
    <w:p w14:paraId="2BF6A234" w14:textId="3CE3B556" w:rsidR="00EC514D" w:rsidRPr="0094088B" w:rsidRDefault="00EC514D" w:rsidP="00EC514D">
      <w:pPr>
        <w:overflowPunct w:val="0"/>
        <w:autoSpaceDE w:val="0"/>
        <w:autoSpaceDN w:val="0"/>
        <w:adjustRightInd w:val="0"/>
        <w:jc w:val="both"/>
        <w:textAlignment w:val="baseline"/>
        <w:rPr>
          <w:rFonts w:ascii="Averta" w:eastAsia="Azo Sans Lt" w:hAnsi="Averta" w:cstheme="minorHAnsi"/>
          <w:color w:val="000000" w:themeColor="text1"/>
        </w:rPr>
      </w:pPr>
    </w:p>
    <w:p w14:paraId="06B07B9D" w14:textId="3B82E192" w:rsidR="00EC514D" w:rsidRPr="0094088B" w:rsidRDefault="00EC514D" w:rsidP="00EC514D">
      <w:pPr>
        <w:overflowPunct w:val="0"/>
        <w:autoSpaceDE w:val="0"/>
        <w:autoSpaceDN w:val="0"/>
        <w:adjustRightInd w:val="0"/>
        <w:jc w:val="both"/>
        <w:textAlignment w:val="baseline"/>
        <w:rPr>
          <w:rFonts w:ascii="Averta" w:eastAsia="Azo Sans Lt" w:hAnsi="Averta" w:cstheme="minorHAnsi"/>
          <w:color w:val="000000" w:themeColor="text1"/>
        </w:rPr>
      </w:pPr>
    </w:p>
    <w:p w14:paraId="271465F9" w14:textId="77777777" w:rsidR="00EC514D" w:rsidRPr="0094088B" w:rsidRDefault="00EC514D" w:rsidP="00EC514D">
      <w:pPr>
        <w:overflowPunct w:val="0"/>
        <w:autoSpaceDE w:val="0"/>
        <w:autoSpaceDN w:val="0"/>
        <w:adjustRightInd w:val="0"/>
        <w:jc w:val="both"/>
        <w:textAlignment w:val="baseline"/>
        <w:rPr>
          <w:rFonts w:ascii="Averta" w:eastAsia="Azo Sans Lt" w:hAnsi="Averta" w:cstheme="minorHAnsi"/>
          <w:color w:val="000000" w:themeColor="text1"/>
        </w:rPr>
      </w:pPr>
    </w:p>
    <w:p w14:paraId="2BFDE47C" w14:textId="77777777" w:rsidR="007819E1" w:rsidRPr="0094088B" w:rsidRDefault="007819E1" w:rsidP="007819E1">
      <w:pPr>
        <w:pStyle w:val="Prrafodelista"/>
        <w:rPr>
          <w:rFonts w:ascii="Averta" w:eastAsia="Azo Sans Lt" w:hAnsi="Averta" w:cstheme="minorHAnsi"/>
          <w:color w:val="000000" w:themeColor="text1"/>
        </w:rPr>
      </w:pPr>
    </w:p>
    <w:p w14:paraId="463328D0" w14:textId="77777777" w:rsidR="007819E1" w:rsidRPr="0094088B" w:rsidRDefault="007819E1" w:rsidP="00E14172">
      <w:pPr>
        <w:pStyle w:val="Prrafodelista"/>
        <w:numPr>
          <w:ilvl w:val="0"/>
          <w:numId w:val="73"/>
        </w:numPr>
        <w:ind w:left="284" w:hanging="284"/>
        <w:jc w:val="both"/>
        <w:rPr>
          <w:rFonts w:ascii="Averta" w:eastAsia="Azo Sans Lt" w:hAnsi="Averta" w:cstheme="minorHAnsi"/>
          <w:b/>
          <w:color w:val="000000" w:themeColor="text1"/>
        </w:rPr>
      </w:pPr>
      <w:r w:rsidRPr="0094088B">
        <w:rPr>
          <w:rFonts w:ascii="Averta" w:eastAsia="Azo Sans Lt" w:hAnsi="Averta" w:cstheme="minorHAnsi"/>
          <w:b/>
          <w:color w:val="000000" w:themeColor="text1"/>
        </w:rPr>
        <w:lastRenderedPageBreak/>
        <w:t>Extravío.</w:t>
      </w:r>
    </w:p>
    <w:p w14:paraId="33B17D25" w14:textId="77777777" w:rsidR="007819E1" w:rsidRPr="0094088B" w:rsidRDefault="007819E1" w:rsidP="007819E1">
      <w:pPr>
        <w:jc w:val="both"/>
        <w:rPr>
          <w:rFonts w:ascii="Averta" w:eastAsia="Azo Sans Lt" w:hAnsi="Averta" w:cstheme="minorHAnsi"/>
          <w:color w:val="000000" w:themeColor="text1"/>
        </w:rPr>
      </w:pPr>
    </w:p>
    <w:p w14:paraId="3B1AB627" w14:textId="58435BAF" w:rsidR="007819E1" w:rsidRPr="0094088B" w:rsidRDefault="007819E1" w:rsidP="007819E1">
      <w:pPr>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En el caso de extravío, previo a la emisión del formato DCP-MUE-13 “Solicitud de Bajas” (Anexo</w:t>
      </w:r>
      <w:r w:rsidR="00713003" w:rsidRPr="0094088B">
        <w:rPr>
          <w:rFonts w:ascii="Averta" w:eastAsia="Azo Sans Lt" w:hAnsi="Averta" w:cstheme="minorHAnsi"/>
          <w:color w:val="000000" w:themeColor="text1"/>
          <w:spacing w:val="-4"/>
        </w:rPr>
        <w:t xml:space="preserve"> 87</w:t>
      </w:r>
      <w:r w:rsidRPr="0094088B">
        <w:rPr>
          <w:rFonts w:ascii="Averta" w:eastAsia="Azo Sans Lt" w:hAnsi="Averta" w:cstheme="minorHAnsi"/>
          <w:color w:val="000000" w:themeColor="text1"/>
          <w:spacing w:val="-4"/>
        </w:rPr>
        <w:t xml:space="preserve">) por extravío, será obligación de la persona a cuyo cargo tenga el inventario y de su superior jerárquico, realizar en coordinación con el titular de </w:t>
      </w:r>
      <w:r w:rsidRPr="0094088B">
        <w:rPr>
          <w:rFonts w:ascii="Averta" w:eastAsia="Azo Sans Lt" w:hAnsi="Averta" w:cstheme="minorHAnsi"/>
          <w:color w:val="000000" w:themeColor="text1"/>
        </w:rPr>
        <w:t xml:space="preserve">la </w:t>
      </w:r>
      <w:r w:rsidRPr="0094088B">
        <w:rPr>
          <w:rFonts w:ascii="Averta" w:eastAsia="Azo Sans Lt" w:hAnsi="Averta" w:cstheme="minorHAnsi"/>
          <w:color w:val="000000" w:themeColor="text1"/>
          <w:spacing w:val="-2"/>
        </w:rPr>
        <w:t>Unidad Administrativa adscrita al Organismo Centralizado</w:t>
      </w:r>
      <w:r w:rsidRPr="0094088B">
        <w:rPr>
          <w:rFonts w:ascii="Averta" w:eastAsia="Azo Sans Lt" w:hAnsi="Averta" w:cstheme="minorHAnsi"/>
          <w:color w:val="000000" w:themeColor="text1"/>
          <w:spacing w:val="-4"/>
        </w:rPr>
        <w:t xml:space="preserve">, los trámites y formalidades señalados en el artículo 23 del Reglamento de Bienes Muebles de la Propiedad del </w:t>
      </w:r>
      <w:r w:rsidRPr="0094088B">
        <w:rPr>
          <w:rFonts w:ascii="Averta" w:eastAsia="Azo Sans Lt" w:hAnsi="Averta" w:cstheme="minorHAnsi"/>
          <w:color w:val="000000" w:themeColor="text1"/>
          <w:spacing w:val="-6"/>
        </w:rPr>
        <w:t>Poder Ejecutivo del Estado de Campeche</w:t>
      </w:r>
      <w:r w:rsidRPr="0094088B">
        <w:rPr>
          <w:rFonts w:ascii="Averta" w:eastAsia="Azo Sans Lt" w:hAnsi="Averta" w:cstheme="minorHAnsi"/>
          <w:color w:val="000000" w:themeColor="text1"/>
          <w:spacing w:val="-4"/>
        </w:rPr>
        <w:t xml:space="preserve"> y en el </w:t>
      </w:r>
      <w:r w:rsidRPr="0094088B">
        <w:rPr>
          <w:rFonts w:ascii="Averta" w:eastAsia="Azo Sans Lt" w:hAnsi="Averta" w:cstheme="minorHAnsi"/>
          <w:color w:val="000000" w:themeColor="text1"/>
        </w:rPr>
        <w:t>numeral 11, Bienes no localizados, del Acuerdo por el que se emiten las Reglas Específicas del Registro y Valoración del Patrimonio (CONAC), que consisten en</w:t>
      </w:r>
      <w:r w:rsidRPr="0094088B">
        <w:rPr>
          <w:rFonts w:ascii="Averta" w:eastAsia="Azo Sans Lt" w:hAnsi="Averta" w:cstheme="minorHAnsi"/>
          <w:color w:val="000000" w:themeColor="text1"/>
          <w:spacing w:val="-4"/>
        </w:rPr>
        <w:t>:</w:t>
      </w:r>
    </w:p>
    <w:p w14:paraId="0ACADB79" w14:textId="77777777" w:rsidR="007819E1" w:rsidRPr="0094088B" w:rsidRDefault="007819E1" w:rsidP="007819E1">
      <w:pPr>
        <w:ind w:left="142"/>
        <w:jc w:val="both"/>
        <w:rPr>
          <w:rFonts w:ascii="Averta" w:eastAsia="Azo Sans Lt" w:hAnsi="Averta" w:cstheme="minorHAnsi"/>
          <w:color w:val="000000" w:themeColor="text1"/>
        </w:rPr>
      </w:pPr>
    </w:p>
    <w:p w14:paraId="23527A9D" w14:textId="37866075"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Levantar Acta Administrativa haciendo constar las circunstancias de tiempo, modo y lugar en las que se configuraron los hechos, en la que debe intervenir con la intervención del órgano interno de control, y señalar el ID, descripción y en su caso, número de serie de cada uno de los bienes muebles involucrados en el trámite</w:t>
      </w:r>
      <w:r w:rsidR="00E372C8" w:rsidRPr="0094088B">
        <w:rPr>
          <w:rFonts w:ascii="Averta" w:eastAsia="Azo Sans Lt" w:hAnsi="Averta" w:cstheme="minorHAnsi"/>
          <w:color w:val="000000" w:themeColor="text1"/>
          <w:spacing w:val="-4"/>
        </w:rPr>
        <w:t>;</w:t>
      </w:r>
    </w:p>
    <w:p w14:paraId="2E36A1B8" w14:textId="77777777" w:rsidR="007819E1" w:rsidRPr="0094088B" w:rsidRDefault="007819E1" w:rsidP="007819E1">
      <w:pPr>
        <w:pStyle w:val="Prrafodelista"/>
        <w:tabs>
          <w:tab w:val="left" w:pos="426"/>
        </w:tabs>
        <w:ind w:left="426" w:hanging="426"/>
        <w:jc w:val="both"/>
        <w:rPr>
          <w:rFonts w:ascii="Averta" w:eastAsia="Azo Sans Lt" w:hAnsi="Averta" w:cstheme="minorHAnsi"/>
          <w:color w:val="000000" w:themeColor="text1"/>
          <w:spacing w:val="-4"/>
        </w:rPr>
      </w:pPr>
    </w:p>
    <w:p w14:paraId="00E6CAAB"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rPr>
      </w:pPr>
      <w:r w:rsidRPr="0094088B">
        <w:rPr>
          <w:rFonts w:ascii="Averta" w:eastAsia="Azo Sans Lt" w:hAnsi="Averta" w:cstheme="minorHAnsi"/>
          <w:color w:val="000000" w:themeColor="text1"/>
        </w:rPr>
        <w:t>En relación a los bienes muebles considerados como extraviados, en cumplimiento a lo consagrado en el invocado dispositivo 23 in fine del Reglamento de Bienes Muebles de la Propiedad del Estado deberán notificar a la SECONT, el caso de extravío para que determine el tratamiento que se deberá dar al asunto en concreto y en su caso acordar la baja correspondiente al patrimonio del Estado en esa situación. En estos supuestos, el Organismo Centralizado tiene la obligación de remitir a la Dirección de Control Patrimonial copia de la resolución o pronunciamiento realizado por la SECONT al caso en concreto; y</w:t>
      </w:r>
    </w:p>
    <w:p w14:paraId="30F9A5CA" w14:textId="77777777" w:rsidR="007819E1" w:rsidRPr="0094088B" w:rsidRDefault="007819E1" w:rsidP="007819E1">
      <w:pPr>
        <w:pStyle w:val="Prrafodelista"/>
        <w:tabs>
          <w:tab w:val="left" w:pos="426"/>
        </w:tabs>
        <w:ind w:left="426" w:hanging="426"/>
        <w:rPr>
          <w:rFonts w:ascii="Averta" w:eastAsia="Azo Sans Lt" w:hAnsi="Averta" w:cstheme="minorHAnsi"/>
          <w:color w:val="000000" w:themeColor="text1"/>
        </w:rPr>
      </w:pPr>
    </w:p>
    <w:p w14:paraId="7459FB8A"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Elaborar y remitir a la Dirección de Control Patrimonial, la solicitud de baja por extravío debidamente firmada, adjuntando el Acta Administrativa y copia del documento que acredita el resolutivo emitido por la SECONT.</w:t>
      </w:r>
    </w:p>
    <w:p w14:paraId="3B13DB93" w14:textId="77777777" w:rsidR="007819E1" w:rsidRPr="0094088B" w:rsidRDefault="007819E1" w:rsidP="007819E1">
      <w:pPr>
        <w:pStyle w:val="Prrafodelista"/>
        <w:rPr>
          <w:rFonts w:ascii="Averta" w:eastAsia="Azo Sans Lt" w:hAnsi="Averta" w:cstheme="minorHAnsi"/>
          <w:color w:val="000000" w:themeColor="text1"/>
          <w:spacing w:val="-4"/>
        </w:rPr>
      </w:pPr>
    </w:p>
    <w:p w14:paraId="03DB70FF" w14:textId="2B212A95" w:rsidR="007819E1" w:rsidRPr="0094088B" w:rsidRDefault="007819E1" w:rsidP="007819E1">
      <w:pPr>
        <w:pStyle w:val="Prrafodelista"/>
        <w:overflowPunct w:val="0"/>
        <w:autoSpaceDE w:val="0"/>
        <w:autoSpaceDN w:val="0"/>
        <w:adjustRightInd w:val="0"/>
        <w:ind w:left="0"/>
        <w:jc w:val="both"/>
        <w:textAlignment w:val="baseline"/>
        <w:rPr>
          <w:rFonts w:ascii="Averta" w:eastAsia="Azo Sans Lt" w:hAnsi="Averta" w:cstheme="minorHAnsi"/>
          <w:color w:val="000000" w:themeColor="text1"/>
        </w:rPr>
      </w:pPr>
      <w:r w:rsidRPr="0094088B">
        <w:rPr>
          <w:rFonts w:ascii="Averta" w:eastAsia="Azo Sans Lt" w:hAnsi="Averta" w:cstheme="minorHAnsi"/>
          <w:color w:val="000000" w:themeColor="text1"/>
        </w:rPr>
        <w:t>La baja de los bienes en el Sistema Integral de Inventarios y las anotaciones registrales que se realicen en el inventario en términos de lo previsto en el artículo 23 del Reglamento de Bienes Muebles de la Propiedad del Estado, no eximen de la responsabilidad al Organismo Centralizado que lo solicita, así como al resguardante, de las obligaciones que se establecen en el numeral 8 párrafo segundo de la misma normativa, y en su caso, de las investigaciones y procedimientos que realicen la</w:t>
      </w:r>
      <w:r w:rsidR="00F57DE3" w:rsidRPr="0094088B">
        <w:rPr>
          <w:rFonts w:ascii="Averta" w:eastAsia="Azo Sans Lt" w:hAnsi="Averta" w:cstheme="minorHAnsi"/>
          <w:color w:val="000000" w:themeColor="text1"/>
        </w:rPr>
        <w:t xml:space="preserve"> SECONT</w:t>
      </w:r>
      <w:r w:rsidRPr="0094088B">
        <w:rPr>
          <w:rFonts w:ascii="Averta" w:eastAsia="Azo Sans Lt" w:hAnsi="Averta" w:cstheme="minorHAnsi"/>
          <w:color w:val="000000" w:themeColor="text1"/>
        </w:rPr>
        <w:t xml:space="preserve"> y la Fiscalía General del Estado de Campeche (FGECAM).</w:t>
      </w:r>
    </w:p>
    <w:p w14:paraId="148A8AE8" w14:textId="77777777" w:rsidR="007819E1" w:rsidRPr="0094088B" w:rsidRDefault="007819E1" w:rsidP="007819E1">
      <w:pPr>
        <w:pStyle w:val="Prrafodelista"/>
        <w:tabs>
          <w:tab w:val="left" w:pos="426"/>
        </w:tabs>
        <w:ind w:left="426"/>
        <w:jc w:val="both"/>
        <w:rPr>
          <w:rFonts w:ascii="Averta" w:eastAsia="Azo Sans Lt" w:hAnsi="Averta" w:cstheme="minorHAnsi"/>
          <w:color w:val="000000" w:themeColor="text1"/>
          <w:spacing w:val="-4"/>
        </w:rPr>
      </w:pPr>
    </w:p>
    <w:p w14:paraId="653BFED6" w14:textId="77777777" w:rsidR="007819E1" w:rsidRPr="0094088B" w:rsidRDefault="007819E1" w:rsidP="00E14172">
      <w:pPr>
        <w:pStyle w:val="Prrafodelista"/>
        <w:numPr>
          <w:ilvl w:val="0"/>
          <w:numId w:val="73"/>
        </w:numPr>
        <w:ind w:left="360"/>
        <w:jc w:val="both"/>
        <w:rPr>
          <w:rFonts w:ascii="Averta" w:eastAsia="Azo Sans Lt" w:hAnsi="Averta" w:cstheme="minorHAnsi"/>
          <w:b/>
          <w:color w:val="000000" w:themeColor="text1"/>
        </w:rPr>
      </w:pPr>
      <w:r w:rsidRPr="0094088B">
        <w:rPr>
          <w:rFonts w:ascii="Averta" w:eastAsia="Azo Sans Lt" w:hAnsi="Averta" w:cstheme="minorHAnsi"/>
          <w:b/>
          <w:color w:val="000000" w:themeColor="text1"/>
        </w:rPr>
        <w:t>Siniestro.</w:t>
      </w:r>
    </w:p>
    <w:p w14:paraId="49AC4D01" w14:textId="77777777" w:rsidR="007819E1" w:rsidRPr="0094088B" w:rsidRDefault="007819E1" w:rsidP="007819E1">
      <w:pPr>
        <w:jc w:val="both"/>
        <w:rPr>
          <w:rFonts w:ascii="Averta" w:eastAsia="Azo Sans Lt" w:hAnsi="Averta" w:cstheme="minorHAnsi"/>
          <w:b/>
          <w:color w:val="000000" w:themeColor="text1"/>
        </w:rPr>
      </w:pPr>
    </w:p>
    <w:p w14:paraId="72130377" w14:textId="3DC9B84A" w:rsidR="007819E1" w:rsidRPr="0094088B" w:rsidRDefault="007819E1" w:rsidP="007819E1">
      <w:pPr>
        <w:tabs>
          <w:tab w:val="left" w:pos="426"/>
        </w:tabs>
        <w:jc w:val="both"/>
        <w:rPr>
          <w:rFonts w:ascii="Averta" w:eastAsia="Azo Sans Lt" w:hAnsi="Averta" w:cstheme="minorHAnsi"/>
          <w:color w:val="000000" w:themeColor="text1"/>
        </w:rPr>
      </w:pPr>
      <w:r w:rsidRPr="0094088B">
        <w:rPr>
          <w:rFonts w:ascii="Averta" w:eastAsia="Azo Sans Lt" w:hAnsi="Averta" w:cstheme="minorHAnsi"/>
          <w:color w:val="000000" w:themeColor="text1"/>
        </w:rPr>
        <w:t>Para el caso de vehículos asegurados que hayan sido determinados por la compañía aseguradora como pérdida total, su baja solo procederá cuando el expediente esté concluido y liberado por parte de la Subdirección de Servicios de la Dirección de Control Patrimonial, conforme a los requisitos que se encuentran señalados en el numeral 3.3.13.3.</w:t>
      </w:r>
      <w:r w:rsidR="0080311B" w:rsidRPr="0094088B">
        <w:rPr>
          <w:rFonts w:ascii="Averta" w:eastAsia="Azo Sans Lt" w:hAnsi="Averta" w:cstheme="minorHAnsi"/>
          <w:color w:val="000000" w:themeColor="text1"/>
        </w:rPr>
        <w:t xml:space="preserve"> </w:t>
      </w:r>
      <w:r w:rsidR="00E372C8" w:rsidRPr="0094088B">
        <w:rPr>
          <w:rFonts w:ascii="Averta" w:eastAsia="Azo Sans Lt" w:hAnsi="Averta" w:cstheme="minorHAnsi"/>
          <w:color w:val="000000" w:themeColor="text1"/>
        </w:rPr>
        <w:t>Pérdidas</w:t>
      </w:r>
      <w:r w:rsidR="0080311B" w:rsidRPr="0094088B">
        <w:rPr>
          <w:rFonts w:ascii="Averta" w:eastAsia="Azo Sans Lt" w:hAnsi="Averta" w:cstheme="minorHAnsi"/>
          <w:color w:val="000000" w:themeColor="text1"/>
        </w:rPr>
        <w:t xml:space="preserve"> Totales</w:t>
      </w:r>
      <w:r w:rsidRPr="0094088B">
        <w:rPr>
          <w:rFonts w:ascii="Averta" w:eastAsia="Azo Sans Lt" w:hAnsi="Averta" w:cstheme="minorHAnsi"/>
          <w:color w:val="000000" w:themeColor="text1"/>
        </w:rPr>
        <w:t xml:space="preserve"> del presente manual. Cabe mencionar que la Subdirección de Control de Inventarios será la encargada de emitir el formato DCP-MUE-13 “Solicitud de </w:t>
      </w:r>
      <w:r w:rsidRPr="0094088B">
        <w:rPr>
          <w:rFonts w:ascii="Averta" w:eastAsia="Azo Sans Lt" w:hAnsi="Averta" w:cstheme="minorHAnsi"/>
          <w:color w:val="000000" w:themeColor="text1"/>
        </w:rPr>
        <w:lastRenderedPageBreak/>
        <w:t xml:space="preserve">Bajas” (Anexo </w:t>
      </w:r>
      <w:r w:rsidR="00713003" w:rsidRPr="0094088B">
        <w:rPr>
          <w:rFonts w:ascii="Averta" w:eastAsia="Azo Sans Lt" w:hAnsi="Averta" w:cstheme="minorHAnsi"/>
          <w:color w:val="000000" w:themeColor="text1"/>
        </w:rPr>
        <w:t>87</w:t>
      </w:r>
      <w:r w:rsidRPr="0094088B">
        <w:rPr>
          <w:rFonts w:ascii="Averta" w:eastAsia="Azo Sans Lt" w:hAnsi="Averta" w:cstheme="minorHAnsi"/>
          <w:color w:val="000000" w:themeColor="text1"/>
        </w:rPr>
        <w:t>) por siniestro debidamente aplicado para su firma y posterior devolución.</w:t>
      </w:r>
    </w:p>
    <w:p w14:paraId="3D738259" w14:textId="77777777" w:rsidR="000771D0" w:rsidRPr="0094088B" w:rsidRDefault="000771D0" w:rsidP="007819E1">
      <w:pPr>
        <w:jc w:val="both"/>
        <w:rPr>
          <w:rFonts w:ascii="Averta" w:eastAsia="Azo Sans Lt" w:hAnsi="Averta" w:cstheme="minorHAnsi"/>
          <w:b/>
          <w:color w:val="000000" w:themeColor="text1"/>
        </w:rPr>
      </w:pPr>
    </w:p>
    <w:p w14:paraId="5E3045CC" w14:textId="77777777" w:rsidR="007819E1" w:rsidRPr="0094088B" w:rsidRDefault="007819E1" w:rsidP="00E14172">
      <w:pPr>
        <w:pStyle w:val="Prrafodelista"/>
        <w:numPr>
          <w:ilvl w:val="0"/>
          <w:numId w:val="73"/>
        </w:numPr>
        <w:ind w:left="360"/>
        <w:jc w:val="both"/>
        <w:rPr>
          <w:rFonts w:ascii="Averta" w:eastAsia="Azo Sans Lt" w:hAnsi="Averta" w:cstheme="minorHAnsi"/>
          <w:color w:val="000000" w:themeColor="text1"/>
        </w:rPr>
      </w:pPr>
      <w:r w:rsidRPr="0094088B">
        <w:rPr>
          <w:rFonts w:ascii="Averta" w:eastAsia="Azo Sans Lt" w:hAnsi="Averta" w:cstheme="minorHAnsi"/>
          <w:b/>
          <w:color w:val="000000" w:themeColor="text1"/>
        </w:rPr>
        <w:t>Destrucción.</w:t>
      </w:r>
    </w:p>
    <w:p w14:paraId="7CF28543" w14:textId="77777777" w:rsidR="007819E1" w:rsidRPr="0094088B" w:rsidRDefault="007819E1" w:rsidP="007819E1">
      <w:pPr>
        <w:pStyle w:val="Prrafodelista"/>
        <w:ind w:left="360"/>
        <w:jc w:val="both"/>
        <w:rPr>
          <w:rFonts w:ascii="Averta" w:eastAsia="Azo Sans Lt" w:hAnsi="Averta" w:cstheme="minorHAnsi"/>
          <w:color w:val="000000" w:themeColor="text1"/>
        </w:rPr>
      </w:pPr>
    </w:p>
    <w:p w14:paraId="7EEF5997" w14:textId="624801E1" w:rsidR="007819E1" w:rsidRPr="0094088B" w:rsidRDefault="007819E1" w:rsidP="00E14172">
      <w:pPr>
        <w:pStyle w:val="Prrafodelista"/>
        <w:numPr>
          <w:ilvl w:val="1"/>
          <w:numId w:val="73"/>
        </w:numPr>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 xml:space="preserve"> Para la procedencia de la baja por destrucción, el Organismo Centralizado interesado deberá gestionar</w:t>
      </w:r>
      <w:r w:rsidR="00F57DE3" w:rsidRPr="0094088B">
        <w:rPr>
          <w:rFonts w:ascii="Averta" w:eastAsia="Azo Sans Lt" w:hAnsi="Averta" w:cstheme="minorHAnsi"/>
          <w:color w:val="000000" w:themeColor="text1"/>
        </w:rPr>
        <w:t>,</w:t>
      </w:r>
      <w:r w:rsidRPr="0094088B">
        <w:rPr>
          <w:rFonts w:ascii="Averta" w:eastAsia="Azo Sans Lt" w:hAnsi="Averta" w:cstheme="minorHAnsi"/>
          <w:color w:val="000000" w:themeColor="text1"/>
        </w:rPr>
        <w:t xml:space="preserve"> concluir </w:t>
      </w:r>
      <w:r w:rsidR="00F57DE3" w:rsidRPr="0094088B">
        <w:rPr>
          <w:rFonts w:ascii="Averta" w:eastAsia="Azo Sans Lt" w:hAnsi="Averta" w:cstheme="minorHAnsi"/>
          <w:color w:val="000000" w:themeColor="text1"/>
        </w:rPr>
        <w:t>y r</w:t>
      </w:r>
      <w:r w:rsidRPr="0094088B">
        <w:rPr>
          <w:rFonts w:ascii="Averta" w:eastAsia="Azo Sans Lt" w:hAnsi="Averta" w:cstheme="minorHAnsi"/>
          <w:color w:val="000000" w:themeColor="text1"/>
        </w:rPr>
        <w:t xml:space="preserve">emitir el trámite previsto en el numeral 3.5.2.9.1. </w:t>
      </w:r>
      <w:r w:rsidRPr="0094088B">
        <w:rPr>
          <w:rFonts w:ascii="Averta" w:hAnsi="Averta" w:cstheme="minorHAnsi"/>
          <w:color w:val="000000" w:themeColor="text1"/>
        </w:rPr>
        <w:t xml:space="preserve">Acuerdos de Autorización para la baja de bienes muebles que no reporten ninguna utilidad, ni puedan ser usados en forma alguna en el servicio público o en el ejercicio de una función pública del </w:t>
      </w:r>
      <w:r w:rsidRPr="0094088B">
        <w:rPr>
          <w:rFonts w:ascii="Averta" w:hAnsi="Averta" w:cstheme="minorHAnsi"/>
          <w:color w:val="000000" w:themeColor="text1"/>
          <w:spacing w:val="-6"/>
        </w:rPr>
        <w:t>Poder Ejecutivo del Estado de Campeche</w:t>
      </w:r>
      <w:r w:rsidRPr="0094088B">
        <w:rPr>
          <w:rFonts w:ascii="Averta" w:hAnsi="Averta" w:cstheme="minorHAnsi"/>
          <w:color w:val="000000" w:themeColor="text1"/>
        </w:rPr>
        <w:t>, que, por su estado físico, constituyan chatarra, y se encuentren destruidos o irreparables</w:t>
      </w:r>
      <w:r w:rsidR="0080311B" w:rsidRPr="0094088B">
        <w:rPr>
          <w:rFonts w:ascii="Averta" w:hAnsi="Averta" w:cstheme="minorHAnsi"/>
          <w:color w:val="000000" w:themeColor="text1"/>
        </w:rPr>
        <w:t>,</w:t>
      </w:r>
      <w:r w:rsidRPr="0094088B">
        <w:rPr>
          <w:rFonts w:ascii="Averta" w:hAnsi="Averta" w:cstheme="minorHAnsi"/>
          <w:color w:val="000000" w:themeColor="text1"/>
        </w:rPr>
        <w:t xml:space="preserve"> </w:t>
      </w:r>
      <w:r w:rsidR="0080311B" w:rsidRPr="0094088B">
        <w:rPr>
          <w:rFonts w:ascii="Averta" w:hAnsi="Averta" w:cstheme="minorHAnsi"/>
          <w:color w:val="000000" w:themeColor="text1"/>
        </w:rPr>
        <w:t>b</w:t>
      </w:r>
      <w:r w:rsidRPr="0094088B">
        <w:rPr>
          <w:rFonts w:ascii="Averta" w:hAnsi="Averta" w:cstheme="minorHAnsi"/>
          <w:color w:val="000000" w:themeColor="text1"/>
        </w:rPr>
        <w:t>ajo este contexto, se le notificará al Organismo Centralizado solicitante el acuerdo de autorización correspondiente y hecho lo anterior deberá,</w:t>
      </w:r>
      <w:r w:rsidRPr="0094088B">
        <w:rPr>
          <w:rFonts w:ascii="Averta" w:eastAsia="Azo Sans Lt" w:hAnsi="Averta" w:cstheme="minorHAnsi"/>
          <w:color w:val="000000" w:themeColor="text1"/>
        </w:rPr>
        <w:t xml:space="preserve"> concluido dicho trámite y posterior a la notificación de la autorización solicitada, elaborar y enviar debidamente firmados el formato DCP-MUE-13 “Solicitud de Bajas” (Anexo</w:t>
      </w:r>
      <w:r w:rsidR="00713003" w:rsidRPr="0094088B">
        <w:rPr>
          <w:rFonts w:ascii="Averta" w:eastAsia="Azo Sans Lt" w:hAnsi="Averta" w:cs="Tahoma"/>
          <w:color w:val="000000" w:themeColor="text1"/>
          <w:spacing w:val="-4"/>
        </w:rPr>
        <w:t xml:space="preserve"> 87</w:t>
      </w:r>
      <w:r w:rsidRPr="0094088B">
        <w:rPr>
          <w:rFonts w:ascii="Averta" w:eastAsia="Azo Sans Lt" w:hAnsi="Averta" w:cstheme="minorHAnsi"/>
          <w:color w:val="000000" w:themeColor="text1"/>
        </w:rPr>
        <w:t>), con el concepto de baja “destrucción”, fechado posterior a la autorización de baja.</w:t>
      </w:r>
    </w:p>
    <w:p w14:paraId="3F4CF89B" w14:textId="77777777" w:rsidR="007819E1" w:rsidRPr="0094088B" w:rsidRDefault="007819E1" w:rsidP="007819E1">
      <w:pPr>
        <w:pStyle w:val="Prrafodelista"/>
        <w:ind w:left="426"/>
        <w:jc w:val="both"/>
        <w:rPr>
          <w:rFonts w:ascii="Averta" w:eastAsia="Azo Sans Lt" w:hAnsi="Averta" w:cstheme="minorHAnsi"/>
          <w:color w:val="000000" w:themeColor="text1"/>
          <w:spacing w:val="-4"/>
        </w:rPr>
      </w:pPr>
    </w:p>
    <w:p w14:paraId="06EA2ACD" w14:textId="77777777" w:rsidR="007819E1" w:rsidRPr="0094088B" w:rsidRDefault="007819E1" w:rsidP="007819E1">
      <w:pPr>
        <w:pStyle w:val="Prrafodelista"/>
        <w:ind w:left="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 xml:space="preserve">Asimismo, es responsabilidad del </w:t>
      </w:r>
      <w:r w:rsidRPr="0094088B">
        <w:rPr>
          <w:rFonts w:ascii="Averta" w:eastAsia="Azo Sans Lt" w:hAnsi="Averta" w:cstheme="minorHAnsi"/>
          <w:color w:val="000000" w:themeColor="text1"/>
        </w:rPr>
        <w:t>Organismo Centralizado solicitante, vigilar y custodiar los bienes sometidos a la autorización del acuerdo, durante el tiempo que se lleve el mismo; así como constatar que los bienes sometidos a autorización no sean considerados en una solicitud de baja diferente.</w:t>
      </w:r>
    </w:p>
    <w:p w14:paraId="6078C1CE" w14:textId="77777777" w:rsidR="007819E1" w:rsidRPr="0094088B" w:rsidRDefault="007819E1" w:rsidP="007819E1">
      <w:pPr>
        <w:pStyle w:val="Prrafodelista"/>
        <w:ind w:left="426" w:hanging="426"/>
        <w:jc w:val="both"/>
        <w:rPr>
          <w:rFonts w:ascii="Averta" w:eastAsia="Azo Sans Lt" w:hAnsi="Averta" w:cstheme="minorHAnsi"/>
          <w:color w:val="000000" w:themeColor="text1"/>
          <w:spacing w:val="-4"/>
        </w:rPr>
      </w:pPr>
    </w:p>
    <w:p w14:paraId="13AFD2AE" w14:textId="328BDB4D" w:rsidR="007819E1" w:rsidRPr="0094088B" w:rsidRDefault="007819E1" w:rsidP="00E14172">
      <w:pPr>
        <w:pStyle w:val="Prrafodelista"/>
        <w:numPr>
          <w:ilvl w:val="1"/>
          <w:numId w:val="73"/>
        </w:numPr>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 xml:space="preserve"> Adjuntar copia del acuerdo de autorización debidamente firmado, por el cual se autorizó por parte de la SAFIN y SECONT su baja según lo señalado en el numeral 3.5.2.9.1. arriba citado.</w:t>
      </w:r>
      <w:r w:rsidRPr="0094088B">
        <w:rPr>
          <w:rFonts w:ascii="Averta" w:eastAsia="Azo Sans Lt" w:hAnsi="Averta" w:cstheme="minorHAnsi"/>
          <w:color w:val="000000" w:themeColor="text1"/>
          <w:spacing w:val="-4"/>
        </w:rPr>
        <w:t xml:space="preserve"> </w:t>
      </w:r>
    </w:p>
    <w:p w14:paraId="3A68ED58" w14:textId="77777777" w:rsidR="00F57DE3" w:rsidRPr="0094088B" w:rsidRDefault="00F57DE3" w:rsidP="00F57DE3">
      <w:pPr>
        <w:pStyle w:val="Prrafodelista"/>
        <w:ind w:left="426"/>
        <w:jc w:val="both"/>
        <w:rPr>
          <w:rFonts w:ascii="Averta" w:eastAsia="Azo Sans Lt" w:hAnsi="Averta" w:cstheme="minorHAnsi"/>
          <w:color w:val="000000" w:themeColor="text1"/>
          <w:spacing w:val="-4"/>
        </w:rPr>
      </w:pPr>
    </w:p>
    <w:p w14:paraId="5B3224B1" w14:textId="77777777" w:rsidR="007819E1" w:rsidRPr="0094088B" w:rsidRDefault="007819E1" w:rsidP="007819E1">
      <w:pPr>
        <w:pStyle w:val="Prrafodelista"/>
        <w:ind w:left="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spacing w:val="-4"/>
        </w:rPr>
        <w:t>Cuando en el acuerdo de autorización de baja por destrucción, la SAFIN y SECONT determinen que los bienes deberán ser depositados en el Almacén General a cargo de la SAFIN y no al Municipio de la ubicación de los bienes, el organismo centralizado solicitante, adicionalmente a los numerales anteriores deberá entregar a la Dirección de Control Patrimonial el documento original con firmas autógrafas en el que expresamente manifieste que los bienes que entrega son los mismos autorizados y que existen correspondiente entre el Sistema Integral de Inventarios y lo materialmente entregado.</w:t>
      </w:r>
    </w:p>
    <w:p w14:paraId="2DB67F15" w14:textId="77777777" w:rsidR="007819E1" w:rsidRPr="0094088B" w:rsidRDefault="007819E1" w:rsidP="007819E1">
      <w:pPr>
        <w:jc w:val="both"/>
        <w:rPr>
          <w:rFonts w:ascii="Averta" w:eastAsia="Azo Sans Lt" w:hAnsi="Averta" w:cstheme="minorHAnsi"/>
          <w:color w:val="000000" w:themeColor="text1"/>
          <w:spacing w:val="-4"/>
        </w:rPr>
      </w:pPr>
    </w:p>
    <w:p w14:paraId="4D3607DE" w14:textId="77777777" w:rsidR="007819E1" w:rsidRPr="0094088B" w:rsidRDefault="007819E1" w:rsidP="00E14172">
      <w:pPr>
        <w:pStyle w:val="Prrafodelista"/>
        <w:numPr>
          <w:ilvl w:val="0"/>
          <w:numId w:val="73"/>
        </w:numPr>
        <w:ind w:left="360"/>
        <w:jc w:val="both"/>
        <w:rPr>
          <w:rFonts w:ascii="Averta" w:eastAsia="Azo Sans Lt" w:hAnsi="Averta" w:cstheme="minorHAnsi"/>
          <w:b/>
          <w:color w:val="000000" w:themeColor="text1"/>
          <w:spacing w:val="-4"/>
        </w:rPr>
      </w:pPr>
      <w:r w:rsidRPr="0094088B">
        <w:rPr>
          <w:rFonts w:ascii="Averta" w:eastAsia="Azo Sans Lt" w:hAnsi="Averta" w:cstheme="minorHAnsi"/>
          <w:b/>
          <w:color w:val="000000" w:themeColor="text1"/>
        </w:rPr>
        <w:t>Donación.</w:t>
      </w:r>
    </w:p>
    <w:p w14:paraId="2CD8B52E" w14:textId="77777777" w:rsidR="007819E1" w:rsidRPr="0094088B" w:rsidRDefault="007819E1" w:rsidP="007819E1">
      <w:pPr>
        <w:pStyle w:val="Prrafodelista"/>
        <w:ind w:left="360"/>
        <w:jc w:val="both"/>
        <w:rPr>
          <w:rFonts w:ascii="Averta" w:eastAsia="Azo Sans Lt" w:hAnsi="Averta" w:cstheme="minorHAnsi"/>
          <w:color w:val="000000" w:themeColor="text1"/>
          <w:spacing w:val="-4"/>
        </w:rPr>
      </w:pPr>
    </w:p>
    <w:p w14:paraId="10AB5DE9" w14:textId="338D061B" w:rsidR="007819E1" w:rsidRPr="0094088B" w:rsidRDefault="007819E1" w:rsidP="00E14172">
      <w:pPr>
        <w:pStyle w:val="Prrafodelista"/>
        <w:numPr>
          <w:ilvl w:val="1"/>
          <w:numId w:val="73"/>
        </w:numPr>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 xml:space="preserve">Una vez concluido el trámite solicitado en el numeral 3.5.2.9.7. </w:t>
      </w:r>
      <w:r w:rsidRPr="0094088B">
        <w:rPr>
          <w:rFonts w:ascii="Averta" w:hAnsi="Averta" w:cstheme="minorHAnsi"/>
          <w:color w:val="000000" w:themeColor="text1"/>
        </w:rPr>
        <w:t>Donación o compraventa de bienes inmuebles a favor del Poder Ejecutivo del Estado de Campeche</w:t>
      </w:r>
      <w:r w:rsidRPr="0094088B">
        <w:rPr>
          <w:rFonts w:ascii="Averta" w:eastAsia="Azo Sans Lt" w:hAnsi="Averta" w:cstheme="minorHAnsi"/>
          <w:color w:val="000000" w:themeColor="text1"/>
        </w:rPr>
        <w:t>., y notificada la autorización correspondiente, se le remitirá para su firma el formato DCP-MUE-13 “Solicitud de Bajas” (Anexo</w:t>
      </w:r>
      <w:r w:rsidR="00713003" w:rsidRPr="0094088B">
        <w:rPr>
          <w:rFonts w:ascii="Averta" w:eastAsia="Azo Sans Lt" w:hAnsi="Averta" w:cs="Tahoma"/>
          <w:color w:val="000000" w:themeColor="text1"/>
          <w:spacing w:val="-4"/>
        </w:rPr>
        <w:t xml:space="preserve"> 87</w:t>
      </w:r>
      <w:r w:rsidRPr="0094088B">
        <w:rPr>
          <w:rFonts w:ascii="Averta" w:eastAsia="Azo Sans Lt" w:hAnsi="Averta" w:cstheme="minorHAnsi"/>
          <w:color w:val="000000" w:themeColor="text1"/>
        </w:rPr>
        <w:t>) con el concepto de baja “donación”; y</w:t>
      </w:r>
    </w:p>
    <w:p w14:paraId="193E6FF7" w14:textId="77777777" w:rsidR="007819E1" w:rsidRPr="0094088B" w:rsidRDefault="007819E1" w:rsidP="00E14172">
      <w:pPr>
        <w:pStyle w:val="Prrafodelista"/>
        <w:numPr>
          <w:ilvl w:val="1"/>
          <w:numId w:val="73"/>
        </w:numPr>
        <w:tabs>
          <w:tab w:val="left" w:pos="426"/>
        </w:tabs>
        <w:ind w:left="426" w:hanging="426"/>
        <w:jc w:val="both"/>
        <w:rPr>
          <w:rFonts w:ascii="Averta" w:eastAsia="Azo Sans Lt" w:hAnsi="Averta" w:cstheme="minorHAnsi"/>
          <w:color w:val="000000" w:themeColor="text1"/>
          <w:spacing w:val="-4"/>
        </w:rPr>
      </w:pPr>
      <w:r w:rsidRPr="0094088B">
        <w:rPr>
          <w:rFonts w:ascii="Averta" w:eastAsia="Azo Sans Lt" w:hAnsi="Averta" w:cstheme="minorHAnsi"/>
          <w:color w:val="000000" w:themeColor="text1"/>
        </w:rPr>
        <w:t xml:space="preserve">Para bajas por donación, adicionalmente a la copia del acuerdo de donación, adjuntar una copia de la escritura con la que se formaliza la donación, y para el </w:t>
      </w:r>
      <w:r w:rsidRPr="0094088B">
        <w:rPr>
          <w:rFonts w:ascii="Averta" w:eastAsia="Azo Sans Lt" w:hAnsi="Averta" w:cstheme="minorHAnsi"/>
          <w:color w:val="000000" w:themeColor="text1"/>
        </w:rPr>
        <w:lastRenderedPageBreak/>
        <w:t xml:space="preserve">caso de vehículos donados, adjuntar a su solicitud, copia del acuse de recibido, mediante el cual solicita a la Subdirección de Servicios de la Dirección de Control Patrimonial, la baja de placas de la unidad, así como la cancelación del seguro vehicular, mismos trámites que se describen en este Manual en los numerales 3.3.13.2.1. Cancelación del Servicio de Aseguramiento de Unidades que conforman el Parque Vehicular de </w:t>
      </w:r>
      <w:r w:rsidRPr="0094088B">
        <w:rPr>
          <w:rFonts w:ascii="Averta" w:eastAsia="Azo Sans Lt" w:hAnsi="Averta" w:cstheme="minorHAnsi"/>
          <w:color w:val="000000" w:themeColor="text1"/>
          <w:spacing w:val="-6"/>
        </w:rPr>
        <w:t>los Organismos Centralizados</w:t>
      </w:r>
      <w:r w:rsidRPr="0094088B">
        <w:rPr>
          <w:rFonts w:ascii="Averta" w:eastAsia="Azo Sans Lt" w:hAnsi="Averta" w:cstheme="minorHAnsi"/>
          <w:color w:val="000000" w:themeColor="text1"/>
        </w:rPr>
        <w:t xml:space="preserve">, </w:t>
      </w:r>
      <w:r w:rsidRPr="0094088B">
        <w:rPr>
          <w:rFonts w:ascii="Averta" w:eastAsia="Azo Sans Lt" w:hAnsi="Averta" w:cstheme="minorHAnsi"/>
          <w:color w:val="000000" w:themeColor="text1"/>
          <w:spacing w:val="-2"/>
        </w:rPr>
        <w:t>o en su caso, de Entidades Paraestatales</w:t>
      </w:r>
      <w:r w:rsidRPr="0094088B">
        <w:rPr>
          <w:rFonts w:ascii="Averta" w:eastAsia="Azo Sans Lt" w:hAnsi="Averta" w:cstheme="minorHAnsi"/>
          <w:color w:val="000000" w:themeColor="text1"/>
        </w:rPr>
        <w:t>, por inservibles</w:t>
      </w:r>
      <w:r w:rsidRPr="0094088B" w:rsidDel="00CF7ED9">
        <w:rPr>
          <w:rFonts w:ascii="Averta" w:eastAsia="Azo Sans Lt" w:hAnsi="Averta" w:cstheme="minorHAnsi"/>
          <w:color w:val="000000" w:themeColor="text1"/>
        </w:rPr>
        <w:t xml:space="preserve"> </w:t>
      </w:r>
      <w:r w:rsidRPr="0094088B">
        <w:rPr>
          <w:rFonts w:ascii="Averta" w:eastAsia="Azo Sans Lt" w:hAnsi="Averta" w:cstheme="minorHAnsi"/>
          <w:color w:val="000000" w:themeColor="text1"/>
        </w:rPr>
        <w:t>y 3.3.14. Derechos por Servicios de Registro Público de Tránsito.</w:t>
      </w:r>
    </w:p>
    <w:p w14:paraId="0B5A12AD" w14:textId="77777777" w:rsidR="007819E1" w:rsidRPr="0094088B" w:rsidRDefault="007819E1" w:rsidP="007819E1">
      <w:pPr>
        <w:jc w:val="both"/>
        <w:rPr>
          <w:rFonts w:ascii="Averta" w:eastAsia="Azo Sans Lt" w:hAnsi="Averta" w:cstheme="minorHAnsi"/>
          <w:color w:val="000000" w:themeColor="text1"/>
          <w:spacing w:val="-4"/>
        </w:rPr>
      </w:pPr>
    </w:p>
    <w:p w14:paraId="198B3651" w14:textId="666610AC" w:rsidR="007819E1" w:rsidRPr="0094088B" w:rsidRDefault="007819E1" w:rsidP="007819E1">
      <w:pPr>
        <w:jc w:val="both"/>
        <w:rPr>
          <w:rFonts w:ascii="Averta" w:eastAsia="Azo Sans Lt" w:hAnsi="Averta" w:cstheme="minorHAnsi"/>
          <w:color w:val="000000" w:themeColor="text1"/>
        </w:rPr>
      </w:pPr>
      <w:r w:rsidRPr="0094088B">
        <w:rPr>
          <w:rFonts w:ascii="Averta" w:eastAsia="Azo Sans Lt" w:hAnsi="Averta" w:cstheme="minorHAnsi"/>
          <w:color w:val="000000" w:themeColor="text1"/>
        </w:rPr>
        <w:t>Las solicitudes que no sean recibidas en los plazos indicados y con la documentación requerida, procederán a su inmediata cancelación, permaneciendo los bienes sin cambios y en el inventario del Organismo Centralizado solicitante, procediendo a la devolución de la documentación remitida.</w:t>
      </w:r>
    </w:p>
    <w:p w14:paraId="749A902A" w14:textId="68999ADC" w:rsidR="00F57DE3" w:rsidRPr="0094088B" w:rsidRDefault="00F57DE3" w:rsidP="007819E1">
      <w:pPr>
        <w:jc w:val="both"/>
        <w:rPr>
          <w:rFonts w:ascii="Averta" w:eastAsia="Azo Sans Lt" w:hAnsi="Averta" w:cstheme="minorHAnsi"/>
          <w:color w:val="000000" w:themeColor="text1"/>
        </w:rPr>
      </w:pPr>
    </w:p>
    <w:p w14:paraId="41473D8C" w14:textId="77777777" w:rsidR="007819E1" w:rsidRPr="0094088B" w:rsidRDefault="007819E1" w:rsidP="00E14172">
      <w:pPr>
        <w:pStyle w:val="Prrafodelista"/>
        <w:numPr>
          <w:ilvl w:val="0"/>
          <w:numId w:val="73"/>
        </w:numPr>
        <w:tabs>
          <w:tab w:val="left" w:pos="284"/>
        </w:tabs>
        <w:ind w:left="0" w:firstLine="0"/>
        <w:jc w:val="both"/>
        <w:rPr>
          <w:rFonts w:ascii="Averta" w:eastAsia="Azo Sans Lt" w:hAnsi="Averta" w:cstheme="minorHAnsi"/>
          <w:b/>
          <w:color w:val="000000" w:themeColor="text1"/>
          <w:spacing w:val="-4"/>
        </w:rPr>
      </w:pPr>
      <w:r w:rsidRPr="0094088B">
        <w:rPr>
          <w:rFonts w:ascii="Averta" w:eastAsia="Azo Sans Lt" w:hAnsi="Averta" w:cstheme="minorHAnsi"/>
          <w:b/>
          <w:color w:val="000000" w:themeColor="text1"/>
          <w:spacing w:val="-4"/>
        </w:rPr>
        <w:t>Entrega a SEDENA.</w:t>
      </w:r>
    </w:p>
    <w:p w14:paraId="651107A9" w14:textId="77777777" w:rsidR="007819E1" w:rsidRPr="0094088B" w:rsidRDefault="007819E1" w:rsidP="007819E1">
      <w:pPr>
        <w:pStyle w:val="Prrafodelista"/>
        <w:ind w:left="0"/>
        <w:jc w:val="both"/>
        <w:rPr>
          <w:rFonts w:ascii="Averta" w:eastAsia="Azo Sans Lt" w:hAnsi="Averta" w:cstheme="minorHAnsi"/>
          <w:b/>
          <w:color w:val="000000" w:themeColor="text1"/>
          <w:spacing w:val="-4"/>
        </w:rPr>
      </w:pPr>
    </w:p>
    <w:p w14:paraId="595FDC7F" w14:textId="77777777" w:rsidR="007819E1" w:rsidRPr="0094088B" w:rsidRDefault="007819E1" w:rsidP="00E14172">
      <w:pPr>
        <w:pStyle w:val="Prrafodelista"/>
        <w:numPr>
          <w:ilvl w:val="1"/>
          <w:numId w:val="73"/>
        </w:numPr>
        <w:ind w:left="426" w:hanging="426"/>
        <w:jc w:val="both"/>
        <w:rPr>
          <w:rFonts w:ascii="Averta" w:eastAsia="Azo Sans Lt" w:hAnsi="Averta" w:cstheme="minorHAnsi"/>
          <w:color w:val="000000" w:themeColor="text1"/>
        </w:rPr>
      </w:pPr>
      <w:r w:rsidRPr="0094088B">
        <w:rPr>
          <w:rFonts w:ascii="Averta" w:eastAsia="Azo Sans Lt" w:hAnsi="Averta" w:cstheme="minorHAnsi"/>
          <w:color w:val="000000" w:themeColor="text1"/>
        </w:rPr>
        <w:t xml:space="preserve">Para la procedencia de la baja por entrega a la SEDENA, </w:t>
      </w:r>
      <w:r w:rsidRPr="0094088B">
        <w:rPr>
          <w:rFonts w:ascii="Averta" w:eastAsia="Azo Sans Lt" w:hAnsi="Averta" w:cstheme="minorHAnsi"/>
          <w:color w:val="000000" w:themeColor="text1"/>
          <w:spacing w:val="-4"/>
        </w:rPr>
        <w:t xml:space="preserve">es responsabilidad del </w:t>
      </w:r>
      <w:r w:rsidRPr="0094088B">
        <w:rPr>
          <w:rFonts w:ascii="Averta" w:eastAsia="Azo Sans Lt" w:hAnsi="Averta" w:cstheme="minorHAnsi"/>
          <w:color w:val="000000" w:themeColor="text1"/>
        </w:rPr>
        <w:t>Organismo Centralizado solicitante remitir adicional a la solicitud de baja, el documento en donde conste la entrega física a la SEDENA del armamento solicitado para baja, con su correspondiente serie y evidencia fotográfica.</w:t>
      </w:r>
    </w:p>
    <w:p w14:paraId="4D9AE8E0" w14:textId="77777777" w:rsidR="007819E1" w:rsidRPr="0094088B" w:rsidRDefault="007819E1" w:rsidP="007819E1">
      <w:pPr>
        <w:pStyle w:val="Prrafodelista"/>
        <w:jc w:val="both"/>
        <w:rPr>
          <w:rFonts w:ascii="Averta" w:eastAsia="Azo Sans Lt" w:hAnsi="Averta" w:cs="Tahoma"/>
          <w:color w:val="000000" w:themeColor="text1"/>
        </w:rPr>
      </w:pPr>
    </w:p>
    <w:p w14:paraId="4AE4B310" w14:textId="421F9AB2" w:rsidR="007819E1" w:rsidRPr="0094088B" w:rsidRDefault="007819E1" w:rsidP="007819E1">
      <w:pPr>
        <w:pStyle w:val="Ttulo1"/>
        <w:tabs>
          <w:tab w:val="left" w:pos="1134"/>
        </w:tabs>
        <w:spacing w:before="0"/>
        <w:rPr>
          <w:rFonts w:ascii="Averta" w:eastAsia="Azo Sans Lt" w:hAnsi="Averta"/>
          <w:color w:val="000000" w:themeColor="text1"/>
          <w:sz w:val="22"/>
          <w:szCs w:val="22"/>
        </w:rPr>
      </w:pPr>
      <w:r w:rsidRPr="0094088B">
        <w:rPr>
          <w:rFonts w:ascii="Averta" w:eastAsia="Azo Sans Lt" w:hAnsi="Averta"/>
          <w:color w:val="000000" w:themeColor="text1"/>
          <w:sz w:val="22"/>
          <w:szCs w:val="22"/>
        </w:rPr>
        <w:t>3.5.2.3.2.</w:t>
      </w:r>
      <w:r w:rsidRPr="0094088B">
        <w:rPr>
          <w:rFonts w:ascii="Averta" w:eastAsia="Azo Sans Lt" w:hAnsi="Averta"/>
          <w:color w:val="000000" w:themeColor="text1"/>
          <w:sz w:val="22"/>
          <w:szCs w:val="22"/>
        </w:rPr>
        <w:tab/>
      </w:r>
      <w:bookmarkStart w:id="26" w:name="_Hlk184814191"/>
      <w:r w:rsidRPr="0094088B">
        <w:rPr>
          <w:rFonts w:ascii="Averta" w:eastAsia="Azo Sans Lt" w:hAnsi="Averta"/>
          <w:color w:val="000000" w:themeColor="text1"/>
          <w:sz w:val="22"/>
          <w:szCs w:val="22"/>
        </w:rPr>
        <w:t xml:space="preserve">Baja de </w:t>
      </w:r>
      <w:r w:rsidR="00EC475A" w:rsidRPr="0094088B">
        <w:rPr>
          <w:rFonts w:ascii="Averta" w:eastAsia="Azo Sans Lt" w:hAnsi="Averta"/>
          <w:color w:val="000000" w:themeColor="text1"/>
          <w:sz w:val="22"/>
          <w:szCs w:val="22"/>
        </w:rPr>
        <w:t>B</w:t>
      </w:r>
      <w:r w:rsidRPr="0094088B">
        <w:rPr>
          <w:rFonts w:ascii="Averta" w:eastAsia="Azo Sans Lt" w:hAnsi="Averta"/>
          <w:color w:val="000000" w:themeColor="text1"/>
          <w:sz w:val="22"/>
          <w:szCs w:val="22"/>
        </w:rPr>
        <w:t xml:space="preserve">ienes por </w:t>
      </w:r>
      <w:r w:rsidR="00EC475A" w:rsidRPr="0094088B">
        <w:rPr>
          <w:rFonts w:ascii="Averta" w:eastAsia="Azo Sans Lt" w:hAnsi="Averta"/>
          <w:color w:val="000000" w:themeColor="text1"/>
          <w:sz w:val="22"/>
          <w:szCs w:val="22"/>
        </w:rPr>
        <w:t>D</w:t>
      </w:r>
      <w:r w:rsidRPr="0094088B">
        <w:rPr>
          <w:rFonts w:ascii="Averta" w:eastAsia="Azo Sans Lt" w:hAnsi="Averta"/>
          <w:color w:val="000000" w:themeColor="text1"/>
          <w:sz w:val="22"/>
          <w:szCs w:val="22"/>
        </w:rPr>
        <w:t xml:space="preserve">uplicidad, </w:t>
      </w:r>
      <w:r w:rsidR="00EC475A" w:rsidRPr="0094088B">
        <w:rPr>
          <w:rFonts w:ascii="Averta" w:eastAsia="Azo Sans Lt" w:hAnsi="Averta"/>
          <w:color w:val="000000" w:themeColor="text1"/>
          <w:sz w:val="22"/>
          <w:szCs w:val="22"/>
        </w:rPr>
        <w:t>B</w:t>
      </w:r>
      <w:r w:rsidRPr="0094088B">
        <w:rPr>
          <w:rFonts w:ascii="Averta" w:eastAsia="Azo Sans Lt" w:hAnsi="Averta"/>
          <w:color w:val="000000" w:themeColor="text1"/>
          <w:sz w:val="22"/>
          <w:szCs w:val="22"/>
        </w:rPr>
        <w:t xml:space="preserve">ienes no </w:t>
      </w:r>
      <w:r w:rsidR="00EC475A" w:rsidRPr="0094088B">
        <w:rPr>
          <w:rFonts w:ascii="Averta" w:eastAsia="Azo Sans Lt" w:hAnsi="Averta"/>
          <w:color w:val="000000" w:themeColor="text1"/>
          <w:sz w:val="22"/>
          <w:szCs w:val="22"/>
        </w:rPr>
        <w:t>P</w:t>
      </w:r>
      <w:r w:rsidRPr="0094088B">
        <w:rPr>
          <w:rFonts w:ascii="Averta" w:eastAsia="Azo Sans Lt" w:hAnsi="Averta"/>
          <w:color w:val="000000" w:themeColor="text1"/>
          <w:sz w:val="22"/>
          <w:szCs w:val="22"/>
        </w:rPr>
        <w:t xml:space="preserve">ropiedad, o por </w:t>
      </w:r>
      <w:r w:rsidR="00EC475A" w:rsidRPr="0094088B">
        <w:rPr>
          <w:rFonts w:ascii="Averta" w:eastAsia="Azo Sans Lt" w:hAnsi="Averta"/>
          <w:color w:val="000000" w:themeColor="text1"/>
          <w:sz w:val="22"/>
          <w:szCs w:val="22"/>
        </w:rPr>
        <w:t>C</w:t>
      </w:r>
      <w:r w:rsidRPr="0094088B">
        <w:rPr>
          <w:rFonts w:ascii="Averta" w:eastAsia="Azo Sans Lt" w:hAnsi="Averta"/>
          <w:color w:val="000000" w:themeColor="text1"/>
          <w:sz w:val="22"/>
          <w:szCs w:val="22"/>
        </w:rPr>
        <w:t xml:space="preserve">aducidad en el </w:t>
      </w:r>
      <w:r w:rsidR="00EC475A" w:rsidRPr="0094088B">
        <w:rPr>
          <w:rFonts w:ascii="Averta" w:eastAsia="Azo Sans Lt" w:hAnsi="Averta"/>
          <w:color w:val="000000" w:themeColor="text1"/>
          <w:sz w:val="22"/>
          <w:szCs w:val="22"/>
        </w:rPr>
        <w:t>S</w:t>
      </w:r>
      <w:r w:rsidRPr="0094088B">
        <w:rPr>
          <w:rFonts w:ascii="Averta" w:eastAsia="Azo Sans Lt" w:hAnsi="Averta"/>
          <w:color w:val="000000" w:themeColor="text1"/>
          <w:sz w:val="22"/>
          <w:szCs w:val="22"/>
        </w:rPr>
        <w:t>oftware</w:t>
      </w:r>
      <w:r w:rsidR="00580FF8" w:rsidRPr="0094088B">
        <w:rPr>
          <w:rFonts w:ascii="Averta" w:eastAsia="Azo Sans Lt" w:hAnsi="Averta"/>
          <w:color w:val="000000" w:themeColor="text1"/>
          <w:sz w:val="22"/>
          <w:szCs w:val="22"/>
        </w:rPr>
        <w:t xml:space="preserve">, </w:t>
      </w:r>
      <w:r w:rsidR="00EC475A" w:rsidRPr="0094088B">
        <w:rPr>
          <w:rFonts w:ascii="Averta" w:eastAsia="Azo Sans Lt" w:hAnsi="Averta"/>
          <w:color w:val="000000" w:themeColor="text1"/>
          <w:sz w:val="22"/>
          <w:szCs w:val="22"/>
        </w:rPr>
        <w:t>C</w:t>
      </w:r>
      <w:r w:rsidR="00D26592" w:rsidRPr="0094088B">
        <w:rPr>
          <w:rFonts w:ascii="Averta" w:eastAsia="Azo Sans Lt" w:hAnsi="Averta"/>
          <w:color w:val="000000" w:themeColor="text1"/>
          <w:sz w:val="22"/>
          <w:szCs w:val="22"/>
        </w:rPr>
        <w:t>ánidos</w:t>
      </w:r>
      <w:r w:rsidR="00580FF8" w:rsidRPr="0094088B">
        <w:rPr>
          <w:rFonts w:ascii="Averta" w:eastAsia="Azo Sans Lt" w:hAnsi="Averta"/>
          <w:color w:val="000000" w:themeColor="text1"/>
          <w:sz w:val="22"/>
          <w:szCs w:val="22"/>
        </w:rPr>
        <w:t xml:space="preserve"> y </w:t>
      </w:r>
      <w:r w:rsidR="00EC475A" w:rsidRPr="0094088B">
        <w:rPr>
          <w:rFonts w:ascii="Averta" w:eastAsia="Azo Sans Lt" w:hAnsi="Averta"/>
          <w:color w:val="000000" w:themeColor="text1"/>
          <w:sz w:val="22"/>
          <w:szCs w:val="22"/>
        </w:rPr>
        <w:t>A</w:t>
      </w:r>
      <w:r w:rsidR="00D26592" w:rsidRPr="0094088B">
        <w:rPr>
          <w:rFonts w:ascii="Averta" w:eastAsia="Azo Sans Lt" w:hAnsi="Averta"/>
          <w:color w:val="000000" w:themeColor="text1"/>
          <w:sz w:val="22"/>
          <w:szCs w:val="22"/>
        </w:rPr>
        <w:t xml:space="preserve">ctivos </w:t>
      </w:r>
      <w:r w:rsidR="00EC475A" w:rsidRPr="0094088B">
        <w:rPr>
          <w:rFonts w:ascii="Averta" w:eastAsia="Azo Sans Lt" w:hAnsi="Averta"/>
          <w:color w:val="000000" w:themeColor="text1"/>
          <w:sz w:val="22"/>
          <w:szCs w:val="22"/>
        </w:rPr>
        <w:t>B</w:t>
      </w:r>
      <w:r w:rsidR="00D26592" w:rsidRPr="0094088B">
        <w:rPr>
          <w:rFonts w:ascii="Averta" w:eastAsia="Azo Sans Lt" w:hAnsi="Averta"/>
          <w:color w:val="000000" w:themeColor="text1"/>
          <w:sz w:val="22"/>
          <w:szCs w:val="22"/>
        </w:rPr>
        <w:t>iológicos-</w:t>
      </w:r>
      <w:r w:rsidR="00EC475A" w:rsidRPr="0094088B">
        <w:rPr>
          <w:rFonts w:ascii="Averta" w:eastAsia="Azo Sans Lt" w:hAnsi="Averta"/>
          <w:color w:val="000000" w:themeColor="text1"/>
          <w:sz w:val="22"/>
          <w:szCs w:val="22"/>
        </w:rPr>
        <w:t>I</w:t>
      </w:r>
      <w:r w:rsidR="00D26592" w:rsidRPr="0094088B">
        <w:rPr>
          <w:rFonts w:ascii="Averta" w:eastAsia="Azo Sans Lt" w:hAnsi="Averta"/>
          <w:color w:val="000000" w:themeColor="text1"/>
          <w:sz w:val="22"/>
          <w:szCs w:val="22"/>
        </w:rPr>
        <w:t>nfecciosos.</w:t>
      </w:r>
      <w:bookmarkEnd w:id="26"/>
    </w:p>
    <w:p w14:paraId="42B656E9" w14:textId="77777777" w:rsidR="007819E1" w:rsidRPr="0094088B" w:rsidRDefault="007819E1" w:rsidP="007819E1">
      <w:pPr>
        <w:rPr>
          <w:color w:val="000000" w:themeColor="text1"/>
          <w:lang w:eastAsia="es-MX"/>
        </w:rPr>
      </w:pPr>
    </w:p>
    <w:p w14:paraId="68310A46" w14:textId="21BFDC72"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Elaborar y remitir a la Dirección de Control Patrimonial de la SAFIN el formato DCP-MUE-13 “Solicitud de Bajas” (Anexo</w:t>
      </w:r>
      <w:r w:rsidR="00713003" w:rsidRPr="0094088B">
        <w:rPr>
          <w:rFonts w:ascii="Averta" w:eastAsia="Azo Sans Lt" w:hAnsi="Averta" w:cs="Tahoma"/>
          <w:color w:val="000000" w:themeColor="text1"/>
          <w:spacing w:val="-4"/>
        </w:rPr>
        <w:t xml:space="preserve"> 87</w:t>
      </w:r>
      <w:r w:rsidRPr="0094088B">
        <w:rPr>
          <w:rFonts w:ascii="Averta" w:eastAsia="Azo Sans Lt" w:hAnsi="Averta" w:cs="Tahoma"/>
          <w:color w:val="000000" w:themeColor="text1"/>
        </w:rPr>
        <w:t>) correspondiente de los bienes muebles, adjuntando lo siguiente:</w:t>
      </w:r>
    </w:p>
    <w:p w14:paraId="3C641345" w14:textId="77777777" w:rsidR="007819E1" w:rsidRPr="0094088B" w:rsidRDefault="007819E1" w:rsidP="007819E1">
      <w:pPr>
        <w:ind w:left="567" w:hanging="567"/>
        <w:jc w:val="both"/>
        <w:rPr>
          <w:rFonts w:ascii="Averta" w:eastAsia="Azo Sans Lt" w:hAnsi="Averta" w:cs="Tahoma"/>
          <w:color w:val="000000" w:themeColor="text1"/>
        </w:rPr>
      </w:pPr>
    </w:p>
    <w:p w14:paraId="664410DC" w14:textId="77777777" w:rsidR="007819E1" w:rsidRPr="0094088B" w:rsidRDefault="007819E1" w:rsidP="007819E1">
      <w:pPr>
        <w:pStyle w:val="Prrafodelista"/>
        <w:numPr>
          <w:ilvl w:val="0"/>
          <w:numId w:val="3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bienes muebles duplicados, su aplicación y procedencia es bajo la estricta responsabilidad del Organismo Centralizado que lo solicita y conforme a la documentación e información que aporta a la Dirección de Control Patrimonial de la SAFIN, en cuyo caso debe presentar: </w:t>
      </w:r>
    </w:p>
    <w:p w14:paraId="5C47BD1C" w14:textId="77777777" w:rsidR="007819E1" w:rsidRPr="0094088B" w:rsidRDefault="007819E1" w:rsidP="00E14172">
      <w:pPr>
        <w:pStyle w:val="Prrafodelista"/>
        <w:numPr>
          <w:ilvl w:val="0"/>
          <w:numId w:val="123"/>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Solicitud de baja por oficio;</w:t>
      </w:r>
    </w:p>
    <w:p w14:paraId="472EB84F" w14:textId="77777777" w:rsidR="007819E1" w:rsidRPr="0094088B" w:rsidRDefault="007819E1" w:rsidP="00E14172">
      <w:pPr>
        <w:pStyle w:val="Prrafodelista"/>
        <w:numPr>
          <w:ilvl w:val="0"/>
          <w:numId w:val="123"/>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spacing w:val="-4"/>
        </w:rPr>
        <w:t>Acta administrativa haciendo constar las circunstancias de tiempo, modo y lugar en las que se configuraron los hechos, con la intervención del órgano interno de control, y señalar el ID, descripción y en su caso, número de serie de cada uno de los bienes muebles involucrados en el trámite; y</w:t>
      </w:r>
    </w:p>
    <w:p w14:paraId="66618012" w14:textId="77777777" w:rsidR="007819E1" w:rsidRPr="0094088B" w:rsidRDefault="007819E1" w:rsidP="00E14172">
      <w:pPr>
        <w:pStyle w:val="Prrafodelista"/>
        <w:numPr>
          <w:ilvl w:val="0"/>
          <w:numId w:val="123"/>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Adicionalmente, en caso de contar con ello, debe remitir la evidencia documental que sustente la aseveración en su caso.</w:t>
      </w:r>
    </w:p>
    <w:p w14:paraId="457B166B" w14:textId="77777777" w:rsidR="007819E1" w:rsidRPr="0094088B" w:rsidRDefault="007819E1" w:rsidP="007819E1">
      <w:pPr>
        <w:pStyle w:val="Prrafodelista"/>
        <w:ind w:left="1146"/>
        <w:jc w:val="both"/>
        <w:rPr>
          <w:rFonts w:ascii="Averta" w:eastAsia="Azo Sans Lt" w:hAnsi="Averta" w:cs="Tahoma"/>
          <w:color w:val="000000" w:themeColor="text1"/>
        </w:rPr>
      </w:pPr>
    </w:p>
    <w:p w14:paraId="1E17E595" w14:textId="77777777" w:rsidR="007819E1" w:rsidRPr="0094088B" w:rsidRDefault="007819E1" w:rsidP="007819E1">
      <w:pPr>
        <w:pStyle w:val="Prrafodelista"/>
        <w:numPr>
          <w:ilvl w:val="0"/>
          <w:numId w:val="3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Bienes no propiedad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rPr>
        <w:t xml:space="preserve">, su aplicación y procedencia es bajo la estricta responsabilidad del Organismo Centralizado que lo solicita y conforme a la documentación e información que aporta a la Dirección de Control Patrimonial de la SAFIN, en cuyo caso debe presentar: </w:t>
      </w:r>
    </w:p>
    <w:p w14:paraId="15CF4F63" w14:textId="77777777" w:rsidR="007819E1" w:rsidRPr="0094088B" w:rsidRDefault="007819E1" w:rsidP="00E14172">
      <w:pPr>
        <w:pStyle w:val="Prrafodelista"/>
        <w:numPr>
          <w:ilvl w:val="0"/>
          <w:numId w:val="124"/>
        </w:numPr>
        <w:ind w:hanging="294"/>
        <w:jc w:val="both"/>
        <w:rPr>
          <w:rFonts w:ascii="Averta" w:eastAsia="Azo Sans Lt" w:hAnsi="Averta" w:cs="Tahoma"/>
          <w:color w:val="000000" w:themeColor="text1"/>
        </w:rPr>
      </w:pPr>
      <w:r w:rsidRPr="0094088B">
        <w:rPr>
          <w:rFonts w:ascii="Averta" w:eastAsia="Azo Sans Lt" w:hAnsi="Averta" w:cs="Tahoma"/>
          <w:color w:val="000000" w:themeColor="text1"/>
        </w:rPr>
        <w:t>Solicitud de baja por oficio;</w:t>
      </w:r>
    </w:p>
    <w:p w14:paraId="4D253CAA" w14:textId="77777777" w:rsidR="007819E1" w:rsidRPr="0094088B" w:rsidRDefault="007819E1" w:rsidP="00E14172">
      <w:pPr>
        <w:pStyle w:val="Prrafodelista"/>
        <w:numPr>
          <w:ilvl w:val="0"/>
          <w:numId w:val="124"/>
        </w:numPr>
        <w:ind w:hanging="294"/>
        <w:jc w:val="both"/>
        <w:rPr>
          <w:rFonts w:ascii="Averta" w:eastAsia="Azo Sans Lt" w:hAnsi="Averta" w:cs="Tahoma"/>
          <w:color w:val="000000" w:themeColor="text1"/>
        </w:rPr>
      </w:pPr>
      <w:r w:rsidRPr="0094088B">
        <w:rPr>
          <w:rFonts w:ascii="Averta" w:eastAsia="Azo Sans Lt" w:hAnsi="Averta" w:cs="Tahoma"/>
          <w:color w:val="000000" w:themeColor="text1"/>
          <w:spacing w:val="-4"/>
        </w:rPr>
        <w:lastRenderedPageBreak/>
        <w:t>Acta administrativa haciendo constar las circunstancias de tiempo, modo y lugar en las que se configuraron los hechos, con la intervención del órgano interno de control, y señalar el ID, descripción y en su caso, número de serie de cada uno de los bienes muebles involucrados en el trámite; y</w:t>
      </w:r>
    </w:p>
    <w:p w14:paraId="28952C56" w14:textId="77777777" w:rsidR="007819E1" w:rsidRPr="0094088B" w:rsidRDefault="007819E1" w:rsidP="00E14172">
      <w:pPr>
        <w:pStyle w:val="Prrafodelista"/>
        <w:numPr>
          <w:ilvl w:val="0"/>
          <w:numId w:val="124"/>
        </w:numPr>
        <w:ind w:hanging="294"/>
        <w:jc w:val="both"/>
        <w:rPr>
          <w:rFonts w:ascii="Averta" w:eastAsia="Azo Sans Lt" w:hAnsi="Averta" w:cs="Tahoma"/>
          <w:color w:val="000000" w:themeColor="text1"/>
        </w:rPr>
      </w:pPr>
      <w:r w:rsidRPr="0094088B">
        <w:rPr>
          <w:rFonts w:ascii="Averta" w:eastAsia="Azo Sans Lt" w:hAnsi="Averta" w:cs="Tahoma"/>
          <w:color w:val="000000" w:themeColor="text1"/>
        </w:rPr>
        <w:t>Evidencia documental que acredite que los bienes registrados en el Sistema Integral de Inventarios no pertenecen al Estado y de la misma se pueda constatar la descripción, características y en su caso, números de serie.</w:t>
      </w:r>
    </w:p>
    <w:p w14:paraId="7DD2AC44" w14:textId="77777777" w:rsidR="007819E1" w:rsidRPr="0094088B" w:rsidRDefault="007819E1" w:rsidP="007819E1">
      <w:pPr>
        <w:pStyle w:val="Prrafodelista"/>
        <w:jc w:val="both"/>
        <w:rPr>
          <w:rFonts w:ascii="Averta" w:eastAsia="Azo Sans Lt" w:hAnsi="Averta" w:cs="Tahoma"/>
          <w:color w:val="000000" w:themeColor="text1"/>
        </w:rPr>
      </w:pPr>
    </w:p>
    <w:p w14:paraId="1627A26B" w14:textId="77777777" w:rsidR="007819E1" w:rsidRPr="0094088B" w:rsidRDefault="007819E1" w:rsidP="007819E1">
      <w:pPr>
        <w:pStyle w:val="Prrafodelista"/>
        <w:numPr>
          <w:ilvl w:val="0"/>
          <w:numId w:val="3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Baja de software por caducidad, su aplicación y procedencia es bajo la estricta responsabilidad del Organismo Centralizado que lo solicita y conforme a la documentación e información que aporta a la Dirección de Control Patrimonial de la SAFIN, en cuyo caso debe presentar: </w:t>
      </w:r>
    </w:p>
    <w:p w14:paraId="098EA423" w14:textId="5878B5CA" w:rsidR="007819E1" w:rsidRPr="0094088B" w:rsidRDefault="007819E1" w:rsidP="00E14172">
      <w:pPr>
        <w:pStyle w:val="Prrafodelista"/>
        <w:numPr>
          <w:ilvl w:val="2"/>
          <w:numId w:val="125"/>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 xml:space="preserve">Solicitud de baja por oficio; </w:t>
      </w:r>
    </w:p>
    <w:p w14:paraId="4BD8EDBE" w14:textId="2A7D9E8D" w:rsidR="007629EC" w:rsidRPr="0094088B" w:rsidRDefault="007819E1" w:rsidP="00E14172">
      <w:pPr>
        <w:pStyle w:val="Prrafodelista"/>
        <w:numPr>
          <w:ilvl w:val="2"/>
          <w:numId w:val="125"/>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spacing w:val="-4"/>
        </w:rPr>
        <w:t xml:space="preserve">En caso de aplicar, el acta administrativa haciendo constar la temporalidad de la caducidad del </w:t>
      </w:r>
      <w:r w:rsidRPr="0094088B">
        <w:rPr>
          <w:rFonts w:ascii="Averta" w:eastAsia="Azo Sans Lt" w:hAnsi="Averta" w:cs="Tahoma"/>
          <w:color w:val="000000" w:themeColor="text1"/>
        </w:rPr>
        <w:t xml:space="preserve">software y la culminación de la misma, </w:t>
      </w:r>
      <w:r w:rsidRPr="0094088B">
        <w:rPr>
          <w:rFonts w:ascii="Averta" w:eastAsia="Azo Sans Lt" w:hAnsi="Averta" w:cs="Tahoma"/>
          <w:color w:val="000000" w:themeColor="text1"/>
          <w:spacing w:val="-4"/>
        </w:rPr>
        <w:t xml:space="preserve">con la intervención del órgano interno de control, y señalar el ID, descripción y en su caso. Este punto no será necesario, si del CFDI se advierte la vigencia del </w:t>
      </w:r>
      <w:r w:rsidRPr="0094088B">
        <w:rPr>
          <w:rFonts w:ascii="Averta" w:eastAsia="Azo Sans Lt" w:hAnsi="Averta" w:cs="Tahoma"/>
          <w:color w:val="000000" w:themeColor="text1"/>
        </w:rPr>
        <w:t>software</w:t>
      </w:r>
      <w:r w:rsidR="002F0B4C" w:rsidRPr="0094088B">
        <w:rPr>
          <w:rFonts w:ascii="Averta" w:eastAsia="Azo Sans Lt" w:hAnsi="Averta" w:cs="Tahoma"/>
          <w:color w:val="000000" w:themeColor="text1"/>
        </w:rPr>
        <w:t>; y</w:t>
      </w:r>
    </w:p>
    <w:p w14:paraId="405CFE5B" w14:textId="24E0F70C" w:rsidR="0042523E" w:rsidRPr="0094088B" w:rsidRDefault="0042523E" w:rsidP="00E14172">
      <w:pPr>
        <w:pStyle w:val="Prrafodelista"/>
        <w:numPr>
          <w:ilvl w:val="2"/>
          <w:numId w:val="125"/>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Documento donde se pueda advertir la caducidad del software o se aprecie que la vigencia llego a su fin, como una captura de pantalla.</w:t>
      </w:r>
    </w:p>
    <w:p w14:paraId="65724CF7" w14:textId="77777777" w:rsidR="007629EC" w:rsidRPr="0094088B" w:rsidRDefault="007629EC" w:rsidP="007629EC">
      <w:pPr>
        <w:pStyle w:val="Prrafodelista"/>
        <w:ind w:left="851"/>
        <w:jc w:val="both"/>
        <w:rPr>
          <w:rFonts w:ascii="Averta" w:eastAsia="Azo Sans Lt" w:hAnsi="Averta" w:cs="Tahoma"/>
          <w:color w:val="000000" w:themeColor="text1"/>
        </w:rPr>
      </w:pPr>
    </w:p>
    <w:p w14:paraId="50FAEF3D" w14:textId="77777777" w:rsidR="007629EC" w:rsidRPr="0094088B" w:rsidRDefault="007629EC" w:rsidP="007629EC">
      <w:pPr>
        <w:pStyle w:val="Prrafodelista"/>
        <w:numPr>
          <w:ilvl w:val="0"/>
          <w:numId w:val="3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Baja de cánidos; estos activos biológicos, son Patrimonio del Estado, y por su naturaleza se les deberá proporcionar un trato humanitario, digno, con enfoque bioético y deontológico.</w:t>
      </w:r>
    </w:p>
    <w:p w14:paraId="45B8D738" w14:textId="77777777" w:rsidR="007629EC" w:rsidRPr="0094088B" w:rsidRDefault="007629EC" w:rsidP="007629EC">
      <w:pPr>
        <w:pStyle w:val="Prrafodelista"/>
        <w:ind w:left="0"/>
        <w:jc w:val="both"/>
        <w:rPr>
          <w:rFonts w:ascii="Averta" w:eastAsia="Azo Sans Lt" w:hAnsi="Averta" w:cs="Tahoma"/>
          <w:color w:val="000000" w:themeColor="text1"/>
        </w:rPr>
      </w:pPr>
    </w:p>
    <w:p w14:paraId="5F2553F0" w14:textId="77777777" w:rsidR="007629EC" w:rsidRPr="0094088B" w:rsidRDefault="007629EC" w:rsidP="007629EC">
      <w:pPr>
        <w:pStyle w:val="Prrafodelista"/>
        <w:ind w:left="709" w:hanging="426"/>
        <w:jc w:val="both"/>
        <w:rPr>
          <w:rFonts w:ascii="Averta" w:eastAsia="Azo Sans Lt" w:hAnsi="Averta" w:cs="Tahoma"/>
          <w:color w:val="000000" w:themeColor="text1"/>
        </w:rPr>
      </w:pPr>
      <w:r w:rsidRPr="0094088B">
        <w:rPr>
          <w:rFonts w:ascii="Averta" w:eastAsia="Azo Sans Lt" w:hAnsi="Averta" w:cs="Tahoma"/>
          <w:color w:val="000000" w:themeColor="text1"/>
        </w:rPr>
        <w:t>4.1</w:t>
      </w:r>
      <w:r w:rsidRPr="0094088B">
        <w:rPr>
          <w:rFonts w:ascii="Averta" w:eastAsia="Azo Sans Lt" w:hAnsi="Averta" w:cs="Tahoma"/>
          <w:color w:val="000000" w:themeColor="text1"/>
        </w:rPr>
        <w:tab/>
        <w:t xml:space="preserve"> La Secretaría de Protección y Seguridad Ciudadana a través de la Dirección de la Policía Estatal Preventiva determinará el estado sanitario de los cánidos a fin de obtener a través de un médico veterinario zootecnista, las recomendaciones en cuanto a la baja de los mismos.</w:t>
      </w:r>
    </w:p>
    <w:p w14:paraId="3611FACD" w14:textId="77777777" w:rsidR="007629EC" w:rsidRPr="0094088B" w:rsidRDefault="007629EC" w:rsidP="007629EC">
      <w:pPr>
        <w:pStyle w:val="Prrafodelista"/>
        <w:jc w:val="both"/>
        <w:rPr>
          <w:rFonts w:ascii="Averta" w:eastAsia="Azo Sans Lt" w:hAnsi="Averta" w:cs="Tahoma"/>
          <w:color w:val="000000" w:themeColor="text1"/>
        </w:rPr>
      </w:pPr>
    </w:p>
    <w:p w14:paraId="6ACF516D" w14:textId="77777777" w:rsidR="007629EC" w:rsidRPr="0094088B" w:rsidRDefault="007629EC" w:rsidP="007629EC">
      <w:pPr>
        <w:pStyle w:val="Prrafodelista"/>
        <w:ind w:hanging="436"/>
        <w:jc w:val="both"/>
        <w:rPr>
          <w:rFonts w:ascii="Averta" w:eastAsia="Azo Sans Lt" w:hAnsi="Averta" w:cs="Tahoma"/>
          <w:color w:val="000000" w:themeColor="text1"/>
        </w:rPr>
      </w:pPr>
      <w:r w:rsidRPr="0094088B">
        <w:rPr>
          <w:rFonts w:ascii="Averta" w:eastAsia="Azo Sans Lt" w:hAnsi="Averta" w:cs="Tahoma"/>
          <w:color w:val="000000" w:themeColor="text1"/>
        </w:rPr>
        <w:t>4.2</w:t>
      </w:r>
      <w:r w:rsidRPr="0094088B">
        <w:rPr>
          <w:rFonts w:ascii="Averta" w:eastAsia="Azo Sans Lt" w:hAnsi="Averta" w:cs="Tahoma"/>
          <w:color w:val="000000" w:themeColor="text1"/>
        </w:rPr>
        <w:tab/>
        <w:t xml:space="preserve"> El Titular de la Unidad Administrativa de la Secretaría de Protección y Seguridad Ciudadana basado en las recomendaciones emitidas por el médico veterinario deberá de solicitar a Dirección de Control Patrimonial de la SAFIN, se inicie el trámite de baja del cánido en cuestión.</w:t>
      </w:r>
    </w:p>
    <w:p w14:paraId="2E73C353" w14:textId="77777777" w:rsidR="007629EC" w:rsidRPr="0094088B" w:rsidRDefault="007629EC" w:rsidP="007629EC">
      <w:pPr>
        <w:pStyle w:val="Prrafodelista"/>
        <w:ind w:left="426"/>
        <w:jc w:val="both"/>
        <w:rPr>
          <w:rFonts w:ascii="Averta" w:eastAsia="Azo Sans Lt" w:hAnsi="Averta" w:cs="Tahoma"/>
          <w:color w:val="000000" w:themeColor="text1"/>
        </w:rPr>
      </w:pPr>
    </w:p>
    <w:p w14:paraId="2A192364" w14:textId="77777777" w:rsidR="007629EC" w:rsidRPr="0094088B" w:rsidRDefault="007629EC" w:rsidP="007629EC">
      <w:pPr>
        <w:pStyle w:val="Prrafodelista"/>
        <w:ind w:left="426"/>
        <w:jc w:val="both"/>
        <w:rPr>
          <w:rFonts w:ascii="Averta" w:eastAsia="Azo Sans Lt" w:hAnsi="Averta" w:cs="Tahoma"/>
          <w:color w:val="000000" w:themeColor="text1"/>
        </w:rPr>
      </w:pPr>
      <w:r w:rsidRPr="0094088B">
        <w:rPr>
          <w:rFonts w:ascii="Averta" w:eastAsia="Azo Sans Lt" w:hAnsi="Averta" w:cs="Tahoma"/>
          <w:color w:val="000000" w:themeColor="text1"/>
        </w:rPr>
        <w:t>La(s) Baja(s) de cánido(s) podrá(n) ser por los siguientes motivos:</w:t>
      </w:r>
    </w:p>
    <w:p w14:paraId="216F7DCF" w14:textId="77777777" w:rsidR="007629EC" w:rsidRPr="0094088B" w:rsidRDefault="007629EC" w:rsidP="007629EC">
      <w:pPr>
        <w:pStyle w:val="Prrafodelista"/>
        <w:ind w:left="426"/>
        <w:jc w:val="both"/>
        <w:rPr>
          <w:rFonts w:ascii="Averta" w:eastAsia="Azo Sans Lt" w:hAnsi="Averta" w:cs="Tahoma"/>
          <w:color w:val="000000" w:themeColor="text1"/>
        </w:rPr>
      </w:pPr>
    </w:p>
    <w:p w14:paraId="4D3A36CE" w14:textId="17C5072F" w:rsidR="007629EC" w:rsidRPr="0094088B" w:rsidRDefault="007629EC" w:rsidP="00E14172">
      <w:pPr>
        <w:pStyle w:val="Prrafodelista"/>
        <w:numPr>
          <w:ilvl w:val="0"/>
          <w:numId w:val="172"/>
        </w:numPr>
        <w:spacing w:after="160" w:line="259" w:lineRule="auto"/>
        <w:jc w:val="both"/>
        <w:rPr>
          <w:rFonts w:ascii="Averta" w:eastAsia="Azo Sans Lt" w:hAnsi="Averta" w:cs="Tahoma"/>
          <w:color w:val="000000" w:themeColor="text1"/>
        </w:rPr>
      </w:pPr>
      <w:r w:rsidRPr="0094088B">
        <w:rPr>
          <w:rFonts w:ascii="Averta" w:eastAsia="Azo Sans Lt" w:hAnsi="Averta" w:cs="Tahoma"/>
          <w:color w:val="000000" w:themeColor="text1"/>
        </w:rPr>
        <w:t>Baja por enfermedad, se dará cuando por cualquier complicación médica que afecte de manera definitiva el desempeño del activo biológico o que por la naturaleza del trabajo que desempeña, perjudique de manera directa la salud y/o acelere la progresión de una enfermedad crónica degenerativa,</w:t>
      </w:r>
      <w:r w:rsidR="002F0B4C" w:rsidRPr="0094088B">
        <w:rPr>
          <w:rFonts w:ascii="Averta" w:eastAsia="Azo Sans Lt" w:hAnsi="Averta" w:cs="Tahoma"/>
          <w:color w:val="000000" w:themeColor="text1"/>
        </w:rPr>
        <w:t xml:space="preserve"> provocando</w:t>
      </w:r>
      <w:r w:rsidR="00AE437F"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dolor, estrés y sufrimiento innecesario en el mismo</w:t>
      </w:r>
      <w:r w:rsidR="002F0B4C" w:rsidRPr="0094088B">
        <w:rPr>
          <w:rFonts w:ascii="Averta" w:eastAsia="Azo Sans Lt" w:hAnsi="Averta" w:cs="Tahoma"/>
          <w:color w:val="000000" w:themeColor="text1"/>
        </w:rPr>
        <w:t>;</w:t>
      </w:r>
    </w:p>
    <w:p w14:paraId="4D55570D" w14:textId="251EA9DE" w:rsidR="007629EC" w:rsidRPr="0094088B" w:rsidRDefault="007629EC" w:rsidP="00E14172">
      <w:pPr>
        <w:pStyle w:val="Prrafodelista"/>
        <w:numPr>
          <w:ilvl w:val="0"/>
          <w:numId w:val="172"/>
        </w:numPr>
        <w:spacing w:after="160" w:line="259" w:lineRule="auto"/>
        <w:jc w:val="both"/>
        <w:rPr>
          <w:rFonts w:ascii="Averta" w:eastAsia="Azo Sans Lt" w:hAnsi="Averta" w:cs="Tahoma"/>
          <w:color w:val="000000" w:themeColor="text1"/>
        </w:rPr>
      </w:pPr>
      <w:r w:rsidRPr="0094088B">
        <w:rPr>
          <w:rFonts w:ascii="Averta" w:eastAsia="Azo Sans Lt" w:hAnsi="Averta" w:cs="Tahoma"/>
          <w:color w:val="000000" w:themeColor="text1"/>
        </w:rPr>
        <w:t xml:space="preserve">Baja Deceso/Fallecimiento sea bien por muerte súbita consecuencia de enfermedad previamente diagnosticada o de tipo agudo, por lesiones operativas o por la aplicación de la Eutanasia, una vez terminada la necropsia o habiendo </w:t>
      </w:r>
      <w:r w:rsidRPr="0094088B">
        <w:rPr>
          <w:rFonts w:ascii="Averta" w:eastAsia="Azo Sans Lt" w:hAnsi="Averta" w:cs="Tahoma"/>
          <w:color w:val="000000" w:themeColor="text1"/>
        </w:rPr>
        <w:lastRenderedPageBreak/>
        <w:t>dictaminado la causa de muerte del activo biológico, por medidas de bioseguridad, éste no podrá permanecer en la Unidad administrativa por el proceso de descomposición, éste deberá de ser trasladado de manera inmediata al sitio correspondiente para ser tratado y no ocasione daños a la salud, ni contaminación, bajo ninguna circunstancia, podrá ser enterrado en la Unidad Administrativa o entregado al Manejador para su destino final</w:t>
      </w:r>
      <w:r w:rsidR="002F0B4C" w:rsidRPr="0094088B">
        <w:rPr>
          <w:rFonts w:ascii="Averta" w:eastAsia="Azo Sans Lt" w:hAnsi="Averta" w:cs="Tahoma"/>
          <w:color w:val="000000" w:themeColor="text1"/>
        </w:rPr>
        <w:t>;</w:t>
      </w:r>
    </w:p>
    <w:p w14:paraId="5DF95BDF" w14:textId="77777777" w:rsidR="007629EC" w:rsidRPr="0094088B" w:rsidRDefault="007629EC" w:rsidP="00E14172">
      <w:pPr>
        <w:pStyle w:val="Prrafodelista"/>
        <w:numPr>
          <w:ilvl w:val="0"/>
          <w:numId w:val="172"/>
        </w:numPr>
        <w:spacing w:after="160" w:line="259" w:lineRule="auto"/>
        <w:jc w:val="both"/>
        <w:rPr>
          <w:rFonts w:ascii="Averta" w:eastAsia="Azo Sans Lt" w:hAnsi="Averta" w:cs="Tahoma"/>
          <w:color w:val="000000" w:themeColor="text1"/>
        </w:rPr>
      </w:pPr>
      <w:r w:rsidRPr="0094088B">
        <w:rPr>
          <w:rFonts w:ascii="Averta" w:eastAsia="Azo Sans Lt" w:hAnsi="Averta" w:cs="Tahoma"/>
          <w:color w:val="000000" w:themeColor="text1"/>
        </w:rPr>
        <w:t>Baja por cesantía, esta se alcanzará de manera automática cuando el activo biológico sin excepción alguna cumpla los años de servicio necesarios, sin importar su estado sanitario o nivel de habilidades a fin de que el mismo goce de un retiro digno y de una calidad de vida aceptable en su etapa geriátrica, de manera que, en los casos que el entrenador o algún elemento de la Unidad Administrativa solicite la donación al Encargado, deberá proporcionar de manera escrita su interés de mantener bajo su resguardo definitivo. Para esta baja, la Secretaría de Protección y Seguridad Ciudadana deberá acreditar la cesantía con un dictamen oficial expedido por un médico veterinario zootecnista, en el que determine la baja por su estado geriátrico, así como el dictamen correspondiente de la Secretaría de Protección y Seguridad Ciudadana.</w:t>
      </w:r>
    </w:p>
    <w:p w14:paraId="42466529" w14:textId="35905E55" w:rsidR="007629EC" w:rsidRPr="0094088B" w:rsidRDefault="007629EC" w:rsidP="007629EC">
      <w:pPr>
        <w:pStyle w:val="Prrafodelista"/>
        <w:jc w:val="both"/>
        <w:rPr>
          <w:rFonts w:ascii="Averta" w:eastAsia="Azo Sans Lt" w:hAnsi="Averta" w:cs="Tahoma"/>
          <w:color w:val="000000" w:themeColor="text1"/>
        </w:rPr>
      </w:pPr>
      <w:r w:rsidRPr="0094088B">
        <w:rPr>
          <w:rFonts w:ascii="Averta" w:eastAsia="Azo Sans Lt" w:hAnsi="Averta" w:cs="Tahoma"/>
          <w:color w:val="000000" w:themeColor="text1"/>
        </w:rPr>
        <w:t>En consecuencia, la persona interesada en tener bajo su cuidado final al cánido que causará baja, deberá firmar una carta compromiso en la cual se indicará que, de ser aceptado como responsable final, dará las atenciones necesarias que se requiera, toda acción que realice el ejemplar será de su entera responsabilidad, y deslinda al Poder Ejecutivo del Estado de Campeche de futuras responsabilidades civiles y/o penales</w:t>
      </w:r>
      <w:r w:rsidR="002F0B4C" w:rsidRPr="0094088B">
        <w:rPr>
          <w:rFonts w:ascii="Averta" w:eastAsia="Azo Sans Lt" w:hAnsi="Averta" w:cs="Tahoma"/>
          <w:color w:val="000000" w:themeColor="text1"/>
        </w:rPr>
        <w:t>; y</w:t>
      </w:r>
    </w:p>
    <w:p w14:paraId="0D2024D7" w14:textId="660AC272" w:rsidR="007629EC" w:rsidRPr="0094088B" w:rsidRDefault="007629EC" w:rsidP="00E14172">
      <w:pPr>
        <w:pStyle w:val="Prrafodelista"/>
        <w:numPr>
          <w:ilvl w:val="0"/>
          <w:numId w:val="172"/>
        </w:numPr>
        <w:ind w:left="709"/>
        <w:jc w:val="both"/>
        <w:rPr>
          <w:rFonts w:ascii="Averta" w:eastAsia="Azo Sans Lt" w:hAnsi="Averta" w:cs="Tahoma"/>
          <w:color w:val="000000" w:themeColor="text1"/>
        </w:rPr>
      </w:pPr>
      <w:r w:rsidRPr="0094088B">
        <w:rPr>
          <w:rFonts w:ascii="Averta" w:eastAsia="Azo Sans Lt" w:hAnsi="Averta" w:cs="Tahoma"/>
          <w:color w:val="000000" w:themeColor="text1"/>
        </w:rPr>
        <w:t>Para la persona que tendrá la responsabilidad del cánido en caso de adopción, se deberá de observar lo estipulado en los artículos 8, 9, 10 y 11 de la Ley para la Protección y Bienestar de los Animales del Estado de Campeche.</w:t>
      </w:r>
    </w:p>
    <w:p w14:paraId="47CB69A2" w14:textId="77777777" w:rsidR="007819E1" w:rsidRPr="0094088B" w:rsidRDefault="007819E1" w:rsidP="007819E1">
      <w:pPr>
        <w:pStyle w:val="Prrafodelista"/>
        <w:ind w:left="426"/>
        <w:jc w:val="both"/>
        <w:rPr>
          <w:rFonts w:ascii="Averta" w:eastAsia="Azo Sans Lt" w:hAnsi="Averta" w:cs="Tahoma"/>
          <w:color w:val="000000" w:themeColor="text1"/>
        </w:rPr>
      </w:pPr>
      <w:r w:rsidRPr="0094088B" w:rsidDel="00A11914">
        <w:rPr>
          <w:rFonts w:ascii="Averta" w:eastAsia="Azo Sans Lt" w:hAnsi="Averta" w:cs="Tahoma"/>
          <w:color w:val="000000" w:themeColor="text1"/>
        </w:rPr>
        <w:t xml:space="preserve"> </w:t>
      </w:r>
    </w:p>
    <w:p w14:paraId="61A058A5" w14:textId="08536979" w:rsidR="007819E1" w:rsidRPr="0094088B" w:rsidRDefault="007819E1" w:rsidP="007819E1">
      <w:pPr>
        <w:pStyle w:val="Prrafodelista"/>
        <w:numPr>
          <w:ilvl w:val="0"/>
          <w:numId w:val="3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Cuando se trate de la baja de </w:t>
      </w:r>
      <w:r w:rsidR="00D26592" w:rsidRPr="0094088B">
        <w:rPr>
          <w:rFonts w:ascii="Averta" w:eastAsia="Azo Sans Lt" w:hAnsi="Averta" w:cs="Tahoma"/>
          <w:color w:val="000000" w:themeColor="text1"/>
        </w:rPr>
        <w:t>activos biológicos</w:t>
      </w:r>
      <w:r w:rsidRPr="0094088B">
        <w:rPr>
          <w:rFonts w:ascii="Averta" w:eastAsia="Azo Sans Lt" w:hAnsi="Averta" w:cs="Tahoma"/>
          <w:color w:val="000000" w:themeColor="text1"/>
        </w:rPr>
        <w:t xml:space="preserve">, su aplicación y procedencia es bajo la estricta responsabilidad del Organismo Centralizado que lo solicita y conforme a la documentación e información que aporta a la Dirección de Control Patrimonial de la SAFIN, en cuyo caso debe presentar: </w:t>
      </w:r>
    </w:p>
    <w:p w14:paraId="5F75A840" w14:textId="77777777" w:rsidR="007819E1" w:rsidRPr="0094088B" w:rsidRDefault="007819E1" w:rsidP="007819E1">
      <w:pPr>
        <w:pStyle w:val="Prrafodelista"/>
        <w:ind w:left="426"/>
        <w:jc w:val="both"/>
        <w:rPr>
          <w:rFonts w:ascii="Averta" w:eastAsia="Azo Sans Lt" w:hAnsi="Averta" w:cs="Tahoma"/>
          <w:color w:val="000000" w:themeColor="text1"/>
        </w:rPr>
      </w:pPr>
    </w:p>
    <w:p w14:paraId="3FC4982F" w14:textId="45D28DE5" w:rsidR="007819E1" w:rsidRPr="0094088B" w:rsidRDefault="007819E1"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Solicitud de baja por oficio;</w:t>
      </w:r>
    </w:p>
    <w:p w14:paraId="5350C747" w14:textId="77777777" w:rsidR="00E40210" w:rsidRPr="0094088B" w:rsidRDefault="00E40210"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Acta del Organismo Centralizado solicitante debidamente sellada y firmada donde se detallen los argumentos de quien será la persona a la cual se deberá de priorizar en caso de llevarse a cabo el procedimiento de donación del (los) activos(s) biológico(s) a dar de baja;</w:t>
      </w:r>
    </w:p>
    <w:p w14:paraId="399A550C" w14:textId="4A6C96A1" w:rsidR="00E40210" w:rsidRPr="0094088B" w:rsidRDefault="00E40210"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Deberá cumplir con el “Acuerdo administrativo de desincorporación del régimen de dominio público del Estado de bienes muebles que han dejado de ser útiles al servicio del Organismo</w:t>
      </w:r>
      <w:r w:rsidR="00965299" w:rsidRPr="0094088B">
        <w:rPr>
          <w:rFonts w:ascii="Averta" w:eastAsia="Azo Sans Lt" w:hAnsi="Averta" w:cs="Tahoma"/>
          <w:color w:val="000000" w:themeColor="text1"/>
        </w:rPr>
        <w:t>”</w:t>
      </w:r>
      <w:r w:rsidRPr="0094088B">
        <w:rPr>
          <w:rFonts w:ascii="Averta" w:eastAsia="Azo Sans Lt" w:hAnsi="Averta" w:cs="Tahoma"/>
          <w:color w:val="000000" w:themeColor="text1"/>
        </w:rPr>
        <w:t>;</w:t>
      </w:r>
    </w:p>
    <w:p w14:paraId="740F235B" w14:textId="77777777" w:rsidR="007819E1" w:rsidRPr="0094088B" w:rsidRDefault="007819E1"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spacing w:val="-4"/>
        </w:rPr>
        <w:t>Acta administrativa haciendo constar las circunstancias de tiempo, modo y lugar en las que se configuraron los hechos, con la intervención del órgano interno de control, y señalar el ID y características de los bienes biológicos involucrados en el trámite;</w:t>
      </w:r>
    </w:p>
    <w:p w14:paraId="03CC4390" w14:textId="77777777" w:rsidR="007819E1" w:rsidRPr="0094088B" w:rsidRDefault="007819E1"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lastRenderedPageBreak/>
        <w:t>Copia del expediente médico y original del diagnóstico con firma autógrafa del veterinario que indique o autorice la baja;</w:t>
      </w:r>
    </w:p>
    <w:p w14:paraId="4E489532" w14:textId="4E23D013" w:rsidR="007819E1" w:rsidRPr="0094088B" w:rsidRDefault="007819E1"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Evidencia fotográfica</w:t>
      </w:r>
      <w:r w:rsidR="00965299"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y</w:t>
      </w:r>
    </w:p>
    <w:p w14:paraId="51908D9C" w14:textId="21ED9DF6" w:rsidR="007819E1" w:rsidRPr="0094088B" w:rsidRDefault="007819E1" w:rsidP="00E14172">
      <w:pPr>
        <w:pStyle w:val="Prrafodelista"/>
        <w:numPr>
          <w:ilvl w:val="0"/>
          <w:numId w:val="126"/>
        </w:numPr>
        <w:ind w:left="709" w:hanging="283"/>
        <w:jc w:val="both"/>
        <w:rPr>
          <w:rFonts w:ascii="Averta" w:eastAsia="Azo Sans Lt" w:hAnsi="Averta" w:cs="Tahoma"/>
          <w:color w:val="000000" w:themeColor="text1"/>
        </w:rPr>
      </w:pPr>
      <w:r w:rsidRPr="0094088B">
        <w:rPr>
          <w:rFonts w:ascii="Averta" w:eastAsia="Azo Sans Lt" w:hAnsi="Averta" w:cs="Tahoma"/>
          <w:color w:val="000000" w:themeColor="text1"/>
        </w:rPr>
        <w:t>Adicionalmente, en caso de contar con ello, debe remitir la evidencia documental que sustente la aseveración en su caso.</w:t>
      </w:r>
    </w:p>
    <w:p w14:paraId="33D19DF7" w14:textId="753E40B9" w:rsidR="00E40210" w:rsidRPr="0094088B" w:rsidRDefault="00E40210" w:rsidP="00E40210">
      <w:pPr>
        <w:jc w:val="both"/>
        <w:rPr>
          <w:rFonts w:ascii="Averta" w:eastAsia="Azo Sans Lt" w:hAnsi="Averta" w:cs="Tahoma"/>
          <w:color w:val="000000" w:themeColor="text1"/>
        </w:rPr>
      </w:pPr>
    </w:p>
    <w:p w14:paraId="7045EB18" w14:textId="01B5E447" w:rsidR="00E40210" w:rsidRPr="0094088B" w:rsidRDefault="00E40210" w:rsidP="00E40210">
      <w:pPr>
        <w:jc w:val="both"/>
        <w:rPr>
          <w:rFonts w:ascii="Averta" w:eastAsia="Azo Sans Lt" w:hAnsi="Averta" w:cs="Tahoma"/>
          <w:color w:val="000000" w:themeColor="text1"/>
        </w:rPr>
      </w:pPr>
      <w:r w:rsidRPr="0094088B">
        <w:rPr>
          <w:rFonts w:ascii="Averta" w:eastAsia="Azo Sans Lt" w:hAnsi="Averta" w:cs="Tahoma"/>
          <w:color w:val="000000" w:themeColor="text1"/>
        </w:rPr>
        <w:t>Para llevar a cabo la desincorporación de los cánidos, la Secretaría de Protección y Seguridad Ciudadana, deberá observar lo establecido en el Reglamento de Bienes Muebles de la Propiedad del Estado de Campeche.</w:t>
      </w:r>
    </w:p>
    <w:p w14:paraId="31956979" w14:textId="77777777" w:rsidR="007819E1" w:rsidRPr="0094088B" w:rsidRDefault="007819E1" w:rsidP="007819E1">
      <w:pPr>
        <w:pStyle w:val="Prrafodelista"/>
        <w:ind w:left="567" w:hanging="567"/>
        <w:rPr>
          <w:rFonts w:ascii="Averta" w:eastAsia="Azo Sans Lt" w:hAnsi="Averta" w:cs="Tahoma"/>
          <w:color w:val="000000" w:themeColor="text1"/>
        </w:rPr>
      </w:pPr>
    </w:p>
    <w:p w14:paraId="0F8C5A72" w14:textId="5AB33313" w:rsidR="007B7801" w:rsidRPr="0094088B" w:rsidRDefault="007B7801" w:rsidP="007B7801">
      <w:pPr>
        <w:pStyle w:val="Prrafodelista"/>
        <w:numPr>
          <w:ilvl w:val="0"/>
          <w:numId w:val="30"/>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Referente a la baja de </w:t>
      </w:r>
      <w:r w:rsidR="00D26592" w:rsidRPr="0094088B">
        <w:rPr>
          <w:rFonts w:ascii="Averta" w:eastAsia="Azo Sans Lt" w:hAnsi="Averta" w:cs="Tahoma"/>
          <w:color w:val="000000" w:themeColor="text1"/>
        </w:rPr>
        <w:t>bienes muebles biológicos-infecciosos</w:t>
      </w:r>
      <w:r w:rsidRPr="0094088B">
        <w:rPr>
          <w:rFonts w:ascii="Averta" w:eastAsia="Azo Sans Lt" w:hAnsi="Averta" w:cs="Tahoma"/>
          <w:color w:val="000000" w:themeColor="text1"/>
        </w:rPr>
        <w:t xml:space="preserve">, su aplicación y procedencia es bajo la estricta responsabilidad del Organismo Centralizado que lo solicita y conforme a la documentación e información que aporta a la Dirección de Control Patrimonial de la SAFIN, y por lo cual deberá remitir: </w:t>
      </w:r>
    </w:p>
    <w:p w14:paraId="4C87105C" w14:textId="552C8895" w:rsidR="007B7801" w:rsidRPr="0094088B" w:rsidRDefault="007B7801" w:rsidP="007B7801">
      <w:pPr>
        <w:jc w:val="both"/>
        <w:rPr>
          <w:rFonts w:ascii="Averta" w:eastAsia="Azo Sans Lt" w:hAnsi="Averta" w:cs="Tahoma"/>
          <w:color w:val="000000" w:themeColor="text1"/>
        </w:rPr>
      </w:pPr>
    </w:p>
    <w:p w14:paraId="748B811F" w14:textId="77777777" w:rsidR="007B7801" w:rsidRPr="0094088B" w:rsidRDefault="007B7801" w:rsidP="00E14172">
      <w:pPr>
        <w:pStyle w:val="Prrafodelista"/>
        <w:numPr>
          <w:ilvl w:val="0"/>
          <w:numId w:val="169"/>
        </w:numPr>
        <w:jc w:val="both"/>
        <w:rPr>
          <w:rFonts w:ascii="Averta" w:eastAsia="Azo Sans Lt" w:hAnsi="Averta" w:cs="Tahoma"/>
          <w:color w:val="000000" w:themeColor="text1"/>
        </w:rPr>
      </w:pPr>
      <w:r w:rsidRPr="0094088B">
        <w:rPr>
          <w:rFonts w:ascii="Averta" w:eastAsia="Azo Sans Lt" w:hAnsi="Averta" w:cs="Tahoma"/>
          <w:color w:val="000000" w:themeColor="text1"/>
        </w:rPr>
        <w:t>Solicitud de baja por oficio;</w:t>
      </w:r>
    </w:p>
    <w:p w14:paraId="26E56B17" w14:textId="77777777" w:rsidR="007B7801" w:rsidRPr="0094088B" w:rsidRDefault="007B7801" w:rsidP="00E14172">
      <w:pPr>
        <w:pStyle w:val="Prrafodelista"/>
        <w:numPr>
          <w:ilvl w:val="0"/>
          <w:numId w:val="169"/>
        </w:numPr>
        <w:jc w:val="both"/>
        <w:rPr>
          <w:rFonts w:ascii="Averta" w:eastAsia="Azo Sans Lt" w:hAnsi="Averta" w:cs="Tahoma"/>
          <w:color w:val="000000" w:themeColor="text1"/>
        </w:rPr>
      </w:pPr>
      <w:r w:rsidRPr="0094088B">
        <w:rPr>
          <w:rFonts w:ascii="Averta" w:eastAsia="Azo Sans Lt" w:hAnsi="Averta" w:cs="Tahoma"/>
          <w:color w:val="000000" w:themeColor="text1"/>
          <w:spacing w:val="-4"/>
        </w:rPr>
        <w:t>Acta administrativa haciendo constar las circunstancias de tiempo, modo y lugar en las que se configuraron los hechos, con la intervención del órgano interno de control, y señalar el ID y características de los bienes biológicos-infecciosos involucrados en el trámite;</w:t>
      </w:r>
    </w:p>
    <w:p w14:paraId="4A4A0954" w14:textId="342170D8" w:rsidR="007B7801" w:rsidRPr="0094088B" w:rsidRDefault="007B7801" w:rsidP="00E14172">
      <w:pPr>
        <w:pStyle w:val="Prrafodelista"/>
        <w:numPr>
          <w:ilvl w:val="0"/>
          <w:numId w:val="169"/>
        </w:numPr>
        <w:jc w:val="both"/>
        <w:rPr>
          <w:rFonts w:ascii="Averta" w:eastAsia="Azo Sans Lt" w:hAnsi="Averta" w:cs="Tahoma"/>
          <w:color w:val="000000" w:themeColor="text1"/>
        </w:rPr>
      </w:pPr>
      <w:r w:rsidRPr="0094088B">
        <w:rPr>
          <w:rFonts w:ascii="Averta" w:eastAsia="Azo Sans Lt" w:hAnsi="Averta" w:cs="Tahoma"/>
          <w:color w:val="000000" w:themeColor="text1"/>
        </w:rPr>
        <w:t>Dictamen original emitido por personal especializado adscrito al Organismo Centralizado, debidamente firmado, en el cual se señale que corresponden a bienes que ya no son útiles al servicio público y que, por ser equipos contaminados por residuos peligrosos, no siendo aptos para ser expuestos a su baja física, debido a su grado de contaminación, deben ser desechados a través de una empresa especializada para su destrucción</w:t>
      </w:r>
      <w:r w:rsidR="000A7C87"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w:t>
      </w:r>
    </w:p>
    <w:p w14:paraId="1554A94B" w14:textId="700593AB" w:rsidR="007B7801" w:rsidRPr="0094088B" w:rsidRDefault="007B7801" w:rsidP="00E14172">
      <w:pPr>
        <w:pStyle w:val="Prrafodelista"/>
        <w:numPr>
          <w:ilvl w:val="0"/>
          <w:numId w:val="169"/>
        </w:numPr>
        <w:jc w:val="both"/>
        <w:rPr>
          <w:rFonts w:ascii="Averta" w:eastAsia="Azo Sans Lt" w:hAnsi="Averta" w:cs="Tahoma"/>
          <w:color w:val="000000" w:themeColor="text1"/>
        </w:rPr>
      </w:pPr>
      <w:r w:rsidRPr="0094088B">
        <w:rPr>
          <w:rFonts w:ascii="Averta" w:eastAsia="Azo Sans Lt" w:hAnsi="Averta" w:cs="Tahoma"/>
          <w:color w:val="000000" w:themeColor="text1"/>
        </w:rPr>
        <w:t>Copia del contrato de la prestación del servicio de recolección, transporte, tratamiento y disposición final</w:t>
      </w:r>
      <w:r w:rsidR="006F1F0F"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de los residuos peligrosos biológicos infecciosos, celebrado con un proveedor con los permisos correspondientes a la destrucción de dichos bienes</w:t>
      </w:r>
      <w:r w:rsidR="000A7C87" w:rsidRPr="0094088B">
        <w:rPr>
          <w:rFonts w:ascii="Averta" w:eastAsia="Azo Sans Lt" w:hAnsi="Averta" w:cs="Tahoma"/>
          <w:color w:val="000000" w:themeColor="text1"/>
        </w:rPr>
        <w:t>;</w:t>
      </w:r>
    </w:p>
    <w:p w14:paraId="6BEF6A8D" w14:textId="2076E266" w:rsidR="007B7801" w:rsidRPr="0094088B" w:rsidRDefault="007B7801" w:rsidP="00E14172">
      <w:pPr>
        <w:pStyle w:val="Prrafodelista"/>
        <w:numPr>
          <w:ilvl w:val="0"/>
          <w:numId w:val="169"/>
        </w:numPr>
        <w:jc w:val="both"/>
        <w:rPr>
          <w:rFonts w:ascii="Averta" w:eastAsia="Azo Sans Lt" w:hAnsi="Averta" w:cs="Tahoma"/>
          <w:color w:val="000000" w:themeColor="text1"/>
        </w:rPr>
      </w:pPr>
      <w:r w:rsidRPr="0094088B">
        <w:rPr>
          <w:rFonts w:ascii="Averta" w:eastAsia="Azo Sans Lt" w:hAnsi="Averta" w:cs="Tahoma"/>
          <w:color w:val="000000" w:themeColor="text1"/>
        </w:rPr>
        <w:t>Evidencia fotográfica</w:t>
      </w:r>
      <w:r w:rsidR="000A7C87"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y</w:t>
      </w:r>
    </w:p>
    <w:p w14:paraId="5AD787ED" w14:textId="77777777" w:rsidR="007B7801" w:rsidRPr="0094088B" w:rsidRDefault="007B7801" w:rsidP="00E14172">
      <w:pPr>
        <w:pStyle w:val="Prrafodelista"/>
        <w:numPr>
          <w:ilvl w:val="0"/>
          <w:numId w:val="169"/>
        </w:numPr>
        <w:jc w:val="both"/>
        <w:rPr>
          <w:rFonts w:ascii="Averta" w:eastAsia="Azo Sans Lt" w:hAnsi="Averta" w:cs="Tahoma"/>
          <w:color w:val="000000" w:themeColor="text1"/>
        </w:rPr>
      </w:pPr>
      <w:r w:rsidRPr="0094088B">
        <w:rPr>
          <w:rFonts w:ascii="Averta" w:eastAsia="Azo Sans Lt" w:hAnsi="Averta" w:cs="Tahoma"/>
          <w:color w:val="000000" w:themeColor="text1"/>
        </w:rPr>
        <w:t>Adicionalmente, deberá remitir la evidencia documental que sustente la entrega de los bienes muebles a la empresa contratada.</w:t>
      </w:r>
    </w:p>
    <w:p w14:paraId="4716B0BD" w14:textId="77777777" w:rsidR="007B7801" w:rsidRPr="0094088B" w:rsidRDefault="007B7801" w:rsidP="007B7801">
      <w:pPr>
        <w:pStyle w:val="Prrafodelista"/>
        <w:ind w:left="426"/>
        <w:jc w:val="both"/>
        <w:rPr>
          <w:rFonts w:ascii="Averta" w:eastAsia="Azo Sans Lt" w:hAnsi="Averta" w:cs="Tahoma"/>
          <w:color w:val="000000" w:themeColor="text1"/>
        </w:rPr>
      </w:pPr>
    </w:p>
    <w:p w14:paraId="2F5DD9FD"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rPr>
        <w:t xml:space="preserve">Para todos los casos, las Actas Administrativas que elaboren los Organismos Centralizados con la que se solicita la baja, deberán intervenir, el Coordinador Administrativo o su similar, el </w:t>
      </w:r>
      <w:r w:rsidRPr="0094088B">
        <w:rPr>
          <w:rFonts w:ascii="Averta" w:eastAsia="Azo Sans Lt" w:hAnsi="Averta" w:cs="Tahoma"/>
          <w:color w:val="000000" w:themeColor="text1"/>
          <w:spacing w:val="-4"/>
        </w:rPr>
        <w:t>Órgano Interno de Control, el titular de la Unidad Administrativa y el o los servidores públicos a cuyo cargo se encuentre el inventario.</w:t>
      </w:r>
    </w:p>
    <w:p w14:paraId="3E809634" w14:textId="77777777" w:rsidR="007819E1" w:rsidRPr="0094088B" w:rsidRDefault="007819E1" w:rsidP="007819E1">
      <w:pPr>
        <w:jc w:val="both"/>
        <w:rPr>
          <w:rFonts w:ascii="Averta" w:eastAsia="Azo Sans Lt" w:hAnsi="Averta" w:cs="Tahoma"/>
          <w:color w:val="000000" w:themeColor="text1"/>
          <w:spacing w:val="-4"/>
        </w:rPr>
      </w:pPr>
    </w:p>
    <w:p w14:paraId="660F13D1" w14:textId="4099690F"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Asimismo, en este punto es responsabilidad del Organismo Centralizado comunicar el trámite que se intenta desde el inicio a su Órgano Interno de Control, para efectos de que éste último cuente con el contexto y elementos para intervenir en el acta señalada en el presente numeral.</w:t>
      </w:r>
    </w:p>
    <w:p w14:paraId="58603E36" w14:textId="7F3F8EAE" w:rsidR="00011834" w:rsidRPr="0094088B" w:rsidRDefault="00011834" w:rsidP="007819E1">
      <w:pPr>
        <w:jc w:val="both"/>
        <w:rPr>
          <w:rFonts w:ascii="Averta" w:eastAsia="Azo Sans Lt" w:hAnsi="Averta" w:cs="Tahoma"/>
          <w:color w:val="000000" w:themeColor="text1"/>
          <w:spacing w:val="-4"/>
        </w:rPr>
      </w:pPr>
    </w:p>
    <w:p w14:paraId="6B782B57" w14:textId="77777777" w:rsidR="007819E1" w:rsidRPr="0094088B" w:rsidRDefault="007819E1" w:rsidP="007819E1">
      <w:pPr>
        <w:jc w:val="both"/>
        <w:rPr>
          <w:rFonts w:ascii="Averta" w:eastAsia="Azo Sans Lt" w:hAnsi="Averta" w:cs="Tahoma"/>
          <w:color w:val="000000" w:themeColor="text1"/>
          <w:spacing w:val="-4"/>
        </w:rPr>
      </w:pPr>
    </w:p>
    <w:p w14:paraId="33A3B69C" w14:textId="5B28FAA1" w:rsidR="007B7801" w:rsidRPr="0094088B" w:rsidRDefault="007B7801" w:rsidP="007B7801">
      <w:pPr>
        <w:pStyle w:val="Ttulo1"/>
        <w:numPr>
          <w:ilvl w:val="3"/>
          <w:numId w:val="32"/>
        </w:numPr>
        <w:tabs>
          <w:tab w:val="left" w:pos="851"/>
        </w:tabs>
        <w:spacing w:before="0"/>
        <w:ind w:left="0" w:firstLine="0"/>
        <w:rPr>
          <w:rFonts w:ascii="Averta" w:eastAsia="Azo Sans Lt" w:hAnsi="Averta"/>
          <w:color w:val="000000" w:themeColor="text1"/>
          <w:sz w:val="22"/>
          <w:szCs w:val="22"/>
        </w:rPr>
      </w:pPr>
      <w:r w:rsidRPr="0094088B">
        <w:rPr>
          <w:rFonts w:ascii="Averta" w:eastAsia="Azo Sans Lt" w:hAnsi="Averta"/>
          <w:color w:val="000000" w:themeColor="text1"/>
          <w:sz w:val="22"/>
          <w:szCs w:val="22"/>
        </w:rPr>
        <w:t>Almacén General: Transferencia de Bienes Muebles (Entradas y Salidas).</w:t>
      </w:r>
    </w:p>
    <w:p w14:paraId="7B69A90C" w14:textId="77777777" w:rsidR="007819E1" w:rsidRPr="0094088B" w:rsidRDefault="007819E1" w:rsidP="007819E1">
      <w:pPr>
        <w:rPr>
          <w:rFonts w:ascii="Averta" w:eastAsia="Azo Sans Lt" w:hAnsi="Averta"/>
          <w:color w:val="000000" w:themeColor="text1"/>
          <w:lang w:eastAsia="es-MX"/>
        </w:rPr>
      </w:pPr>
    </w:p>
    <w:p w14:paraId="0BE15EDA" w14:textId="77777777" w:rsidR="007B7801" w:rsidRPr="0094088B" w:rsidRDefault="007B7801" w:rsidP="007B780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Los Organismos Centralizados podrán solicitar la transferencia de los bienes muebles que tengan asignados y se encuentren registrados en el Sistema Integral de Inventarios,  al Almacén General de la SAFIN, los cuales serán resguardados, pudiendo ser susceptibles de rehabilitación o propuestos para determinar su destino final, procediendo en éste último caso, a la baja en los registros del Módulo AppMuebles del Sistema Integral de Inventarios del </w:t>
      </w:r>
      <w:r w:rsidRPr="0094088B">
        <w:rPr>
          <w:rFonts w:ascii="Averta" w:eastAsia="Azo Sans Lt" w:hAnsi="Averta" w:cs="Tahoma"/>
          <w:color w:val="000000" w:themeColor="text1"/>
          <w:spacing w:val="-6"/>
        </w:rPr>
        <w:t>Poder Ejecutivo del Estado de Campeche a través del portal de aplicaciones AppsGobCam</w:t>
      </w:r>
      <w:r w:rsidRPr="0094088B">
        <w:rPr>
          <w:rFonts w:ascii="Averta" w:eastAsia="Azo Sans Lt" w:hAnsi="Averta" w:cs="Tahoma"/>
          <w:color w:val="000000" w:themeColor="text1"/>
        </w:rPr>
        <w:t xml:space="preserve"> y su registro contable, previo acuerdo de autorización que así lo determine.</w:t>
      </w:r>
    </w:p>
    <w:p w14:paraId="5B0AB8E1" w14:textId="77777777" w:rsidR="007819E1" w:rsidRPr="0094088B" w:rsidRDefault="007819E1" w:rsidP="007819E1">
      <w:pPr>
        <w:jc w:val="both"/>
        <w:rPr>
          <w:rFonts w:ascii="Averta" w:eastAsia="Azo Sans Lt" w:hAnsi="Averta" w:cs="Tahoma"/>
          <w:color w:val="000000" w:themeColor="text1"/>
        </w:rPr>
      </w:pPr>
    </w:p>
    <w:p w14:paraId="45636FA6" w14:textId="1DDD6B9E" w:rsidR="007819E1" w:rsidRPr="0094088B" w:rsidRDefault="007819E1" w:rsidP="00055DDC">
      <w:pPr>
        <w:pStyle w:val="Subttulo"/>
        <w:numPr>
          <w:ilvl w:val="4"/>
          <w:numId w:val="68"/>
        </w:numPr>
        <w:tabs>
          <w:tab w:val="right" w:pos="993"/>
          <w:tab w:val="right" w:pos="1701"/>
        </w:tabs>
        <w:ind w:left="0" w:firstLine="0"/>
        <w:jc w:val="both"/>
        <w:rPr>
          <w:rFonts w:ascii="Averta" w:eastAsia="Azo Sans Lt" w:hAnsi="Averta"/>
          <w:color w:val="000000" w:themeColor="text1"/>
          <w:sz w:val="22"/>
        </w:rPr>
      </w:pPr>
      <w:r w:rsidRPr="0094088B">
        <w:rPr>
          <w:rFonts w:ascii="Averta" w:eastAsia="Azo Sans Lt" w:hAnsi="Averta"/>
          <w:color w:val="000000" w:themeColor="text1"/>
          <w:sz w:val="22"/>
        </w:rPr>
        <w:t xml:space="preserve">Entradas de Bienes Muebles por motivo de </w:t>
      </w:r>
      <w:r w:rsidR="00055DDC" w:rsidRPr="0094088B">
        <w:rPr>
          <w:rFonts w:ascii="Averta" w:eastAsia="Azo Sans Lt" w:hAnsi="Averta"/>
          <w:color w:val="000000" w:themeColor="text1"/>
          <w:sz w:val="22"/>
        </w:rPr>
        <w:t>D</w:t>
      </w:r>
      <w:r w:rsidRPr="0094088B">
        <w:rPr>
          <w:rFonts w:ascii="Averta" w:eastAsia="Azo Sans Lt" w:hAnsi="Averta"/>
          <w:color w:val="000000" w:themeColor="text1"/>
          <w:sz w:val="22"/>
        </w:rPr>
        <w:t xml:space="preserve">eterioro o </w:t>
      </w:r>
      <w:r w:rsidR="00055DDC" w:rsidRPr="0094088B">
        <w:rPr>
          <w:rFonts w:ascii="Averta" w:eastAsia="Azo Sans Lt" w:hAnsi="Averta"/>
          <w:color w:val="000000" w:themeColor="text1"/>
          <w:sz w:val="22"/>
        </w:rPr>
        <w:t>I</w:t>
      </w:r>
      <w:r w:rsidRPr="0094088B">
        <w:rPr>
          <w:rFonts w:ascii="Averta" w:eastAsia="Azo Sans Lt" w:hAnsi="Averta"/>
          <w:color w:val="000000" w:themeColor="text1"/>
          <w:sz w:val="22"/>
        </w:rPr>
        <w:t>nutilidad en el servicio.</w:t>
      </w:r>
    </w:p>
    <w:p w14:paraId="12BEF9F7" w14:textId="77777777" w:rsidR="007819E1" w:rsidRPr="0094088B" w:rsidRDefault="007819E1" w:rsidP="007819E1">
      <w:pPr>
        <w:jc w:val="both"/>
        <w:rPr>
          <w:rFonts w:ascii="Averta" w:eastAsia="Azo Sans Lt" w:hAnsi="Averta" w:cs="Tahoma"/>
          <w:b/>
          <w:color w:val="000000" w:themeColor="text1"/>
          <w:spacing w:val="-4"/>
        </w:rPr>
      </w:pPr>
    </w:p>
    <w:p w14:paraId="50C677AF" w14:textId="5BF62257" w:rsidR="007B7801" w:rsidRPr="0094088B" w:rsidRDefault="007B7801" w:rsidP="007B7801">
      <w:pPr>
        <w:pStyle w:val="Prrafodelista"/>
        <w:ind w:left="0"/>
        <w:jc w:val="both"/>
        <w:rPr>
          <w:rFonts w:ascii="Averta" w:eastAsia="Azo Sans Lt" w:hAnsi="Averta" w:cs="Tahoma"/>
          <w:color w:val="000000" w:themeColor="text1"/>
        </w:rPr>
      </w:pPr>
      <w:r w:rsidRPr="0094088B">
        <w:rPr>
          <w:rFonts w:ascii="Averta" w:eastAsia="Azo Sans Lt" w:hAnsi="Averta" w:cs="Tahoma"/>
          <w:color w:val="000000" w:themeColor="text1"/>
        </w:rPr>
        <w:t>Para la entrada de bienes muebles por motivo de deterioro o inutilidad en el servicio, solicitados por los Coordinadores Administrativos o sus similares de los Organismos Centralizados, se deberá cumplir con los siguientes requisitos:</w:t>
      </w:r>
    </w:p>
    <w:p w14:paraId="5BBB4BEA" w14:textId="77777777" w:rsidR="007819E1" w:rsidRPr="0094088B" w:rsidRDefault="007819E1" w:rsidP="007819E1">
      <w:pPr>
        <w:pStyle w:val="Prrafodelista"/>
        <w:ind w:left="0"/>
        <w:jc w:val="both"/>
        <w:rPr>
          <w:rFonts w:ascii="Averta" w:eastAsia="Azo Sans Lt" w:hAnsi="Averta" w:cs="Tahoma"/>
          <w:color w:val="000000" w:themeColor="text1"/>
          <w:spacing w:val="-4"/>
        </w:rPr>
      </w:pPr>
    </w:p>
    <w:p w14:paraId="3B5C316A" w14:textId="1A20DEA7" w:rsidR="007819E1" w:rsidRPr="0094088B" w:rsidRDefault="007819E1" w:rsidP="00E14172">
      <w:pPr>
        <w:pStyle w:val="Prrafodelista"/>
        <w:numPr>
          <w:ilvl w:val="0"/>
          <w:numId w:val="99"/>
        </w:numPr>
        <w:ind w:left="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Elaborar y enviar dentro de los primeros 15 días del mes en que se solicita la baja el formato DCP-MUE-17 “Solicitud de Transferencias (Entrada de Almacén</w:t>
      </w:r>
      <w:r w:rsidR="004556E0" w:rsidRPr="0094088B">
        <w:rPr>
          <w:rFonts w:ascii="Averta" w:eastAsia="Azo Sans Lt" w:hAnsi="Averta" w:cs="Tahoma"/>
          <w:color w:val="000000" w:themeColor="text1"/>
          <w:spacing w:val="-4"/>
        </w:rPr>
        <w:t>)</w:t>
      </w:r>
      <w:r w:rsidRPr="0094088B">
        <w:rPr>
          <w:rFonts w:ascii="Averta" w:eastAsia="Azo Sans Lt" w:hAnsi="Averta" w:cs="Tahoma"/>
          <w:color w:val="000000" w:themeColor="text1"/>
          <w:spacing w:val="-4"/>
        </w:rPr>
        <w:t xml:space="preserve"> “(Anexo</w:t>
      </w:r>
      <w:r w:rsidR="00713003" w:rsidRPr="0094088B">
        <w:rPr>
          <w:rFonts w:ascii="Averta" w:eastAsia="Azo Sans Lt" w:hAnsi="Averta" w:cs="Tahoma"/>
          <w:color w:val="000000" w:themeColor="text1"/>
          <w:spacing w:val="-4"/>
        </w:rPr>
        <w:t xml:space="preserve"> 91</w:t>
      </w:r>
      <w:r w:rsidRPr="0094088B">
        <w:rPr>
          <w:rFonts w:ascii="Averta" w:eastAsia="Azo Sans Lt" w:hAnsi="Averta" w:cs="Tahoma"/>
          <w:color w:val="000000" w:themeColor="text1"/>
          <w:spacing w:val="-4"/>
        </w:rPr>
        <w:t xml:space="preserve">) que será emitido y firmado por el Coordinador Administrativo o su similar </w:t>
      </w:r>
      <w:r w:rsidRPr="0094088B">
        <w:rPr>
          <w:rFonts w:ascii="Averta" w:eastAsia="Azo Sans Lt" w:hAnsi="Averta" w:cs="Tahoma"/>
          <w:color w:val="000000" w:themeColor="text1"/>
        </w:rPr>
        <w:t>del Organismo Centralizado</w:t>
      </w:r>
      <w:r w:rsidRPr="0094088B">
        <w:rPr>
          <w:rFonts w:ascii="Averta" w:eastAsia="Azo Sans Lt" w:hAnsi="Averta" w:cs="Tahoma"/>
          <w:color w:val="000000" w:themeColor="text1"/>
          <w:spacing w:val="-4"/>
        </w:rPr>
        <w:t>, que contenga los bienes muebles registrados en el inventario y que ya no les son útiles al servicio público al que fueron asignados.</w:t>
      </w:r>
    </w:p>
    <w:p w14:paraId="5AE08E71" w14:textId="77777777" w:rsidR="007819E1" w:rsidRPr="0094088B" w:rsidRDefault="007819E1" w:rsidP="007819E1">
      <w:pPr>
        <w:pStyle w:val="Prrafodelista"/>
        <w:tabs>
          <w:tab w:val="left" w:pos="426"/>
        </w:tabs>
        <w:ind w:left="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el caso específico de los trámites solicitados por las Unidades Administrativas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las firmas serán en el siguiente orden:</w:t>
      </w:r>
    </w:p>
    <w:p w14:paraId="73C56435" w14:textId="77777777" w:rsidR="007819E1" w:rsidRPr="0094088B" w:rsidRDefault="007819E1" w:rsidP="00E14172">
      <w:pPr>
        <w:pStyle w:val="Prrafodelista"/>
        <w:numPr>
          <w:ilvl w:val="2"/>
          <w:numId w:val="127"/>
        </w:numPr>
        <w:tabs>
          <w:tab w:val="left" w:pos="426"/>
        </w:tabs>
        <w:ind w:left="851" w:hanging="425"/>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Atentamente: El Coordinador Administrativo o su similar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w:t>
      </w:r>
    </w:p>
    <w:p w14:paraId="76A23951" w14:textId="72A1733C" w:rsidR="007819E1" w:rsidRPr="0094088B" w:rsidRDefault="007819E1" w:rsidP="00E14172">
      <w:pPr>
        <w:pStyle w:val="Prrafodelista"/>
        <w:numPr>
          <w:ilvl w:val="2"/>
          <w:numId w:val="127"/>
        </w:numPr>
        <w:tabs>
          <w:tab w:val="left" w:pos="426"/>
        </w:tabs>
        <w:ind w:left="851" w:hanging="425"/>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Vo. Bo.: El Director o Titular del área o lo que señale el </w:t>
      </w:r>
      <w:r w:rsidR="006175B8" w:rsidRPr="0094088B">
        <w:rPr>
          <w:rFonts w:ascii="Averta" w:eastAsia="Azo Sans Lt" w:hAnsi="Averta" w:cs="Tahoma"/>
          <w:color w:val="000000" w:themeColor="text1"/>
          <w:spacing w:val="-4"/>
        </w:rPr>
        <w:t>numeral</w:t>
      </w:r>
      <w:r w:rsidRPr="0094088B">
        <w:rPr>
          <w:rFonts w:ascii="Averta" w:eastAsia="Azo Sans Lt" w:hAnsi="Averta" w:cs="Tahoma"/>
          <w:color w:val="000000" w:themeColor="text1"/>
          <w:spacing w:val="-4"/>
        </w:rPr>
        <w:t xml:space="preserve"> 3.5.2.2.</w:t>
      </w:r>
      <w:r w:rsidR="00FF2911" w:rsidRPr="0094088B">
        <w:rPr>
          <w:rFonts w:ascii="Averta" w:eastAsia="Azo Sans Lt" w:hAnsi="Averta" w:cs="Tahoma"/>
          <w:color w:val="000000" w:themeColor="text1"/>
          <w:spacing w:val="-4"/>
        </w:rPr>
        <w:t xml:space="preserve"> Transferencia de Bienes Muebles</w:t>
      </w:r>
      <w:r w:rsidRPr="0094088B">
        <w:rPr>
          <w:rFonts w:ascii="Averta" w:eastAsia="Azo Sans Lt" w:hAnsi="Averta" w:cs="Tahoma"/>
          <w:color w:val="000000" w:themeColor="text1"/>
          <w:spacing w:val="-4"/>
        </w:rPr>
        <w:t xml:space="preserve"> </w:t>
      </w:r>
      <w:r w:rsidR="006175B8" w:rsidRPr="0094088B">
        <w:rPr>
          <w:rFonts w:ascii="Averta" w:eastAsia="Azo Sans Lt" w:hAnsi="Averta" w:cs="Tahoma"/>
          <w:color w:val="000000" w:themeColor="text1"/>
          <w:spacing w:val="-4"/>
        </w:rPr>
        <w:t>apartado</w:t>
      </w:r>
      <w:r w:rsidRPr="0094088B">
        <w:rPr>
          <w:rFonts w:ascii="Averta" w:eastAsia="Azo Sans Lt" w:hAnsi="Averta" w:cs="Tahoma"/>
          <w:color w:val="000000" w:themeColor="text1"/>
          <w:spacing w:val="-4"/>
        </w:rPr>
        <w:t xml:space="preserve"> 4 inciso a. fracción </w:t>
      </w:r>
      <w:r w:rsidR="004556E0" w:rsidRPr="0094088B">
        <w:rPr>
          <w:rFonts w:ascii="Averta" w:eastAsia="Azo Sans Lt" w:hAnsi="Averta" w:cs="Tahoma"/>
          <w:color w:val="000000" w:themeColor="text1"/>
          <w:spacing w:val="-4"/>
        </w:rPr>
        <w:t>ii</w:t>
      </w:r>
      <w:r w:rsidRPr="0094088B">
        <w:rPr>
          <w:rFonts w:ascii="Averta" w:eastAsia="Azo Sans Lt" w:hAnsi="Averta" w:cs="Tahoma"/>
          <w:color w:val="000000" w:themeColor="text1"/>
          <w:spacing w:val="-4"/>
        </w:rPr>
        <w:t>; y</w:t>
      </w:r>
    </w:p>
    <w:p w14:paraId="487DC034" w14:textId="77777777" w:rsidR="007819E1" w:rsidRPr="0094088B" w:rsidRDefault="007819E1" w:rsidP="00E14172">
      <w:pPr>
        <w:pStyle w:val="Prrafodelista"/>
        <w:numPr>
          <w:ilvl w:val="2"/>
          <w:numId w:val="127"/>
        </w:numPr>
        <w:tabs>
          <w:tab w:val="left" w:pos="426"/>
        </w:tabs>
        <w:ind w:left="851" w:hanging="425"/>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Autorizó: El Director de Control Patrimonial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w:t>
      </w:r>
    </w:p>
    <w:p w14:paraId="1B435466" w14:textId="77777777" w:rsidR="007819E1" w:rsidRPr="0094088B" w:rsidRDefault="007819E1" w:rsidP="007819E1">
      <w:pPr>
        <w:pStyle w:val="Prrafodelista"/>
        <w:ind w:left="426"/>
        <w:jc w:val="both"/>
        <w:rPr>
          <w:rFonts w:ascii="Averta" w:eastAsia="Azo Sans Lt" w:hAnsi="Averta" w:cs="Tahoma"/>
          <w:color w:val="000000" w:themeColor="text1"/>
          <w:spacing w:val="-4"/>
          <w:sz w:val="10"/>
          <w:szCs w:val="10"/>
        </w:rPr>
      </w:pPr>
    </w:p>
    <w:p w14:paraId="010987CD" w14:textId="77777777" w:rsidR="007819E1" w:rsidRPr="0094088B" w:rsidRDefault="007819E1" w:rsidP="00E14172">
      <w:pPr>
        <w:pStyle w:val="Prrafodelista"/>
        <w:numPr>
          <w:ilvl w:val="0"/>
          <w:numId w:val="99"/>
        </w:numPr>
        <w:ind w:left="426"/>
        <w:jc w:val="both"/>
        <w:rPr>
          <w:rFonts w:ascii="Averta" w:eastAsia="Azo Sans Lt" w:hAnsi="Averta" w:cs="Tahoma"/>
          <w:color w:val="000000" w:themeColor="text1"/>
        </w:rPr>
      </w:pPr>
      <w:bookmarkStart w:id="27" w:name="_Hlk150952207"/>
      <w:r w:rsidRPr="0094088B">
        <w:rPr>
          <w:rFonts w:ascii="Averta" w:eastAsia="Azo Sans Lt" w:hAnsi="Averta" w:cs="Tahoma"/>
          <w:color w:val="000000" w:themeColor="text1"/>
        </w:rPr>
        <w:t xml:space="preserve">El Organismo Centralizado deberá hacer del conocimiento de su Órgano Interno de Control, o en su defecto a la SECONT, del </w:t>
      </w:r>
      <w:r w:rsidRPr="0094088B">
        <w:rPr>
          <w:rFonts w:ascii="Averta" w:eastAsia="Azo Sans Lt" w:hAnsi="Averta" w:cs="Tahoma"/>
          <w:color w:val="000000" w:themeColor="text1"/>
          <w:spacing w:val="-4"/>
        </w:rPr>
        <w:t>trámite de transferencia al Almacén General que solicita;</w:t>
      </w:r>
    </w:p>
    <w:bookmarkEnd w:id="27"/>
    <w:p w14:paraId="65AB8688" w14:textId="77777777" w:rsidR="007819E1" w:rsidRPr="0094088B" w:rsidRDefault="007819E1" w:rsidP="007819E1">
      <w:pPr>
        <w:pStyle w:val="Prrafodelista"/>
        <w:ind w:hanging="426"/>
        <w:rPr>
          <w:rFonts w:ascii="Averta" w:eastAsia="Azo Sans Lt" w:hAnsi="Averta" w:cs="Tahoma"/>
          <w:color w:val="000000" w:themeColor="text1"/>
          <w:sz w:val="10"/>
          <w:szCs w:val="10"/>
        </w:rPr>
      </w:pPr>
    </w:p>
    <w:p w14:paraId="0054FF0E" w14:textId="77777777" w:rsidR="007819E1" w:rsidRPr="0094088B" w:rsidRDefault="007819E1" w:rsidP="00E14172">
      <w:pPr>
        <w:pStyle w:val="Prrafodelista"/>
        <w:numPr>
          <w:ilvl w:val="0"/>
          <w:numId w:val="99"/>
        </w:numPr>
        <w:ind w:left="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la transferencia al Almacén de vehículos y maquinaria, propiedad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rPr>
        <w:t>, deberá cumplir con los siguientes requisitos:</w:t>
      </w:r>
    </w:p>
    <w:p w14:paraId="57C96D63" w14:textId="77777777" w:rsidR="007819E1" w:rsidRPr="0094088B" w:rsidRDefault="007819E1" w:rsidP="007819E1">
      <w:pPr>
        <w:pStyle w:val="Prrafodelista"/>
        <w:rPr>
          <w:rFonts w:ascii="Averta" w:eastAsia="Azo Sans Lt" w:hAnsi="Averta" w:cs="Tahoma"/>
          <w:color w:val="000000" w:themeColor="text1"/>
          <w:sz w:val="16"/>
          <w:szCs w:val="16"/>
        </w:rPr>
      </w:pPr>
    </w:p>
    <w:p w14:paraId="65765CBC" w14:textId="77777777" w:rsidR="007819E1" w:rsidRPr="0094088B" w:rsidRDefault="007819E1" w:rsidP="007819E1">
      <w:pPr>
        <w:pStyle w:val="Prrafodelista"/>
        <w:numPr>
          <w:ilvl w:val="0"/>
          <w:numId w:val="41"/>
        </w:numPr>
        <w:ind w:left="851" w:hanging="567"/>
        <w:jc w:val="both"/>
        <w:rPr>
          <w:rFonts w:ascii="Averta" w:eastAsia="Azo Sans Lt" w:hAnsi="Averta" w:cs="Tahoma"/>
          <w:color w:val="000000" w:themeColor="text1"/>
        </w:rPr>
      </w:pPr>
      <w:r w:rsidRPr="0094088B">
        <w:rPr>
          <w:rFonts w:ascii="Averta" w:eastAsia="Azo Sans Lt" w:hAnsi="Averta" w:cs="Tahoma"/>
          <w:color w:val="000000" w:themeColor="text1"/>
        </w:rPr>
        <w:t xml:space="preserve">Anexar a su solicitud, copia del acuse de recibido, mediante el cual solicitó a la Subdirección de Servicios de la Dirección de Control Patrimonial de la SAFIN, la baja de placas de la unidad, así como la cancelación del seguro vehicular, mismos trámites que se describen en este Manual en los numerales 3.3.13.2.1. Cancelación del Servicio de Aseguramiento de Unidades que conforman el Parque Vehicular de </w:t>
      </w:r>
      <w:r w:rsidRPr="0094088B">
        <w:rPr>
          <w:rFonts w:ascii="Averta" w:eastAsia="Azo Sans Lt" w:hAnsi="Averta" w:cs="Tahoma"/>
          <w:color w:val="000000" w:themeColor="text1"/>
          <w:spacing w:val="-6"/>
        </w:rPr>
        <w:t>los Organismos Centralizados o en su caso, de Entidades Paraestatales</w:t>
      </w:r>
      <w:r w:rsidRPr="0094088B">
        <w:rPr>
          <w:rFonts w:ascii="Averta" w:eastAsia="Azo Sans Lt" w:hAnsi="Averta" w:cs="Tahoma"/>
          <w:color w:val="000000" w:themeColor="text1"/>
        </w:rPr>
        <w:t xml:space="preserve">, por inservibles y 3.3.14. Derechos por Servicios de Registro Público de Tránsito; </w:t>
      </w:r>
    </w:p>
    <w:p w14:paraId="08D0847F" w14:textId="77777777" w:rsidR="007819E1" w:rsidRPr="0094088B" w:rsidRDefault="007819E1" w:rsidP="007819E1">
      <w:pPr>
        <w:pStyle w:val="Prrafodelista"/>
        <w:ind w:left="851" w:hanging="567"/>
        <w:jc w:val="both"/>
        <w:rPr>
          <w:rFonts w:ascii="Averta" w:eastAsia="Azo Sans Lt" w:hAnsi="Averta" w:cs="Tahoma"/>
          <w:color w:val="000000" w:themeColor="text1"/>
          <w:sz w:val="10"/>
          <w:szCs w:val="10"/>
        </w:rPr>
      </w:pPr>
    </w:p>
    <w:p w14:paraId="4277BAB4" w14:textId="77777777" w:rsidR="007819E1" w:rsidRPr="0094088B" w:rsidRDefault="007819E1" w:rsidP="007819E1">
      <w:pPr>
        <w:pStyle w:val="Prrafodelista"/>
        <w:numPr>
          <w:ilvl w:val="0"/>
          <w:numId w:val="41"/>
        </w:numPr>
        <w:ind w:left="851" w:hanging="567"/>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lastRenderedPageBreak/>
        <w:t xml:space="preserve">Dictamen que acredite que el bien, por su estado físico o cualidades, ya no resulta útil para el servicio público al que se encuentre destinado, que deberá ser expedido por empresas de servicio o proveedor autorizado, registrados y activos en el Padrón de Proveedores del Poder Ejecutivo del Estado de Campeche, conteniendo los datos que permitan identificar al prestador de servicios tales como: nombre o razón social, RFC, domicilio fiscal, logotipos o membrete, nombre y firma autógrafa de quien lo emite; o bien podrá ser emitido por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4"/>
        </w:rPr>
        <w:t xml:space="preserve"> cuando cualquiera de ellos cuente con un taller electromecánico, debiendo contener los requisitos de forma citados anteriormente y bajo su estricta responsabilidad, además, deberá contar con el Visto Bueno del Órgano Interno de Control; </w:t>
      </w:r>
    </w:p>
    <w:p w14:paraId="06425892" w14:textId="77777777" w:rsidR="007819E1" w:rsidRPr="0094088B" w:rsidRDefault="007819E1" w:rsidP="007819E1">
      <w:pPr>
        <w:pStyle w:val="Prrafodelista"/>
        <w:ind w:left="851" w:hanging="567"/>
        <w:rPr>
          <w:rFonts w:ascii="Averta" w:eastAsia="Azo Sans Lt" w:hAnsi="Averta" w:cs="Tahoma"/>
          <w:color w:val="000000" w:themeColor="text1"/>
          <w:spacing w:val="-4"/>
          <w:sz w:val="16"/>
          <w:szCs w:val="16"/>
        </w:rPr>
      </w:pPr>
    </w:p>
    <w:p w14:paraId="3A4C8FF6" w14:textId="6EE221B3" w:rsidR="007819E1" w:rsidRPr="0094088B" w:rsidRDefault="007819E1" w:rsidP="007819E1">
      <w:pPr>
        <w:pStyle w:val="Prrafodelista"/>
        <w:numPr>
          <w:ilvl w:val="0"/>
          <w:numId w:val="41"/>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Emitir el formato de verificación y levantamiento físico para transferencia al almacén  DCP-MUE-15 “Formato de Verificación y Levantamiento Físico para Ingreso al Almacén de Bajas (Plantilla de Motocicletas y Cuatrimotos)” (Anexo</w:t>
      </w:r>
      <w:r w:rsidR="00713003" w:rsidRPr="0094088B">
        <w:rPr>
          <w:rFonts w:ascii="Averta" w:eastAsia="Azo Sans Lt" w:hAnsi="Averta" w:cs="Tahoma"/>
          <w:color w:val="000000" w:themeColor="text1"/>
        </w:rPr>
        <w:t xml:space="preserve"> 89</w:t>
      </w:r>
      <w:r w:rsidRPr="0094088B">
        <w:rPr>
          <w:rFonts w:ascii="Averta" w:eastAsia="Azo Sans Lt" w:hAnsi="Averta" w:cs="Tahoma"/>
          <w:color w:val="000000" w:themeColor="text1"/>
        </w:rPr>
        <w:t xml:space="preserve">) y DCP-MUE-16 “Formato de Verificación y Levantamiento Físico para Ingreso al Almacén de Bajas (Plantilla Vehicular y Maquinaria)” (Anexo </w:t>
      </w:r>
      <w:r w:rsidR="00713003" w:rsidRPr="0094088B">
        <w:rPr>
          <w:rFonts w:ascii="Averta" w:eastAsia="Azo Sans Lt" w:hAnsi="Averta" w:cs="Tahoma"/>
          <w:color w:val="000000" w:themeColor="text1"/>
        </w:rPr>
        <w:t>90</w:t>
      </w:r>
      <w:r w:rsidRPr="0094088B">
        <w:rPr>
          <w:rFonts w:ascii="Averta" w:eastAsia="Azo Sans Lt" w:hAnsi="Averta" w:cs="Tahoma"/>
          <w:color w:val="000000" w:themeColor="text1"/>
        </w:rPr>
        <w:t>), en los que consten las condiciones generales en las que se encuentra el bien mueble; esta verificación deberá hacerla el Organismo Centralizado de manera conjunta con su Órgano Interno de Control, o bien quien designe para tal función la SECONT;</w:t>
      </w:r>
    </w:p>
    <w:p w14:paraId="263BAFAE" w14:textId="77777777" w:rsidR="007819E1" w:rsidRPr="0094088B" w:rsidRDefault="007819E1" w:rsidP="007819E1">
      <w:pPr>
        <w:pStyle w:val="Prrafodelista"/>
        <w:rPr>
          <w:rFonts w:ascii="Averta" w:eastAsia="Azo Sans Lt" w:hAnsi="Averta" w:cs="Tahoma"/>
          <w:color w:val="000000" w:themeColor="text1"/>
        </w:rPr>
      </w:pPr>
    </w:p>
    <w:p w14:paraId="18280FF0" w14:textId="245EB46D" w:rsidR="00E06C95" w:rsidRPr="0094088B" w:rsidRDefault="00E06C95" w:rsidP="00E06C95">
      <w:pPr>
        <w:pStyle w:val="Prrafodelista"/>
        <w:numPr>
          <w:ilvl w:val="0"/>
          <w:numId w:val="41"/>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Los vehículos y maquinaria que se pretendan ingresar al Almacén General con motivo de deterioro, no deberán presentar logos institucionales, ni deberán ser presentados con basura u objetos que no formen</w:t>
      </w:r>
      <w:r w:rsidR="00CC5FF1" w:rsidRPr="0094088B">
        <w:rPr>
          <w:rFonts w:ascii="Averta" w:eastAsia="Azo Sans Lt" w:hAnsi="Averta" w:cs="Tahoma"/>
          <w:color w:val="000000" w:themeColor="text1"/>
        </w:rPr>
        <w:t xml:space="preserve"> parte</w:t>
      </w:r>
      <w:r w:rsidRPr="0094088B">
        <w:rPr>
          <w:rFonts w:ascii="Averta" w:eastAsia="Azo Sans Lt" w:hAnsi="Averta" w:cs="Tahoma"/>
          <w:color w:val="000000" w:themeColor="text1"/>
        </w:rPr>
        <w:t xml:space="preserve"> de las unidades en cuestión, en caso contrario, será cancelado su ingreso;</w:t>
      </w:r>
    </w:p>
    <w:p w14:paraId="5FF58381" w14:textId="77777777" w:rsidR="007819E1" w:rsidRPr="0094088B" w:rsidRDefault="007819E1" w:rsidP="007819E1">
      <w:pPr>
        <w:pStyle w:val="Prrafodelista"/>
        <w:ind w:left="851" w:hanging="425"/>
        <w:rPr>
          <w:rFonts w:ascii="Averta" w:eastAsia="Azo Sans Lt" w:hAnsi="Averta" w:cs="Tahoma"/>
          <w:color w:val="000000" w:themeColor="text1"/>
        </w:rPr>
      </w:pPr>
    </w:p>
    <w:p w14:paraId="68C2D56F" w14:textId="77777777" w:rsidR="007819E1" w:rsidRPr="0094088B" w:rsidRDefault="007819E1" w:rsidP="007819E1">
      <w:pPr>
        <w:pStyle w:val="Prrafodelista"/>
        <w:numPr>
          <w:ilvl w:val="0"/>
          <w:numId w:val="41"/>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Una vez recibido, verificado y aceptado el expediente con los requisitos antes enlistados, le será notificada la fecha en que se realizará la verificación del bien mueble previo al ingreso del mismo, con la finalidad de constatar que las condiciones en las que se encuentra el referido bien mueble, sean propias del motivo de deterioro y de determinarse dicho supuesto, se procederá a informarle la fecha para su ingreso al Almacén General de la Dirección de Control Patrimonial de la SAFIN; y</w:t>
      </w:r>
    </w:p>
    <w:p w14:paraId="158300E8" w14:textId="77777777" w:rsidR="007819E1" w:rsidRPr="0094088B" w:rsidRDefault="007819E1" w:rsidP="007819E1">
      <w:pPr>
        <w:pStyle w:val="Prrafodelista"/>
        <w:ind w:left="851" w:hanging="425"/>
        <w:rPr>
          <w:rFonts w:ascii="Averta" w:eastAsia="Azo Sans Lt" w:hAnsi="Averta" w:cs="Tahoma"/>
          <w:color w:val="000000" w:themeColor="text1"/>
        </w:rPr>
      </w:pPr>
    </w:p>
    <w:p w14:paraId="5DC6883D" w14:textId="77777777" w:rsidR="007819E1" w:rsidRPr="0094088B" w:rsidRDefault="007819E1" w:rsidP="007819E1">
      <w:pPr>
        <w:pStyle w:val="Prrafodelista"/>
        <w:numPr>
          <w:ilvl w:val="0"/>
          <w:numId w:val="41"/>
        </w:numPr>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Al término de la verificación previa antes mencionada, el personal de la Dirección de Control Patrimonial de la SAFIN, procederá a colocar diversos sellos con la leyenda “verificado”, los cuales no deben ser desprendidos, alterados o destruidos parcial o totalmente sin la autorización de la Dirección de Control Patrimonial de la SAFIN, para efecto de cualquier trámite administrativo o legal a que haya lugar.</w:t>
      </w:r>
    </w:p>
    <w:p w14:paraId="246582B3" w14:textId="77777777" w:rsidR="007819E1" w:rsidRPr="0094088B" w:rsidRDefault="007819E1" w:rsidP="007819E1">
      <w:pPr>
        <w:pStyle w:val="Prrafodelista"/>
        <w:rPr>
          <w:rFonts w:ascii="Averta" w:eastAsia="Azo Sans Lt" w:hAnsi="Averta" w:cs="Tahoma"/>
          <w:color w:val="000000" w:themeColor="text1"/>
        </w:rPr>
      </w:pPr>
    </w:p>
    <w:p w14:paraId="6553CE23" w14:textId="5F921F02" w:rsidR="007819E1" w:rsidRPr="0094088B" w:rsidRDefault="007819E1" w:rsidP="00E14172">
      <w:pPr>
        <w:pStyle w:val="Prrafodelista"/>
        <w:numPr>
          <w:ilvl w:val="3"/>
          <w:numId w:val="7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Tratándose de bienes informáticos, deberá adjuntar al formato DCP-MUE-17 “Solicitud de Transferencias (Entrada de Almacén)” (Anexo</w:t>
      </w:r>
      <w:r w:rsidR="00713003" w:rsidRPr="0094088B">
        <w:rPr>
          <w:rFonts w:ascii="Averta" w:eastAsia="Azo Sans Lt" w:hAnsi="Averta" w:cs="Tahoma"/>
          <w:color w:val="000000" w:themeColor="text1"/>
          <w:spacing w:val="-4"/>
        </w:rPr>
        <w:t xml:space="preserve"> 91</w:t>
      </w:r>
      <w:r w:rsidRPr="0094088B">
        <w:rPr>
          <w:rFonts w:ascii="Averta" w:eastAsia="Azo Sans Lt" w:hAnsi="Averta" w:cs="Tahoma"/>
          <w:color w:val="000000" w:themeColor="text1"/>
          <w:spacing w:val="-4"/>
        </w:rPr>
        <w:t xml:space="preserve">), el dictamen formato DTI-02 “Dictamen de Baja de Equipo de Cómputo” (Anexo </w:t>
      </w:r>
      <w:r w:rsidR="00713003" w:rsidRPr="0094088B">
        <w:rPr>
          <w:rFonts w:ascii="Averta" w:eastAsia="Azo Sans Lt" w:hAnsi="Averta" w:cs="Tahoma"/>
          <w:color w:val="000000" w:themeColor="text1"/>
          <w:spacing w:val="-4"/>
        </w:rPr>
        <w:t>97</w:t>
      </w:r>
      <w:r w:rsidRPr="0094088B">
        <w:rPr>
          <w:rFonts w:ascii="Averta" w:eastAsia="Azo Sans Lt" w:hAnsi="Averta" w:cs="Tahoma"/>
          <w:color w:val="000000" w:themeColor="text1"/>
          <w:spacing w:val="-4"/>
        </w:rPr>
        <w:t xml:space="preserve">) emitido por el proveedor o la </w:t>
      </w:r>
      <w:r w:rsidRPr="0094088B">
        <w:rPr>
          <w:rFonts w:ascii="Averta" w:eastAsia="Azo Sans Lt" w:hAnsi="Averta" w:cs="Tahoma"/>
          <w:color w:val="000000" w:themeColor="text1"/>
          <w:spacing w:val="-4"/>
        </w:rPr>
        <w:lastRenderedPageBreak/>
        <w:t xml:space="preserve">Unidad Administrativa con las facultades para hacerlo y que acredite el estado físico del bien; </w:t>
      </w:r>
    </w:p>
    <w:p w14:paraId="5B180EFF" w14:textId="77777777" w:rsidR="007819E1" w:rsidRPr="0094088B" w:rsidRDefault="007819E1" w:rsidP="007819E1">
      <w:pPr>
        <w:pStyle w:val="Prrafodelista"/>
        <w:ind w:left="426"/>
        <w:jc w:val="both"/>
        <w:rPr>
          <w:rFonts w:ascii="Averta" w:eastAsia="Azo Sans Lt" w:hAnsi="Averta" w:cs="Tahoma"/>
          <w:color w:val="000000" w:themeColor="text1"/>
          <w:spacing w:val="-4"/>
        </w:rPr>
      </w:pPr>
    </w:p>
    <w:p w14:paraId="45043742" w14:textId="77777777" w:rsidR="007819E1" w:rsidRPr="0094088B" w:rsidRDefault="007819E1" w:rsidP="00E14172">
      <w:pPr>
        <w:pStyle w:val="Prrafodelista"/>
        <w:numPr>
          <w:ilvl w:val="3"/>
          <w:numId w:val="7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aquellos bienes muebles que tengan incompletas sus partes, como lo son, pero no limitados a </w:t>
      </w:r>
      <w:r w:rsidRPr="0094088B">
        <w:rPr>
          <w:rFonts w:ascii="Averta" w:eastAsia="Azo Sans Lt" w:hAnsi="Averta" w:cs="Tahoma"/>
          <w:color w:val="000000" w:themeColor="text1"/>
          <w:spacing w:val="-6"/>
        </w:rPr>
        <w:t>vehículos, maquinaria y bienes informáticos</w:t>
      </w:r>
      <w:r w:rsidRPr="0094088B">
        <w:rPr>
          <w:rFonts w:ascii="Averta" w:eastAsia="Azo Sans Lt" w:hAnsi="Averta" w:cs="Tahoma"/>
          <w:color w:val="000000" w:themeColor="text1"/>
          <w:spacing w:val="-4"/>
        </w:rPr>
        <w:t xml:space="preserve"> derivados de una autorización previa relativa a un acuerdo de autorización para la reutilización de las mismas, deberá adicionalmente a lo anterior, adjuntar copia del acuerdo de autorización; y la documentación complementaria detallada en los puntos 3 y 4 de este de este numeral; </w:t>
      </w:r>
    </w:p>
    <w:p w14:paraId="4DC8CB06" w14:textId="77777777" w:rsidR="007819E1" w:rsidRPr="0094088B" w:rsidRDefault="007819E1" w:rsidP="007819E1">
      <w:pPr>
        <w:pStyle w:val="Prrafodelista"/>
        <w:rPr>
          <w:rFonts w:ascii="Averta" w:eastAsia="Azo Sans Lt" w:hAnsi="Averta" w:cs="Tahoma"/>
          <w:color w:val="000000" w:themeColor="text1"/>
          <w:spacing w:val="-4"/>
        </w:rPr>
      </w:pPr>
    </w:p>
    <w:p w14:paraId="2B217C2C" w14:textId="77777777" w:rsidR="007819E1" w:rsidRPr="0094088B" w:rsidRDefault="007819E1" w:rsidP="007819E1">
      <w:pPr>
        <w:pStyle w:val="Prrafodelista"/>
        <w:ind w:left="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En caso contrario, de que no se cuente con el acuerdo de autorización para la reutilización de partes y los bienes que pretendan ingresar no estén completos, esto es, que no cuenten con todos los elementos que lo conforman, el Organismo Centralizado deberá entregar:</w:t>
      </w:r>
    </w:p>
    <w:p w14:paraId="3EA57967" w14:textId="77777777" w:rsidR="007819E1" w:rsidRPr="0094088B" w:rsidRDefault="007819E1" w:rsidP="007819E1">
      <w:pPr>
        <w:pStyle w:val="Prrafodelista"/>
        <w:ind w:left="426"/>
        <w:jc w:val="both"/>
        <w:rPr>
          <w:rFonts w:ascii="Averta" w:eastAsia="Azo Sans Lt" w:hAnsi="Averta" w:cs="Tahoma"/>
          <w:color w:val="000000" w:themeColor="text1"/>
          <w:spacing w:val="-4"/>
        </w:rPr>
      </w:pPr>
    </w:p>
    <w:p w14:paraId="6D2F40F4" w14:textId="7FB69F02" w:rsidR="007819E1" w:rsidRPr="0094088B" w:rsidRDefault="007819E1" w:rsidP="00E14172">
      <w:pPr>
        <w:pStyle w:val="Prrafodelista"/>
        <w:numPr>
          <w:ilvl w:val="0"/>
          <w:numId w:val="100"/>
        </w:numPr>
        <w:overflowPunct w:val="0"/>
        <w:autoSpaceDE w:val="0"/>
        <w:autoSpaceDN w:val="0"/>
        <w:adjustRightInd w:val="0"/>
        <w:ind w:left="851"/>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 xml:space="preserve">Acta administrativa, expresando </w:t>
      </w:r>
      <w:r w:rsidRPr="0094088B">
        <w:rPr>
          <w:rFonts w:ascii="Averta" w:eastAsia="Azo Sans Lt" w:hAnsi="Averta" w:cs="Tahoma"/>
          <w:color w:val="000000" w:themeColor="text1"/>
          <w:spacing w:val="-4"/>
        </w:rPr>
        <w:t>las circunstancias de tiempo, modo y lugar en las que fueron hallados los bienes y sucedieron los hechos</w:t>
      </w:r>
      <w:r w:rsidR="00900708" w:rsidRPr="0094088B">
        <w:rPr>
          <w:rFonts w:ascii="Averta" w:eastAsia="Azo Sans Lt" w:hAnsi="Averta" w:cs="Tahoma"/>
          <w:color w:val="000000" w:themeColor="text1"/>
          <w:spacing w:val="-4"/>
        </w:rPr>
        <w:t>, misma que deberá contar con el Visto Bueno del Órgano Interno de Control</w:t>
      </w:r>
      <w:r w:rsidRPr="0094088B">
        <w:rPr>
          <w:rFonts w:ascii="Averta" w:eastAsia="Azo Sans Lt" w:hAnsi="Averta" w:cs="Tahoma"/>
          <w:color w:val="000000" w:themeColor="text1"/>
          <w:spacing w:val="-4"/>
        </w:rPr>
        <w:t>; y</w:t>
      </w:r>
    </w:p>
    <w:p w14:paraId="48DBB6FE" w14:textId="77777777" w:rsidR="007819E1" w:rsidRPr="0094088B" w:rsidRDefault="007819E1" w:rsidP="00E14172">
      <w:pPr>
        <w:pStyle w:val="Prrafodelista"/>
        <w:numPr>
          <w:ilvl w:val="0"/>
          <w:numId w:val="100"/>
        </w:numPr>
        <w:overflowPunct w:val="0"/>
        <w:autoSpaceDE w:val="0"/>
        <w:autoSpaceDN w:val="0"/>
        <w:adjustRightInd w:val="0"/>
        <w:ind w:left="851"/>
        <w:jc w:val="both"/>
        <w:textAlignment w:val="baseline"/>
        <w:rPr>
          <w:rFonts w:ascii="Averta" w:eastAsia="Azo Sans Lt" w:hAnsi="Averta" w:cs="Tahoma"/>
          <w:color w:val="000000" w:themeColor="text1"/>
        </w:rPr>
      </w:pPr>
      <w:r w:rsidRPr="0094088B">
        <w:rPr>
          <w:rFonts w:ascii="Averta" w:eastAsia="Azo Sans Lt" w:hAnsi="Averta" w:cs="Tahoma"/>
          <w:color w:val="000000" w:themeColor="text1"/>
        </w:rPr>
        <w:t>Preferentemente, original o copia certificada de por parte del ministerio público de la denuncia por robo de partes.</w:t>
      </w:r>
    </w:p>
    <w:p w14:paraId="30080CE9" w14:textId="77777777" w:rsidR="007819E1" w:rsidRPr="0094088B" w:rsidRDefault="007819E1" w:rsidP="007819E1">
      <w:pPr>
        <w:pStyle w:val="Prrafodelista"/>
        <w:ind w:left="426" w:hanging="426"/>
        <w:rPr>
          <w:rFonts w:ascii="Averta" w:eastAsia="Azo Sans Lt" w:hAnsi="Averta" w:cs="Tahoma"/>
          <w:color w:val="000000" w:themeColor="text1"/>
          <w:spacing w:val="-4"/>
        </w:rPr>
      </w:pPr>
    </w:p>
    <w:p w14:paraId="3FE409EE" w14:textId="77777777" w:rsidR="007819E1" w:rsidRPr="0094088B" w:rsidRDefault="007819E1" w:rsidP="00E14172">
      <w:pPr>
        <w:pStyle w:val="Prrafodelista"/>
        <w:numPr>
          <w:ilvl w:val="3"/>
          <w:numId w:val="7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Recibida la documentación correspondiente debidamente integrada, se notificará al </w:t>
      </w:r>
      <w:r w:rsidRPr="0094088B">
        <w:rPr>
          <w:rFonts w:ascii="Averta" w:eastAsia="Azo Sans Lt" w:hAnsi="Averta" w:cs="Tahoma"/>
          <w:color w:val="000000" w:themeColor="text1"/>
          <w:spacing w:val="-6"/>
        </w:rPr>
        <w:t>Coordinador Administrativo o su similar del</w:t>
      </w:r>
      <w:r w:rsidRPr="0094088B">
        <w:rPr>
          <w:rFonts w:ascii="Averta" w:eastAsia="Azo Sans Lt" w:hAnsi="Averta" w:cs="Tahoma"/>
          <w:color w:val="000000" w:themeColor="text1"/>
          <w:spacing w:val="-4"/>
        </w:rPr>
        <w:t xml:space="preserve"> Organismo Centralizado la fecha para la recepción de los bienes propuestos para transferir al Almacén de la 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y para los casos en los que no fueran entregadas en las fechas señaladas, las solicitudes serán canceladas.</w:t>
      </w:r>
    </w:p>
    <w:p w14:paraId="2A5DCDA6" w14:textId="77777777" w:rsidR="007819E1" w:rsidRPr="0094088B" w:rsidRDefault="007819E1" w:rsidP="007819E1">
      <w:pPr>
        <w:jc w:val="both"/>
        <w:rPr>
          <w:rFonts w:ascii="Averta" w:eastAsia="Azo Sans Lt" w:hAnsi="Averta" w:cs="Tahoma"/>
          <w:color w:val="000000" w:themeColor="text1"/>
        </w:rPr>
      </w:pPr>
    </w:p>
    <w:p w14:paraId="6BA71924"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Para el caso de los bienes muebles que no presenten correspondencia entre las características físicas con las registradas en el Módulo AppMuebles del Sistema Integral de Inventarios del Poder Ejecutivo del Estado de Campeche a través del portal de aplicaciones AppsGobCam o estén incompletas las partes que lo conforman, será cancelado su ingreso, por lo cual deberá solicitar anticipadamente la actualización del registro en el Módulo antes mencionado.</w:t>
      </w:r>
    </w:p>
    <w:p w14:paraId="047C70FE" w14:textId="77777777" w:rsidR="007819E1" w:rsidRPr="0094088B" w:rsidRDefault="007819E1" w:rsidP="007819E1">
      <w:pPr>
        <w:jc w:val="both"/>
        <w:rPr>
          <w:rFonts w:ascii="Averta" w:eastAsia="Azo Sans Lt" w:hAnsi="Averta" w:cs="Tahoma"/>
          <w:color w:val="000000" w:themeColor="text1"/>
        </w:rPr>
      </w:pPr>
    </w:p>
    <w:p w14:paraId="35077DF1"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De igual forma, para el caso de los bienes muebles de los cuales no se pueda corroborar sus datos, ya sea por corresponder a bienes muebles que por su naturaleza no posean un número de serie o en caso de poseerlo se encuentre ilegible, serán presentados con su etiqueta oficial con la finalidad de avalar su número de identificador al cual corresponde, emitido por el Sistema Integral de Inventarios.</w:t>
      </w:r>
    </w:p>
    <w:p w14:paraId="7B774CD5" w14:textId="77777777" w:rsidR="007819E1" w:rsidRPr="0094088B" w:rsidRDefault="007819E1" w:rsidP="007819E1">
      <w:pPr>
        <w:jc w:val="both"/>
        <w:rPr>
          <w:rFonts w:ascii="Averta" w:eastAsia="Azo Sans Lt" w:hAnsi="Averta" w:cs="Tahoma"/>
          <w:color w:val="000000" w:themeColor="text1"/>
        </w:rPr>
      </w:pPr>
    </w:p>
    <w:p w14:paraId="2ACB6FC1" w14:textId="207D3E8D"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rPr>
        <w:t xml:space="preserve">Es importante señalar que deberá contar con el personal necesario para llevar a cabo la descarga y participación en la verificación de los bienes muebles propuestos para ser ingresados al almacén; una vez aceptados para su ingreso, se procederá a la firma de la entrada de almacén correspondiente mediante el formato </w:t>
      </w:r>
      <w:r w:rsidRPr="0094088B">
        <w:rPr>
          <w:rFonts w:ascii="Averta" w:eastAsia="Azo Sans Lt" w:hAnsi="Averta" w:cs="Tahoma"/>
          <w:color w:val="000000" w:themeColor="text1"/>
          <w:spacing w:val="-4"/>
        </w:rPr>
        <w:t xml:space="preserve">DCP-MUE-18 </w:t>
      </w:r>
      <w:r w:rsidRPr="0094088B">
        <w:rPr>
          <w:rFonts w:ascii="Averta" w:eastAsia="Azo Sans Lt" w:hAnsi="Averta" w:cs="Tahoma"/>
          <w:color w:val="000000" w:themeColor="text1"/>
        </w:rPr>
        <w:t xml:space="preserve">“Control de Entradas de Almacén” </w:t>
      </w:r>
      <w:r w:rsidRPr="0094088B">
        <w:rPr>
          <w:rFonts w:ascii="Averta" w:eastAsia="Azo Sans Lt" w:hAnsi="Averta" w:cs="Tahoma"/>
          <w:color w:val="000000" w:themeColor="text1"/>
          <w:spacing w:val="-4"/>
        </w:rPr>
        <w:t xml:space="preserve">(Anexo </w:t>
      </w:r>
      <w:r w:rsidR="00713003" w:rsidRPr="0094088B">
        <w:rPr>
          <w:rFonts w:ascii="Averta" w:eastAsia="Azo Sans Lt" w:hAnsi="Averta" w:cs="Tahoma"/>
          <w:color w:val="000000" w:themeColor="text1"/>
          <w:spacing w:val="-4"/>
        </w:rPr>
        <w:t>92</w:t>
      </w:r>
      <w:r w:rsidRPr="0094088B">
        <w:rPr>
          <w:rFonts w:ascii="Averta" w:eastAsia="Azo Sans Lt" w:hAnsi="Averta" w:cs="Tahoma"/>
          <w:color w:val="000000" w:themeColor="text1"/>
          <w:spacing w:val="-4"/>
        </w:rPr>
        <w:t>).</w:t>
      </w:r>
    </w:p>
    <w:p w14:paraId="598B1A00" w14:textId="77777777" w:rsidR="007819E1" w:rsidRPr="0094088B" w:rsidRDefault="007819E1" w:rsidP="007819E1">
      <w:pPr>
        <w:jc w:val="both"/>
        <w:rPr>
          <w:rFonts w:ascii="Averta" w:eastAsia="Azo Sans Lt" w:hAnsi="Averta" w:cs="Tahoma"/>
          <w:i/>
          <w:color w:val="000000" w:themeColor="text1"/>
          <w:spacing w:val="-4"/>
        </w:rPr>
      </w:pPr>
    </w:p>
    <w:p w14:paraId="48715880" w14:textId="17FC1362" w:rsidR="007819E1" w:rsidRPr="0094088B" w:rsidRDefault="007819E1" w:rsidP="007819E1">
      <w:pPr>
        <w:pStyle w:val="Subttulo"/>
        <w:tabs>
          <w:tab w:val="left" w:pos="993"/>
        </w:tabs>
        <w:jc w:val="both"/>
        <w:rPr>
          <w:rFonts w:ascii="Averta" w:eastAsia="Azo Sans Lt" w:hAnsi="Averta"/>
          <w:color w:val="000000" w:themeColor="text1"/>
          <w:sz w:val="22"/>
        </w:rPr>
      </w:pPr>
      <w:r w:rsidRPr="0094088B">
        <w:rPr>
          <w:rFonts w:ascii="Averta" w:eastAsia="Azo Sans Lt" w:hAnsi="Averta"/>
          <w:color w:val="000000" w:themeColor="text1"/>
          <w:sz w:val="22"/>
        </w:rPr>
        <w:t>3.5.2.4.2.</w:t>
      </w:r>
      <w:r w:rsidRPr="0094088B">
        <w:rPr>
          <w:rFonts w:ascii="Averta" w:eastAsia="Azo Sans Lt" w:hAnsi="Averta"/>
          <w:color w:val="000000" w:themeColor="text1"/>
          <w:sz w:val="22"/>
        </w:rPr>
        <w:tab/>
        <w:t xml:space="preserve">Salidas de Bienes Muebles del Almacén General por motivo de </w:t>
      </w:r>
      <w:r w:rsidR="00055DDC" w:rsidRPr="0094088B">
        <w:rPr>
          <w:rFonts w:ascii="Averta" w:eastAsia="Azo Sans Lt" w:hAnsi="Averta"/>
          <w:color w:val="000000" w:themeColor="text1"/>
          <w:sz w:val="22"/>
        </w:rPr>
        <w:t>R</w:t>
      </w:r>
      <w:r w:rsidRPr="0094088B">
        <w:rPr>
          <w:rFonts w:ascii="Averta" w:eastAsia="Azo Sans Lt" w:hAnsi="Averta"/>
          <w:color w:val="000000" w:themeColor="text1"/>
          <w:sz w:val="22"/>
        </w:rPr>
        <w:t xml:space="preserve">ehabilitación o </w:t>
      </w:r>
      <w:r w:rsidR="00055DDC" w:rsidRPr="0094088B">
        <w:rPr>
          <w:rFonts w:ascii="Averta" w:eastAsia="Azo Sans Lt" w:hAnsi="Averta"/>
          <w:color w:val="000000" w:themeColor="text1"/>
          <w:sz w:val="22"/>
        </w:rPr>
        <w:t>R</w:t>
      </w:r>
      <w:r w:rsidRPr="0094088B">
        <w:rPr>
          <w:rFonts w:ascii="Averta" w:eastAsia="Azo Sans Lt" w:hAnsi="Averta"/>
          <w:color w:val="000000" w:themeColor="text1"/>
          <w:sz w:val="22"/>
        </w:rPr>
        <w:t>eaprovechamiento del Activo Fijo.</w:t>
      </w:r>
    </w:p>
    <w:p w14:paraId="3F5D12EC" w14:textId="77777777" w:rsidR="007819E1" w:rsidRPr="0094088B" w:rsidRDefault="007819E1" w:rsidP="007819E1">
      <w:pPr>
        <w:jc w:val="both"/>
        <w:rPr>
          <w:rFonts w:ascii="Averta" w:eastAsia="Azo Sans Lt" w:hAnsi="Averta" w:cs="Tahoma"/>
          <w:color w:val="000000" w:themeColor="text1"/>
        </w:rPr>
      </w:pPr>
    </w:p>
    <w:p w14:paraId="70ABBB34"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el caso de rehabilitación de bienes muebles resguardados en el almacén, </w:t>
      </w:r>
      <w:r w:rsidRPr="0094088B">
        <w:rPr>
          <w:rFonts w:ascii="Averta" w:eastAsia="Azo Sans Lt" w:hAnsi="Averta" w:cs="Tahoma"/>
          <w:color w:val="000000" w:themeColor="text1"/>
          <w:spacing w:val="-6"/>
        </w:rPr>
        <w:t xml:space="preserve">el Coordinador Administrativo o su similar del Organismo Centralizado, podrá rehabilitar los muebles destinados a esta función, para lo que </w:t>
      </w:r>
      <w:r w:rsidRPr="0094088B">
        <w:rPr>
          <w:rFonts w:ascii="Averta" w:eastAsia="Azo Sans Lt" w:hAnsi="Averta" w:cs="Tahoma"/>
          <w:color w:val="000000" w:themeColor="text1"/>
        </w:rPr>
        <w:t>deberá:</w:t>
      </w:r>
    </w:p>
    <w:p w14:paraId="0739A112" w14:textId="77777777" w:rsidR="007819E1" w:rsidRPr="0094088B" w:rsidRDefault="007819E1" w:rsidP="007819E1">
      <w:pPr>
        <w:jc w:val="both"/>
        <w:rPr>
          <w:rFonts w:ascii="Averta" w:eastAsia="Azo Sans Lt" w:hAnsi="Averta" w:cs="Tahoma"/>
          <w:color w:val="000000" w:themeColor="text1"/>
        </w:rPr>
      </w:pPr>
    </w:p>
    <w:p w14:paraId="48E4E7A9" w14:textId="77777777" w:rsidR="007819E1" w:rsidRPr="0094088B" w:rsidRDefault="007819E1" w:rsidP="007819E1">
      <w:pPr>
        <w:pStyle w:val="Prrafodelista"/>
        <w:numPr>
          <w:ilvl w:val="0"/>
          <w:numId w:val="42"/>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Solicitar el acceso al Almacén General para la inspección de los bienes susceptibles a reutilizarse o rehabilitarse; y</w:t>
      </w:r>
    </w:p>
    <w:p w14:paraId="10981A1C" w14:textId="77777777" w:rsidR="007819E1" w:rsidRPr="0094088B" w:rsidRDefault="007819E1" w:rsidP="007819E1">
      <w:pPr>
        <w:pStyle w:val="Prrafodelista"/>
        <w:ind w:left="426" w:hanging="426"/>
        <w:jc w:val="both"/>
        <w:rPr>
          <w:rFonts w:ascii="Averta" w:eastAsia="Azo Sans Lt" w:hAnsi="Averta" w:cs="Tahoma"/>
          <w:color w:val="000000" w:themeColor="text1"/>
        </w:rPr>
      </w:pPr>
    </w:p>
    <w:p w14:paraId="362E643D" w14:textId="0EC9BF51" w:rsidR="007819E1" w:rsidRPr="0094088B" w:rsidRDefault="007819E1" w:rsidP="007819E1">
      <w:pPr>
        <w:pStyle w:val="Prrafodelista"/>
        <w:numPr>
          <w:ilvl w:val="0"/>
          <w:numId w:val="42"/>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En el caso de que proceda la rehabilitación, girar oficio mediante el cual solicite realizar la transferencia a sus inventarios, del</w:t>
      </w:r>
      <w:r w:rsidR="00274240"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(os) bien(</w:t>
      </w:r>
      <w:r w:rsidR="00274240" w:rsidRPr="0094088B">
        <w:rPr>
          <w:rFonts w:ascii="Averta" w:eastAsia="Azo Sans Lt" w:hAnsi="Averta" w:cs="Tahoma"/>
          <w:color w:val="000000" w:themeColor="text1"/>
        </w:rPr>
        <w:t>e</w:t>
      </w:r>
      <w:r w:rsidRPr="0094088B">
        <w:rPr>
          <w:rFonts w:ascii="Averta" w:eastAsia="Azo Sans Lt" w:hAnsi="Averta" w:cs="Tahoma"/>
          <w:color w:val="000000" w:themeColor="text1"/>
        </w:rPr>
        <w:t>s) mueble(s) solicitado(s) indicando el ramo, unidad presupuestal, así como él(os) n</w:t>
      </w:r>
      <w:r w:rsidRPr="0094088B">
        <w:rPr>
          <w:rFonts w:ascii="Averta" w:eastAsia="Azo Sans Lt" w:hAnsi="Averta" w:cs="Tahoma"/>
          <w:color w:val="000000" w:themeColor="text1"/>
          <w:spacing w:val="-4"/>
        </w:rPr>
        <w:t>ombre(s) y número(s) de empleado del personal al cual estará(n) asignado(s).</w:t>
      </w:r>
    </w:p>
    <w:p w14:paraId="2CC83740" w14:textId="77777777" w:rsidR="007819E1" w:rsidRPr="0094088B" w:rsidRDefault="007819E1" w:rsidP="007819E1">
      <w:pPr>
        <w:jc w:val="both"/>
        <w:rPr>
          <w:rFonts w:ascii="Averta" w:eastAsia="Azo Sans Lt" w:hAnsi="Averta" w:cs="Tahoma"/>
          <w:color w:val="000000" w:themeColor="text1"/>
        </w:rPr>
      </w:pPr>
    </w:p>
    <w:p w14:paraId="17FC69D8" w14:textId="24015615"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Atendiendo a lo anterior, se notificará mediante oficio la fecha y hora para el retiro del(os) bienes del Almacén General, y con la entrega física de los mismos, se deberá firmar el formato DCP-MUE-20 “Control de Salidas de Almacén” (Anexo</w:t>
      </w:r>
      <w:r w:rsidR="00713003" w:rsidRPr="0094088B">
        <w:rPr>
          <w:rFonts w:ascii="Averta" w:eastAsia="Azo Sans Lt" w:hAnsi="Averta" w:cs="Tahoma"/>
          <w:color w:val="000000" w:themeColor="text1"/>
        </w:rPr>
        <w:t xml:space="preserve"> 94</w:t>
      </w:r>
      <w:r w:rsidRPr="0094088B">
        <w:rPr>
          <w:rFonts w:ascii="Averta" w:eastAsia="Azo Sans Lt" w:hAnsi="Averta" w:cs="Tahoma"/>
          <w:color w:val="000000" w:themeColor="text1"/>
        </w:rPr>
        <w:t>). Posteriormente se le remitirá el formato DCP-MUE-19 “Solicitud de Transferencias (Salida de Almacén de Bajas)” (Anexo</w:t>
      </w:r>
      <w:r w:rsidR="00713003" w:rsidRPr="0094088B">
        <w:rPr>
          <w:rFonts w:ascii="Averta" w:eastAsia="Azo Sans Lt" w:hAnsi="Averta" w:cs="Tahoma"/>
          <w:color w:val="000000" w:themeColor="text1"/>
        </w:rPr>
        <w:t xml:space="preserve"> 93</w:t>
      </w:r>
      <w:r w:rsidRPr="0094088B">
        <w:rPr>
          <w:rFonts w:ascii="Averta" w:eastAsia="Azo Sans Lt" w:hAnsi="Averta" w:cs="Tahoma"/>
          <w:color w:val="000000" w:themeColor="text1"/>
        </w:rPr>
        <w:t xml:space="preserve">) a sus inventarios. </w:t>
      </w:r>
    </w:p>
    <w:p w14:paraId="497543E8" w14:textId="77777777" w:rsidR="007819E1" w:rsidRPr="0094088B" w:rsidRDefault="007819E1" w:rsidP="007819E1">
      <w:pPr>
        <w:jc w:val="both"/>
        <w:rPr>
          <w:rFonts w:ascii="Averta" w:eastAsia="Azo Sans Lt" w:hAnsi="Averta" w:cs="Tahoma"/>
          <w:color w:val="000000" w:themeColor="text1"/>
        </w:rPr>
      </w:pPr>
    </w:p>
    <w:p w14:paraId="32BAFD37" w14:textId="6F8AFAED"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Es importante señalar, que por tratarse de bienes catalogados como susceptibles de rehabilitación, estos pudieran tener una mejora, por ejemplo, retapizado o cambio de color, por lo cual deberán informar a la Dirección de Control Patrimonial de la SAFIN, a efecto de hacer las actualizaciones correspondientes y remitir la evidencia fotográfica de los cambios, cumpliendo las siguientes condiciones (inciso a y b del punto 5 del numeral 3.5.2.6. Actualización del registro de bienes muebles incorporados al Patrimonio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rPr>
        <w:t>, derivado de una verificación</w:t>
      </w:r>
      <w:r w:rsidR="005D5C64"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de este Manual):</w:t>
      </w:r>
    </w:p>
    <w:p w14:paraId="4A90E9F7" w14:textId="77777777" w:rsidR="007819E1" w:rsidRPr="0094088B" w:rsidRDefault="007819E1" w:rsidP="007819E1">
      <w:pPr>
        <w:jc w:val="both"/>
        <w:rPr>
          <w:rFonts w:ascii="Averta" w:eastAsia="Azo Sans Lt" w:hAnsi="Averta" w:cs="Tahoma"/>
          <w:color w:val="000000" w:themeColor="text1"/>
        </w:rPr>
      </w:pPr>
    </w:p>
    <w:p w14:paraId="346C9168" w14:textId="77777777" w:rsidR="007819E1" w:rsidRPr="0094088B" w:rsidRDefault="007819E1" w:rsidP="00E14172">
      <w:pPr>
        <w:pStyle w:val="Prrafodelista"/>
        <w:numPr>
          <w:ilvl w:val="0"/>
          <w:numId w:val="51"/>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Hacer una carpeta por bien identificado por ID, en la que se deben incluir 4 imágenes: fotografía de la etiqueta QR pegada al mobiliario, de la serie (si fuera el caso), y de dos de sus ángulos que permitan en lo general identificar el bien; y</w:t>
      </w:r>
    </w:p>
    <w:p w14:paraId="4413131B" w14:textId="77777777" w:rsidR="007819E1" w:rsidRPr="0094088B" w:rsidRDefault="007819E1" w:rsidP="007819E1">
      <w:pPr>
        <w:jc w:val="both"/>
        <w:rPr>
          <w:rFonts w:ascii="Averta" w:eastAsia="Azo Sans Lt" w:hAnsi="Averta" w:cs="Tahoma"/>
          <w:color w:val="000000" w:themeColor="text1"/>
        </w:rPr>
      </w:pPr>
    </w:p>
    <w:p w14:paraId="2AD0C1DC" w14:textId="5498C351" w:rsidR="007819E1" w:rsidRPr="0094088B" w:rsidRDefault="007819E1" w:rsidP="00E14172">
      <w:pPr>
        <w:pStyle w:val="Prrafodelista"/>
        <w:numPr>
          <w:ilvl w:val="0"/>
          <w:numId w:val="51"/>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En el caso de vehículos o maquinaría, de igual forma se crea una carpeta por bien identificado por ID, con 6 imágenes: fotografía del frente, posterior, ambos costados, del motor y serial.</w:t>
      </w:r>
    </w:p>
    <w:p w14:paraId="5D6F7A88" w14:textId="77777777" w:rsidR="00EC514D" w:rsidRPr="0094088B" w:rsidRDefault="00EC514D" w:rsidP="00EC514D">
      <w:pPr>
        <w:pStyle w:val="Prrafodelista"/>
        <w:rPr>
          <w:rFonts w:ascii="Averta" w:eastAsia="Azo Sans Lt" w:hAnsi="Averta" w:cs="Tahoma"/>
          <w:color w:val="000000" w:themeColor="text1"/>
        </w:rPr>
      </w:pPr>
    </w:p>
    <w:p w14:paraId="0389EDAB" w14:textId="46D9BCD8" w:rsidR="00EC514D" w:rsidRPr="0094088B" w:rsidRDefault="00EC514D" w:rsidP="00EC514D">
      <w:pPr>
        <w:jc w:val="both"/>
        <w:rPr>
          <w:rFonts w:ascii="Averta" w:eastAsia="Azo Sans Lt" w:hAnsi="Averta" w:cs="Tahoma"/>
          <w:color w:val="000000" w:themeColor="text1"/>
        </w:rPr>
      </w:pPr>
    </w:p>
    <w:p w14:paraId="2A2E8F53" w14:textId="573D295C" w:rsidR="00EC514D" w:rsidRPr="0094088B" w:rsidRDefault="00EC514D" w:rsidP="00EC514D">
      <w:pPr>
        <w:jc w:val="both"/>
        <w:rPr>
          <w:rFonts w:ascii="Averta" w:eastAsia="Azo Sans Lt" w:hAnsi="Averta" w:cs="Tahoma"/>
          <w:color w:val="000000" w:themeColor="text1"/>
        </w:rPr>
      </w:pPr>
    </w:p>
    <w:p w14:paraId="60688FD4" w14:textId="77777777" w:rsidR="00EC514D" w:rsidRPr="0094088B" w:rsidRDefault="00EC514D" w:rsidP="00EC514D">
      <w:pPr>
        <w:jc w:val="both"/>
        <w:rPr>
          <w:rFonts w:ascii="Averta" w:eastAsia="Azo Sans Lt" w:hAnsi="Averta" w:cs="Tahoma"/>
          <w:color w:val="000000" w:themeColor="text1"/>
        </w:rPr>
      </w:pPr>
    </w:p>
    <w:p w14:paraId="25A9E09A" w14:textId="77777777" w:rsidR="007819E1" w:rsidRPr="0094088B" w:rsidRDefault="007819E1" w:rsidP="007819E1">
      <w:pPr>
        <w:jc w:val="both"/>
        <w:rPr>
          <w:rFonts w:ascii="Averta" w:eastAsia="Azo Sans Lt" w:hAnsi="Averta" w:cs="Tahoma"/>
          <w:color w:val="000000" w:themeColor="text1"/>
        </w:rPr>
      </w:pPr>
    </w:p>
    <w:p w14:paraId="011A38F5" w14:textId="520DFC3F" w:rsidR="007819E1" w:rsidRPr="0094088B" w:rsidRDefault="007819E1" w:rsidP="005D5C64">
      <w:pPr>
        <w:pStyle w:val="Subttulo"/>
        <w:tabs>
          <w:tab w:val="left" w:pos="1134"/>
        </w:tabs>
        <w:jc w:val="both"/>
        <w:rPr>
          <w:rFonts w:ascii="Averta" w:eastAsia="Azo Sans Lt" w:hAnsi="Averta"/>
          <w:color w:val="000000" w:themeColor="text1"/>
          <w:sz w:val="22"/>
        </w:rPr>
      </w:pPr>
      <w:r w:rsidRPr="0094088B">
        <w:rPr>
          <w:rFonts w:ascii="Averta" w:eastAsia="Azo Sans Lt" w:hAnsi="Averta"/>
          <w:color w:val="000000" w:themeColor="text1"/>
          <w:sz w:val="22"/>
        </w:rPr>
        <w:lastRenderedPageBreak/>
        <w:t>3.5.2.4.3.</w:t>
      </w:r>
      <w:r w:rsidRPr="0094088B">
        <w:rPr>
          <w:rFonts w:ascii="Averta" w:eastAsia="Azo Sans Lt" w:hAnsi="Averta"/>
          <w:color w:val="000000" w:themeColor="text1"/>
          <w:sz w:val="22"/>
        </w:rPr>
        <w:tab/>
        <w:t xml:space="preserve">Salidas de Bienes Muebles del Almacén, </w:t>
      </w:r>
      <w:r w:rsidR="0038206C" w:rsidRPr="0094088B">
        <w:rPr>
          <w:rFonts w:ascii="Averta" w:eastAsia="Azo Sans Lt" w:hAnsi="Averta"/>
          <w:color w:val="000000" w:themeColor="text1"/>
          <w:sz w:val="22"/>
        </w:rPr>
        <w:t>O</w:t>
      </w:r>
      <w:r w:rsidRPr="0094088B">
        <w:rPr>
          <w:rFonts w:ascii="Averta" w:eastAsia="Azo Sans Lt" w:hAnsi="Averta"/>
          <w:color w:val="000000" w:themeColor="text1"/>
          <w:sz w:val="22"/>
        </w:rPr>
        <w:t xml:space="preserve">bjeto de los </w:t>
      </w:r>
      <w:r w:rsidR="0038206C" w:rsidRPr="0094088B">
        <w:rPr>
          <w:rFonts w:ascii="Averta" w:eastAsia="Azo Sans Lt" w:hAnsi="Averta"/>
          <w:color w:val="000000" w:themeColor="text1"/>
          <w:sz w:val="22"/>
        </w:rPr>
        <w:t>A</w:t>
      </w:r>
      <w:r w:rsidRPr="0094088B">
        <w:rPr>
          <w:rFonts w:ascii="Averta" w:eastAsia="Azo Sans Lt" w:hAnsi="Averta"/>
          <w:color w:val="000000" w:themeColor="text1"/>
          <w:sz w:val="22"/>
        </w:rPr>
        <w:t xml:space="preserve">ctos de </w:t>
      </w:r>
      <w:r w:rsidR="0038206C" w:rsidRPr="0094088B">
        <w:rPr>
          <w:rFonts w:ascii="Averta" w:eastAsia="Azo Sans Lt" w:hAnsi="Averta"/>
          <w:color w:val="000000" w:themeColor="text1"/>
          <w:sz w:val="22"/>
        </w:rPr>
        <w:t>U</w:t>
      </w:r>
      <w:r w:rsidRPr="0094088B">
        <w:rPr>
          <w:rFonts w:ascii="Averta" w:eastAsia="Azo Sans Lt" w:hAnsi="Averta"/>
          <w:color w:val="000000" w:themeColor="text1"/>
          <w:sz w:val="22"/>
        </w:rPr>
        <w:t xml:space="preserve">so, </w:t>
      </w:r>
      <w:r w:rsidR="0038206C" w:rsidRPr="0094088B">
        <w:rPr>
          <w:rFonts w:ascii="Averta" w:eastAsia="Azo Sans Lt" w:hAnsi="Averta"/>
          <w:color w:val="000000" w:themeColor="text1"/>
          <w:sz w:val="22"/>
        </w:rPr>
        <w:t>A</w:t>
      </w:r>
      <w:r w:rsidRPr="0094088B">
        <w:rPr>
          <w:rFonts w:ascii="Averta" w:eastAsia="Azo Sans Lt" w:hAnsi="Averta"/>
          <w:color w:val="000000" w:themeColor="text1"/>
          <w:sz w:val="22"/>
        </w:rPr>
        <w:t xml:space="preserve">dministración y </w:t>
      </w:r>
      <w:r w:rsidR="0038206C" w:rsidRPr="0094088B">
        <w:rPr>
          <w:rFonts w:ascii="Averta" w:eastAsia="Azo Sans Lt" w:hAnsi="Averta"/>
          <w:color w:val="000000" w:themeColor="text1"/>
          <w:sz w:val="22"/>
        </w:rPr>
        <w:t>D</w:t>
      </w:r>
      <w:r w:rsidRPr="0094088B">
        <w:rPr>
          <w:rFonts w:ascii="Averta" w:eastAsia="Azo Sans Lt" w:hAnsi="Averta"/>
          <w:color w:val="000000" w:themeColor="text1"/>
          <w:sz w:val="22"/>
        </w:rPr>
        <w:t xml:space="preserve">estino </w:t>
      </w:r>
      <w:r w:rsidR="0038206C" w:rsidRPr="0094088B">
        <w:rPr>
          <w:rFonts w:ascii="Averta" w:eastAsia="Azo Sans Lt" w:hAnsi="Averta"/>
          <w:color w:val="000000" w:themeColor="text1"/>
          <w:sz w:val="22"/>
        </w:rPr>
        <w:t>F</w:t>
      </w:r>
      <w:r w:rsidRPr="0094088B">
        <w:rPr>
          <w:rFonts w:ascii="Averta" w:eastAsia="Azo Sans Lt" w:hAnsi="Averta"/>
          <w:color w:val="000000" w:themeColor="text1"/>
          <w:sz w:val="22"/>
        </w:rPr>
        <w:t xml:space="preserve">inal: </w:t>
      </w:r>
      <w:r w:rsidR="0038206C" w:rsidRPr="0094088B">
        <w:rPr>
          <w:rFonts w:ascii="Averta" w:eastAsia="Azo Sans Lt" w:hAnsi="Averta"/>
          <w:color w:val="000000" w:themeColor="text1"/>
          <w:sz w:val="22"/>
        </w:rPr>
        <w:t>T</w:t>
      </w:r>
      <w:r w:rsidRPr="0094088B">
        <w:rPr>
          <w:rFonts w:ascii="Averta" w:eastAsia="Azo Sans Lt" w:hAnsi="Averta"/>
          <w:color w:val="000000" w:themeColor="text1"/>
          <w:sz w:val="22"/>
        </w:rPr>
        <w:t xml:space="preserve">rámite </w:t>
      </w:r>
      <w:r w:rsidR="0038206C" w:rsidRPr="0094088B">
        <w:rPr>
          <w:rFonts w:ascii="Averta" w:eastAsia="Azo Sans Lt" w:hAnsi="Averta"/>
          <w:color w:val="000000" w:themeColor="text1"/>
          <w:sz w:val="22"/>
        </w:rPr>
        <w:t>E</w:t>
      </w:r>
      <w:r w:rsidRPr="0094088B">
        <w:rPr>
          <w:rFonts w:ascii="Averta" w:eastAsia="Azo Sans Lt" w:hAnsi="Averta"/>
          <w:color w:val="000000" w:themeColor="text1"/>
          <w:sz w:val="22"/>
        </w:rPr>
        <w:t>xclusivo del Almacén General.</w:t>
      </w:r>
    </w:p>
    <w:p w14:paraId="6607CDA4" w14:textId="77777777" w:rsidR="007819E1" w:rsidRPr="0094088B" w:rsidRDefault="007819E1" w:rsidP="007819E1">
      <w:pPr>
        <w:jc w:val="both"/>
        <w:rPr>
          <w:rFonts w:ascii="Averta" w:eastAsia="Azo Sans Lt" w:hAnsi="Averta" w:cs="Tahoma"/>
          <w:b/>
          <w:color w:val="000000" w:themeColor="text1"/>
        </w:rPr>
      </w:pPr>
    </w:p>
    <w:p w14:paraId="54690716"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Los bienes muebles resguardados en el Almacén General, que no sean útiles para destinarlos al servicio público o para el ejercicio de una función pública, podrán ser objeto por parte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rPr>
        <w:t>, de actos de uso, administración y destino final, mismos que serán dados de baja.</w:t>
      </w:r>
    </w:p>
    <w:p w14:paraId="5C41BB9F" w14:textId="77777777" w:rsidR="007819E1" w:rsidRPr="0094088B" w:rsidRDefault="007819E1" w:rsidP="007819E1">
      <w:pPr>
        <w:jc w:val="both"/>
        <w:rPr>
          <w:rFonts w:ascii="Averta" w:eastAsia="Azo Sans Lt" w:hAnsi="Averta" w:cs="Tahoma"/>
          <w:color w:val="000000" w:themeColor="text1"/>
        </w:rPr>
      </w:pPr>
    </w:p>
    <w:p w14:paraId="60C79A6D" w14:textId="371F6EED"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Por lo anterior, deberá tramitarse mediante el formato DCP-MUE-21 “Solicitud de Bajas (Salida de Almacén de Bajas)” (Anexo </w:t>
      </w:r>
      <w:r w:rsidR="00713003" w:rsidRPr="0094088B">
        <w:rPr>
          <w:rFonts w:ascii="Averta" w:eastAsia="Azo Sans Lt" w:hAnsi="Averta" w:cs="Tahoma"/>
          <w:color w:val="000000" w:themeColor="text1"/>
        </w:rPr>
        <w:t>95</w:t>
      </w:r>
      <w:r w:rsidRPr="0094088B">
        <w:rPr>
          <w:rFonts w:ascii="Averta" w:eastAsia="Azo Sans Lt" w:hAnsi="Averta" w:cs="Tahoma"/>
          <w:color w:val="000000" w:themeColor="text1"/>
        </w:rPr>
        <w:t>) la actualización de los registros del Sistema Integral de Inventarios del Poder Ejecutivo del Estado de Campeche; y a su vez se deberá remitir de manera oficial a la Dirección de Contabilidad Gubernamental de la SAFIN, la documentación que ampare el procedimiento de baja, con la finalidad de solicitar la desincorporación contable.</w:t>
      </w:r>
    </w:p>
    <w:p w14:paraId="09C2E289" w14:textId="77777777" w:rsidR="007819E1" w:rsidRPr="0094088B" w:rsidRDefault="007819E1" w:rsidP="007819E1">
      <w:pPr>
        <w:jc w:val="both"/>
        <w:rPr>
          <w:rFonts w:ascii="Averta" w:eastAsia="Azo Sans Lt" w:hAnsi="Averta" w:cs="Tahoma"/>
          <w:color w:val="000000" w:themeColor="text1"/>
        </w:rPr>
      </w:pPr>
    </w:p>
    <w:p w14:paraId="3E121DD5" w14:textId="77777777" w:rsidR="007819E1" w:rsidRPr="0094088B" w:rsidRDefault="007819E1" w:rsidP="007819E1">
      <w:pPr>
        <w:pStyle w:val="Subttulo"/>
        <w:tabs>
          <w:tab w:val="left" w:pos="993"/>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3.5.2.5.</w:t>
      </w:r>
      <w:r w:rsidRPr="0094088B">
        <w:rPr>
          <w:rFonts w:ascii="Averta" w:eastAsia="Azo Sans Lt" w:hAnsi="Averta" w:cs="Tahoma"/>
          <w:color w:val="000000" w:themeColor="text1"/>
          <w:sz w:val="22"/>
        </w:rPr>
        <w:tab/>
        <w:t>Verificación de Bienes Muebles.</w:t>
      </w:r>
    </w:p>
    <w:p w14:paraId="580F4021" w14:textId="77777777" w:rsidR="007819E1" w:rsidRPr="0094088B" w:rsidRDefault="007819E1" w:rsidP="007819E1">
      <w:pPr>
        <w:jc w:val="both"/>
        <w:rPr>
          <w:rFonts w:ascii="Averta" w:eastAsia="Azo Sans Lt" w:hAnsi="Averta" w:cs="Tahoma"/>
          <w:color w:val="000000" w:themeColor="text1"/>
        </w:rPr>
      </w:pPr>
    </w:p>
    <w:p w14:paraId="58DCABA1" w14:textId="36CD375C" w:rsidR="00900708" w:rsidRPr="0094088B" w:rsidRDefault="00900708" w:rsidP="00900708">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La </w:t>
      </w:r>
      <w:r w:rsidRPr="0094088B">
        <w:rPr>
          <w:rFonts w:ascii="Averta" w:eastAsia="Azo Sans Lt" w:hAnsi="Averta" w:cs="Tahoma"/>
          <w:color w:val="000000" w:themeColor="text1"/>
          <w:spacing w:val="-4"/>
        </w:rPr>
        <w:t xml:space="preserve">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rPr>
        <w:t xml:space="preserve">de conformidad con lo señalado en la fracción XLVIII del artículo 28 de la Ley Orgánica de la Administración del Estado de Campeche; </w:t>
      </w:r>
      <w:r w:rsidRPr="0094088B">
        <w:rPr>
          <w:rFonts w:ascii="Averta" w:eastAsia="Azo Sans Lt" w:hAnsi="Averta" w:cs="Arial"/>
          <w:color w:val="000000" w:themeColor="text1"/>
          <w:lang w:eastAsia="es-MX"/>
        </w:rPr>
        <w:t xml:space="preserve">y </w:t>
      </w:r>
      <w:r w:rsidRPr="0094088B">
        <w:rPr>
          <w:rFonts w:ascii="Averta" w:eastAsia="Azo Sans Lt" w:hAnsi="Averta"/>
          <w:color w:val="000000" w:themeColor="text1"/>
        </w:rPr>
        <w:t>numeral 1.1 Inventario Físico del Acuerdo por el que se emiten las Reglas Específicas del Registro y Valoración del Patrimonio (CONAC),</w:t>
      </w:r>
      <w:r w:rsidRPr="0094088B">
        <w:rPr>
          <w:rFonts w:ascii="Averta" w:hAnsi="Averta"/>
          <w:color w:val="000000" w:themeColor="text1"/>
        </w:rPr>
        <w:t xml:space="preserve"> </w:t>
      </w:r>
      <w:r w:rsidRPr="0094088B">
        <w:rPr>
          <w:rFonts w:ascii="Averta" w:eastAsia="Azo Sans Lt" w:hAnsi="Averta"/>
          <w:color w:val="000000" w:themeColor="text1"/>
        </w:rPr>
        <w:t xml:space="preserve">determinará la forma que se realizará las verificaciones a los inventarios de </w:t>
      </w:r>
      <w:r w:rsidRPr="0094088B">
        <w:rPr>
          <w:rFonts w:ascii="Averta" w:eastAsia="Azo Sans Lt" w:hAnsi="Averta" w:cs="Tahoma"/>
          <w:color w:val="000000" w:themeColor="text1"/>
        </w:rPr>
        <w:t>los bienes muebles del patrimonio del</w:t>
      </w:r>
      <w:r w:rsidRPr="0094088B">
        <w:rPr>
          <w:rFonts w:ascii="Averta" w:eastAsia="Azo Sans Lt" w:hAnsi="Averta" w:cs="Tahoma"/>
          <w:color w:val="000000" w:themeColor="text1"/>
          <w:spacing w:val="-6"/>
        </w:rPr>
        <w:t xml:space="preserve"> Poder Ejecutivo del Estado de Campeche</w:t>
      </w:r>
      <w:r w:rsidRPr="0094088B">
        <w:rPr>
          <w:rFonts w:ascii="Averta" w:eastAsia="Azo Sans Lt" w:hAnsi="Averta" w:cs="Tahoma"/>
          <w:color w:val="000000" w:themeColor="text1"/>
        </w:rPr>
        <w:t xml:space="preserve"> registrados en el Sistema Integral de Inventarios, en las que intervendrán los Órganos Internos de Control o quien designe la SECONT.</w:t>
      </w:r>
    </w:p>
    <w:p w14:paraId="3DBA486C" w14:textId="77777777" w:rsidR="00900708" w:rsidRPr="0094088B" w:rsidRDefault="00900708" w:rsidP="007819E1">
      <w:pPr>
        <w:jc w:val="both"/>
        <w:rPr>
          <w:rFonts w:ascii="Averta" w:eastAsia="Azo Sans Lt" w:hAnsi="Averta" w:cs="Tahoma"/>
          <w:color w:val="000000" w:themeColor="text1"/>
        </w:rPr>
      </w:pPr>
    </w:p>
    <w:p w14:paraId="2FB29C93" w14:textId="24B137E6"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tal efecto, notificará al </w:t>
      </w:r>
      <w:r w:rsidRPr="0094088B">
        <w:rPr>
          <w:rFonts w:ascii="Averta" w:eastAsia="Azo Sans Lt" w:hAnsi="Averta" w:cs="Tahoma"/>
          <w:color w:val="000000" w:themeColor="text1"/>
          <w:spacing w:val="-6"/>
        </w:rPr>
        <w:t xml:space="preserve">Coordinador Administrativo o su similar de los Organismos Centralizados, </w:t>
      </w:r>
      <w:r w:rsidRPr="0094088B">
        <w:rPr>
          <w:rFonts w:ascii="Averta" w:eastAsia="Azo Sans Lt" w:hAnsi="Averta" w:cs="Tahoma"/>
          <w:color w:val="000000" w:themeColor="text1"/>
        </w:rPr>
        <w:t>las fechas en que se desarrollarán los trabajos relativos y la forma en la que se realizará el programa de verificación, a fin de que disponga del tiempo, acceso a las áreas, medio de transporte en óptimas condiciones (tratándose de salidas al interior del Estado), recursos y el personal que participará en la verificación o en su caso designe, bajo su responsabilidad, al personal que lo haga en su lugar, solicitando que preferentemente la diligencia sea atendida por un Jefe de Departamento que tenga poder de decisión.</w:t>
      </w:r>
    </w:p>
    <w:p w14:paraId="722D890B" w14:textId="77777777" w:rsidR="007819E1" w:rsidRPr="0094088B" w:rsidRDefault="007819E1" w:rsidP="007819E1">
      <w:pPr>
        <w:jc w:val="both"/>
        <w:rPr>
          <w:rFonts w:ascii="Averta" w:eastAsia="Azo Sans Lt" w:hAnsi="Averta" w:cs="Tahoma"/>
          <w:color w:val="000000" w:themeColor="text1"/>
        </w:rPr>
      </w:pPr>
    </w:p>
    <w:p w14:paraId="57EF5C70"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El Coordinador Administrativo o su similar</w:t>
      </w:r>
      <w:r w:rsidRPr="0094088B">
        <w:rPr>
          <w:rFonts w:ascii="Averta" w:eastAsia="Azo Sans Lt" w:hAnsi="Averta" w:cs="Tahoma"/>
          <w:color w:val="000000" w:themeColor="text1"/>
          <w:spacing w:val="-6"/>
        </w:rPr>
        <w:t xml:space="preserve"> </w:t>
      </w:r>
      <w:r w:rsidRPr="0094088B">
        <w:rPr>
          <w:rFonts w:ascii="Averta" w:eastAsia="Azo Sans Lt" w:hAnsi="Averta" w:cs="Tahoma"/>
          <w:color w:val="000000" w:themeColor="text1"/>
        </w:rPr>
        <w:t>de cada Organismo Centralizado, deberá comunicar a su Órgano Interno de Control y a cada una de las Unidades Administrativas que conformen el Organismo Centralizado, sobre el período en que se realizarán las verificaciones; así como notificar a los servidores públicos que deberá exhibir los bienes que estén bajo su resguardo.</w:t>
      </w:r>
    </w:p>
    <w:p w14:paraId="14BA0ED4" w14:textId="77777777" w:rsidR="007819E1" w:rsidRPr="0094088B" w:rsidRDefault="007819E1" w:rsidP="007819E1">
      <w:pPr>
        <w:jc w:val="both"/>
        <w:rPr>
          <w:rFonts w:ascii="Averta" w:eastAsia="Azo Sans Lt" w:hAnsi="Averta" w:cs="Tahoma"/>
          <w:color w:val="000000" w:themeColor="text1"/>
        </w:rPr>
      </w:pPr>
    </w:p>
    <w:p w14:paraId="618A5A9E" w14:textId="4ACAFCDA" w:rsidR="00900708" w:rsidRPr="0094088B" w:rsidRDefault="00900708" w:rsidP="00900708">
      <w:pPr>
        <w:jc w:val="both"/>
        <w:rPr>
          <w:rFonts w:ascii="Averta" w:eastAsia="Azo Sans Lt" w:hAnsi="Averta" w:cs="Tahoma"/>
          <w:color w:val="000000" w:themeColor="text1"/>
        </w:rPr>
      </w:pPr>
      <w:bookmarkStart w:id="28" w:name="_Hlk181706027"/>
      <w:r w:rsidRPr="0094088B">
        <w:rPr>
          <w:rFonts w:ascii="Averta" w:eastAsia="Azo Sans Lt" w:hAnsi="Averta" w:cs="Tahoma"/>
          <w:color w:val="000000" w:themeColor="text1"/>
        </w:rPr>
        <w:t xml:space="preserve">Del proceso de verificación, la </w:t>
      </w:r>
      <w:r w:rsidRPr="0094088B">
        <w:rPr>
          <w:rFonts w:ascii="Averta" w:eastAsia="Azo Sans Lt" w:hAnsi="Averta" w:cs="Tahoma"/>
          <w:color w:val="000000" w:themeColor="text1"/>
          <w:spacing w:val="-4"/>
        </w:rPr>
        <w:t xml:space="preserve">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rPr>
        <w:t xml:space="preserve">levantará un acta inicial y elaborará un acta final del Resultado de Verificación, a la conclusión del procedimiento de verificación física y contendrá las observaciones o inconsistencias detectadas, mismas que serán enviadas al </w:t>
      </w:r>
      <w:r w:rsidRPr="0094088B">
        <w:rPr>
          <w:rFonts w:ascii="Averta" w:eastAsia="Azo Sans Lt" w:hAnsi="Averta" w:cs="Tahoma"/>
          <w:color w:val="000000" w:themeColor="text1"/>
          <w:spacing w:val="-6"/>
        </w:rPr>
        <w:t xml:space="preserve">Coordinador Administrativo o su similar de </w:t>
      </w:r>
      <w:r w:rsidRPr="0094088B">
        <w:rPr>
          <w:rFonts w:ascii="Averta" w:eastAsia="Azo Sans Lt" w:hAnsi="Averta" w:cs="Tahoma"/>
          <w:color w:val="000000" w:themeColor="text1"/>
        </w:rPr>
        <w:t xml:space="preserve">los </w:t>
      </w:r>
      <w:r w:rsidRPr="0094088B">
        <w:rPr>
          <w:rFonts w:ascii="Averta" w:eastAsia="Azo Sans Lt" w:hAnsi="Averta" w:cs="Tahoma"/>
          <w:color w:val="000000" w:themeColor="text1"/>
        </w:rPr>
        <w:lastRenderedPageBreak/>
        <w:t>Organismos Centralizados para que de conformidad con lo señalado en el artículo 68 de la Ley de Procedimiento Administrativo para el Estado y los Municipios de Campeche, formulen las observaciones y ofrezca las pruebas que a su derecho convengan, dentro de los 5 días hábiles siguiente a la fecha de suscripción del acta final y envíe a la Dirección de Control Patrimonial de la SAFIN</w:t>
      </w:r>
      <w:bookmarkEnd w:id="28"/>
      <w:r w:rsidR="004556E0" w:rsidRPr="0094088B">
        <w:rPr>
          <w:rFonts w:ascii="Averta" w:eastAsia="Azo Sans Lt" w:hAnsi="Averta" w:cs="Tahoma"/>
          <w:color w:val="000000" w:themeColor="text1"/>
        </w:rPr>
        <w:t>.</w:t>
      </w:r>
    </w:p>
    <w:p w14:paraId="2B76476F" w14:textId="77777777" w:rsidR="007819E1" w:rsidRPr="0094088B" w:rsidRDefault="007819E1" w:rsidP="007819E1">
      <w:pPr>
        <w:jc w:val="both"/>
        <w:rPr>
          <w:rFonts w:ascii="Averta" w:eastAsia="Azo Sans Lt" w:hAnsi="Averta" w:cs="Tahoma"/>
          <w:color w:val="000000" w:themeColor="text1"/>
        </w:rPr>
      </w:pPr>
    </w:p>
    <w:p w14:paraId="739F3D0C" w14:textId="77777777"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rPr>
        <w:t xml:space="preserve">Cuando de la verificación física a los inventarios de los Organismos Centralizados, se detecten irregularidades, bienes no presentados para su inspección o que no estén registrados en el Módulo AppMuebles del Sistema Integral de Inventarios del Poder Ejecutivo del Estado de Campeche a través del portal de aplicaciones AppsGobCam, se relacionarán y ésta relación será notificada al </w:t>
      </w:r>
      <w:r w:rsidRPr="0094088B">
        <w:rPr>
          <w:rFonts w:ascii="Averta" w:eastAsia="Azo Sans Lt" w:hAnsi="Averta" w:cs="Tahoma"/>
          <w:color w:val="000000" w:themeColor="text1"/>
          <w:spacing w:val="-6"/>
        </w:rPr>
        <w:t xml:space="preserve">Coordinador Administrativo o su similar de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6"/>
        </w:rPr>
        <w:t xml:space="preserve">, para que se sirva a hacer las aclaraciones correspondientes, dándole vista a su Órgano Interno de Control, y procediendo en lo que corresponda a realizar la actualización o el alta en el inventario. </w:t>
      </w:r>
    </w:p>
    <w:p w14:paraId="3EF5D964" w14:textId="77777777" w:rsidR="007819E1" w:rsidRPr="0094088B" w:rsidRDefault="007819E1" w:rsidP="007819E1">
      <w:pPr>
        <w:jc w:val="both"/>
        <w:rPr>
          <w:rFonts w:ascii="Averta" w:eastAsia="Azo Sans Lt" w:hAnsi="Averta" w:cs="Tahoma"/>
          <w:color w:val="000000" w:themeColor="text1"/>
          <w:spacing w:val="-6"/>
        </w:rPr>
      </w:pPr>
    </w:p>
    <w:p w14:paraId="0230D458" w14:textId="7BDA6260" w:rsidR="003E756D" w:rsidRPr="0094088B" w:rsidRDefault="003E756D" w:rsidP="003E756D">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El Organismo Centralizado visitado deberá indicar y exhibir al personal adscrito a la Dirección de Control Patrimonial de la SAFIN, los bienes que</w:t>
      </w:r>
      <w:r w:rsidR="004556E0"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spacing w:val="-4"/>
        </w:rPr>
        <w:t>están registrados en los inventarios de ese Organismo Centralizado, así como los que no se encuentran registrados, por lo que es responsabilidad del citado Organismo tenerlos plenamente identificados con anterioridad y participar en conjunto con la Dirección de Control Patrimonial de la SAFIN en la verificación física diaria, debiendo firmar el responsable designado por el Organismo Centralizado, los reportes de avance diario con el fin de que pueda cotejarlos y corroborar que los bienes presentados sean los mismos que se encuentran en el reporte.</w:t>
      </w:r>
    </w:p>
    <w:p w14:paraId="264EDDB5" w14:textId="77777777" w:rsidR="003E756D" w:rsidRPr="0094088B" w:rsidRDefault="003E756D" w:rsidP="003E756D">
      <w:pPr>
        <w:spacing w:after="200"/>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Para el caso de los vehículos automotores, deberá comprobar el funcionamiento de los mismos, de no ser así, será considerado como un vehículo que no comprobó su funcionamiento.</w:t>
      </w:r>
    </w:p>
    <w:p w14:paraId="6A4503EA" w14:textId="77777777" w:rsidR="007819E1" w:rsidRPr="0094088B" w:rsidRDefault="007819E1" w:rsidP="007819E1">
      <w:pPr>
        <w:spacing w:after="200"/>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Además, es obligación del Organismo Centralizado privilegiar el desarrollo del programa de verificación sin generar dilaciones o retrasos en la programación de la misma, esto es aprovechar al máximo la jornada laboral.  </w:t>
      </w:r>
    </w:p>
    <w:p w14:paraId="74B42536" w14:textId="2A60632E" w:rsidR="007819E1" w:rsidRPr="0094088B" w:rsidRDefault="007819E1" w:rsidP="00B46B4E">
      <w:pPr>
        <w:pStyle w:val="Subttulo"/>
        <w:tabs>
          <w:tab w:val="left" w:pos="709"/>
          <w:tab w:val="left" w:pos="851"/>
        </w:tabs>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t>3.5.2.5.1.</w:t>
      </w:r>
      <w:r w:rsidRPr="0094088B">
        <w:rPr>
          <w:rFonts w:ascii="Averta" w:eastAsia="Azo Sans Lt" w:hAnsi="Averta" w:cs="Tahoma"/>
          <w:color w:val="000000" w:themeColor="text1"/>
          <w:sz w:val="22"/>
        </w:rPr>
        <w:tab/>
        <w:t xml:space="preserve">Tratamiento de </w:t>
      </w:r>
      <w:r w:rsidR="00D5256A"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ienes </w:t>
      </w:r>
      <w:r w:rsidR="00D5256A" w:rsidRPr="0094088B">
        <w:rPr>
          <w:rFonts w:ascii="Averta" w:eastAsia="Azo Sans Lt" w:hAnsi="Averta" w:cs="Tahoma"/>
          <w:color w:val="000000" w:themeColor="text1"/>
          <w:sz w:val="22"/>
        </w:rPr>
        <w:t>M</w:t>
      </w:r>
      <w:r w:rsidRPr="0094088B">
        <w:rPr>
          <w:rFonts w:ascii="Averta" w:eastAsia="Azo Sans Lt" w:hAnsi="Averta" w:cs="Tahoma"/>
          <w:color w:val="000000" w:themeColor="text1"/>
          <w:sz w:val="22"/>
        </w:rPr>
        <w:t xml:space="preserve">uebles verificados durante las visitas de inspección física: </w:t>
      </w:r>
      <w:r w:rsidR="00D5256A"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ienes con </w:t>
      </w:r>
      <w:r w:rsidR="00D5256A" w:rsidRPr="0094088B">
        <w:rPr>
          <w:rFonts w:ascii="Averta" w:eastAsia="Azo Sans Lt" w:hAnsi="Averta" w:cs="Tahoma"/>
          <w:color w:val="000000" w:themeColor="text1"/>
          <w:sz w:val="22"/>
        </w:rPr>
        <w:t>I</w:t>
      </w:r>
      <w:r w:rsidRPr="0094088B">
        <w:rPr>
          <w:rFonts w:ascii="Averta" w:eastAsia="Azo Sans Lt" w:hAnsi="Averta" w:cs="Tahoma"/>
          <w:color w:val="000000" w:themeColor="text1"/>
          <w:sz w:val="22"/>
        </w:rPr>
        <w:t xml:space="preserve">rregularidades, </w:t>
      </w:r>
      <w:r w:rsidR="00D5256A"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ienes no </w:t>
      </w:r>
      <w:r w:rsidR="00D5256A" w:rsidRPr="0094088B">
        <w:rPr>
          <w:rFonts w:ascii="Averta" w:eastAsia="Azo Sans Lt" w:hAnsi="Averta" w:cs="Tahoma"/>
          <w:color w:val="000000" w:themeColor="text1"/>
          <w:sz w:val="22"/>
        </w:rPr>
        <w:t>P</w:t>
      </w:r>
      <w:r w:rsidRPr="0094088B">
        <w:rPr>
          <w:rFonts w:ascii="Averta" w:eastAsia="Azo Sans Lt" w:hAnsi="Averta" w:cs="Tahoma"/>
          <w:color w:val="000000" w:themeColor="text1"/>
          <w:sz w:val="22"/>
        </w:rPr>
        <w:t>resentados para su inspección o que no estén registrados.</w:t>
      </w:r>
    </w:p>
    <w:p w14:paraId="3E047676" w14:textId="77777777" w:rsidR="007819E1" w:rsidRPr="0094088B" w:rsidRDefault="007819E1" w:rsidP="007819E1">
      <w:pPr>
        <w:jc w:val="both"/>
        <w:rPr>
          <w:rFonts w:ascii="Averta" w:eastAsia="Azo Sans Lt" w:hAnsi="Averta" w:cs="Tahoma"/>
          <w:color w:val="000000" w:themeColor="text1"/>
          <w:spacing w:val="-6"/>
        </w:rPr>
      </w:pPr>
    </w:p>
    <w:p w14:paraId="4C4171CC" w14:textId="77777777" w:rsidR="007819E1" w:rsidRPr="0094088B" w:rsidRDefault="007819E1" w:rsidP="00E14172">
      <w:pPr>
        <w:pStyle w:val="Prrafodelista"/>
        <w:numPr>
          <w:ilvl w:val="0"/>
          <w:numId w:val="82"/>
        </w:numPr>
        <w:spacing w:after="160"/>
        <w:ind w:left="426" w:hanging="426"/>
        <w:jc w:val="both"/>
        <w:rPr>
          <w:rFonts w:ascii="Averta" w:eastAsia="Azo Sans Lt" w:hAnsi="Averta" w:cs="Tahoma"/>
          <w:color w:val="000000" w:themeColor="text1"/>
          <w:spacing w:val="-6"/>
        </w:rPr>
      </w:pPr>
      <w:r w:rsidRPr="0094088B">
        <w:rPr>
          <w:rFonts w:ascii="Averta" w:eastAsia="Azo Sans Lt" w:hAnsi="Averta"/>
          <w:color w:val="000000" w:themeColor="text1"/>
        </w:rPr>
        <w:t>Bienes con irregularidades</w:t>
      </w:r>
      <w:r w:rsidRPr="0094088B">
        <w:rPr>
          <w:rFonts w:ascii="Averta" w:eastAsia="Azo Sans Lt" w:hAnsi="Averta" w:cs="Tahoma"/>
          <w:color w:val="000000" w:themeColor="text1"/>
          <w:spacing w:val="-6"/>
        </w:rPr>
        <w:t>.</w:t>
      </w:r>
    </w:p>
    <w:p w14:paraId="05B76C4A" w14:textId="77777777" w:rsidR="007819E1" w:rsidRPr="0094088B" w:rsidRDefault="007819E1" w:rsidP="00431EFF">
      <w:pPr>
        <w:pStyle w:val="Prrafodelista"/>
        <w:numPr>
          <w:ilvl w:val="0"/>
          <w:numId w:val="83"/>
        </w:numPr>
        <w:spacing w:after="160"/>
        <w:ind w:left="851" w:hanging="425"/>
        <w:jc w:val="both"/>
        <w:rPr>
          <w:rFonts w:ascii="Averta" w:eastAsia="Azo Sans Lt" w:hAnsi="Averta"/>
          <w:color w:val="000000" w:themeColor="text1"/>
        </w:rPr>
      </w:pPr>
      <w:r w:rsidRPr="0094088B">
        <w:rPr>
          <w:rFonts w:ascii="Averta" w:eastAsia="Azo Sans Lt" w:hAnsi="Averta"/>
          <w:color w:val="000000" w:themeColor="text1"/>
        </w:rPr>
        <w:t xml:space="preserve">Aquellos bienes que se presenten para la verificación y no coincidan con las características registradas en el sistema integral de inventarios, pudiendo ser entre otros, el cambio completo en la marca, o modelo o características y/o descripción en general del bien, se tomarán como verificados, y serán reportados como bienes irregulares; </w:t>
      </w:r>
    </w:p>
    <w:p w14:paraId="6983B735" w14:textId="31009CFC" w:rsidR="003E756D" w:rsidRPr="0094088B" w:rsidRDefault="003E756D" w:rsidP="00431EFF">
      <w:pPr>
        <w:pStyle w:val="Prrafodelista"/>
        <w:numPr>
          <w:ilvl w:val="0"/>
          <w:numId w:val="83"/>
        </w:numPr>
        <w:spacing w:after="160"/>
        <w:ind w:left="851" w:hanging="425"/>
        <w:jc w:val="both"/>
        <w:rPr>
          <w:rFonts w:ascii="Averta" w:eastAsia="Azo Sans Lt" w:hAnsi="Averta"/>
          <w:color w:val="000000" w:themeColor="text1"/>
        </w:rPr>
      </w:pPr>
      <w:r w:rsidRPr="0094088B">
        <w:rPr>
          <w:rFonts w:ascii="Averta" w:eastAsia="Azo Sans Lt" w:hAnsi="Averta"/>
          <w:color w:val="000000" w:themeColor="text1"/>
        </w:rPr>
        <w:t xml:space="preserve">Los bienes informáticos, unidades </w:t>
      </w:r>
      <w:r w:rsidR="00431EFF" w:rsidRPr="0094088B">
        <w:rPr>
          <w:rFonts w:ascii="Averta" w:eastAsia="Azo Sans Lt" w:hAnsi="Averta"/>
          <w:color w:val="000000" w:themeColor="text1"/>
        </w:rPr>
        <w:t>vehiculares, maquinarias</w:t>
      </w:r>
      <w:r w:rsidRPr="0094088B">
        <w:rPr>
          <w:rFonts w:ascii="Averta" w:eastAsia="Azo Sans Lt" w:hAnsi="Averta"/>
          <w:color w:val="000000" w:themeColor="text1"/>
        </w:rPr>
        <w:t xml:space="preserve"> o equipos que se conformen de varios bienes que se presenten para la verificación física y estén incompletas sus partes que los conforman, deberán levantar Acta </w:t>
      </w:r>
      <w:r w:rsidRPr="0094088B">
        <w:rPr>
          <w:rFonts w:ascii="Averta" w:eastAsia="Azo Sans Lt" w:hAnsi="Averta"/>
          <w:color w:val="000000" w:themeColor="text1"/>
        </w:rPr>
        <w:lastRenderedPageBreak/>
        <w:t xml:space="preserve">Administrativa e interponer la denuncia por robo de partes ante la </w:t>
      </w:r>
      <w:r w:rsidRPr="0094088B">
        <w:rPr>
          <w:rFonts w:ascii="Averta" w:eastAsia="Azo Sans Lt" w:hAnsi="Averta" w:cs="Azo Sans"/>
          <w:color w:val="000000" w:themeColor="text1"/>
        </w:rPr>
        <w:t>Fiscalía General del Estado</w:t>
      </w:r>
      <w:r w:rsidRPr="0094088B">
        <w:rPr>
          <w:rFonts w:ascii="Averta" w:eastAsia="Azo Sans Lt" w:hAnsi="Averta"/>
          <w:color w:val="000000" w:themeColor="text1"/>
        </w:rPr>
        <w:t xml:space="preserve"> (FGECAM) y se tomarán como verificados, y serán reportados como bienes irregulares; y</w:t>
      </w:r>
    </w:p>
    <w:p w14:paraId="76FF0324" w14:textId="77777777" w:rsidR="007819E1" w:rsidRPr="0094088B" w:rsidRDefault="007819E1" w:rsidP="00E14172">
      <w:pPr>
        <w:pStyle w:val="Prrafodelista"/>
        <w:numPr>
          <w:ilvl w:val="0"/>
          <w:numId w:val="83"/>
        </w:numPr>
        <w:ind w:left="851" w:hanging="567"/>
        <w:jc w:val="both"/>
        <w:rPr>
          <w:rFonts w:ascii="Averta" w:eastAsia="Azo Sans Lt" w:hAnsi="Averta"/>
          <w:color w:val="000000" w:themeColor="text1"/>
        </w:rPr>
      </w:pPr>
      <w:r w:rsidRPr="0094088B">
        <w:rPr>
          <w:rFonts w:ascii="Averta" w:eastAsia="Azo Sans Lt" w:hAnsi="Averta"/>
          <w:color w:val="000000" w:themeColor="text1"/>
        </w:rPr>
        <w:t>De los bienes muebles en los que el número de serial y marca este dañado, ilegible o no cuente con el mismo, se tomarán como verificados y serán reportados como bienes irregulares.</w:t>
      </w:r>
    </w:p>
    <w:p w14:paraId="30287E14" w14:textId="77777777" w:rsidR="007819E1" w:rsidRPr="0094088B" w:rsidRDefault="007819E1" w:rsidP="007819E1">
      <w:pPr>
        <w:jc w:val="both"/>
        <w:rPr>
          <w:rFonts w:ascii="Averta" w:eastAsia="Azo Sans Lt" w:hAnsi="Averta"/>
          <w:color w:val="000000" w:themeColor="text1"/>
        </w:rPr>
      </w:pPr>
    </w:p>
    <w:p w14:paraId="1C79A4CD" w14:textId="77777777" w:rsidR="007819E1" w:rsidRPr="0094088B" w:rsidRDefault="007819E1" w:rsidP="00E14172">
      <w:pPr>
        <w:pStyle w:val="Prrafodelista"/>
        <w:numPr>
          <w:ilvl w:val="0"/>
          <w:numId w:val="82"/>
        </w:numPr>
        <w:spacing w:after="160"/>
        <w:ind w:left="426" w:hanging="426"/>
        <w:jc w:val="both"/>
        <w:rPr>
          <w:rFonts w:ascii="Averta" w:eastAsia="Azo Sans Lt" w:hAnsi="Averta"/>
          <w:color w:val="000000" w:themeColor="text1"/>
        </w:rPr>
      </w:pPr>
      <w:r w:rsidRPr="0094088B">
        <w:rPr>
          <w:rFonts w:ascii="Averta" w:eastAsia="Azo Sans Lt" w:hAnsi="Averta"/>
          <w:color w:val="000000" w:themeColor="text1"/>
        </w:rPr>
        <w:t>Bienes localizados para su inspección.</w:t>
      </w:r>
    </w:p>
    <w:p w14:paraId="0894C4AE" w14:textId="2FD8119C" w:rsidR="003E756D" w:rsidRPr="0094088B" w:rsidRDefault="003E756D" w:rsidP="003E756D">
      <w:pPr>
        <w:spacing w:after="160"/>
        <w:jc w:val="both"/>
        <w:rPr>
          <w:rFonts w:ascii="Averta" w:eastAsia="Azo Sans Lt" w:hAnsi="Averta"/>
          <w:color w:val="000000" w:themeColor="text1"/>
        </w:rPr>
      </w:pPr>
      <w:r w:rsidRPr="0094088B">
        <w:rPr>
          <w:rFonts w:ascii="Averta" w:eastAsia="Azo Sans Lt" w:hAnsi="Averta"/>
          <w:color w:val="000000" w:themeColor="text1"/>
        </w:rPr>
        <w:t>Aquellos bienes muebles que, habiendo concluido el proceso de verificación, no hubieran sido presentados para su inspección física, se consideraran como no presentados.; y a efecto de ser subsanada la observación deberá remitir a la Dirección de Control Patrimonial de la SAFIN, la siguiente documentación:</w:t>
      </w:r>
    </w:p>
    <w:p w14:paraId="4E49EB67" w14:textId="77777777" w:rsidR="003E756D" w:rsidRPr="0094088B" w:rsidRDefault="003E756D" w:rsidP="00330B98">
      <w:pPr>
        <w:pStyle w:val="Prrafodelista"/>
        <w:numPr>
          <w:ilvl w:val="0"/>
          <w:numId w:val="170"/>
        </w:numPr>
        <w:spacing w:after="160"/>
        <w:ind w:left="284" w:hanging="284"/>
        <w:jc w:val="both"/>
        <w:rPr>
          <w:rFonts w:ascii="Averta" w:eastAsia="Azo Sans Lt" w:hAnsi="Averta"/>
          <w:color w:val="000000" w:themeColor="text1"/>
        </w:rPr>
      </w:pPr>
      <w:r w:rsidRPr="0094088B">
        <w:rPr>
          <w:rFonts w:ascii="Averta" w:eastAsia="Azo Sans Lt" w:hAnsi="Averta"/>
          <w:color w:val="000000" w:themeColor="text1"/>
        </w:rPr>
        <w:t>Acta circunstanciada original para solventar los bienes no presentados en la que declare bajo protesta de decir verdad, la existencia de los bienes muebles descritos en la referida acta, haciendo constar el motivo por el cual no fueron presentados durante la diligencia, señalando: número de ID, descripción, marca, modelo y número de serie, si fuera el caso;</w:t>
      </w:r>
    </w:p>
    <w:p w14:paraId="04D89DFF" w14:textId="77777777" w:rsidR="003E756D" w:rsidRPr="0094088B" w:rsidRDefault="003E756D" w:rsidP="00330B98">
      <w:pPr>
        <w:pStyle w:val="Prrafodelista"/>
        <w:numPr>
          <w:ilvl w:val="0"/>
          <w:numId w:val="170"/>
        </w:numPr>
        <w:spacing w:after="160"/>
        <w:ind w:left="284" w:hanging="28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Evidencia fotográfica digital en la que contenga una carpeta por bien identificado por ID, en la que se deben incluir 4 imágenes: fotografía de la etiqueta QR pegada al mobiliario, de la serie (si fuera el caso), y de dos de sus ángulos que permitan en lo general identificar el bien; y en el caso de vehículos o maquinaría, de igual forma se crea una carpeta por bien identificado por ID, con 6 imágenes: fotografía del frente, posterior, ambos costados, del motor y serial; y</w:t>
      </w:r>
    </w:p>
    <w:p w14:paraId="0531EF5F" w14:textId="77777777" w:rsidR="003E756D" w:rsidRPr="0094088B" w:rsidRDefault="003E756D" w:rsidP="00330B98">
      <w:pPr>
        <w:pStyle w:val="Prrafodelista"/>
        <w:numPr>
          <w:ilvl w:val="0"/>
          <w:numId w:val="170"/>
        </w:numPr>
        <w:spacing w:after="160"/>
        <w:ind w:left="284" w:hanging="284"/>
        <w:jc w:val="both"/>
        <w:rPr>
          <w:rFonts w:ascii="Averta" w:eastAsia="Azo Sans Lt" w:hAnsi="Averta"/>
          <w:color w:val="000000" w:themeColor="text1"/>
        </w:rPr>
      </w:pPr>
      <w:r w:rsidRPr="0094088B">
        <w:rPr>
          <w:rFonts w:ascii="Averta" w:eastAsia="Azo Sans Lt" w:hAnsi="Averta" w:cs="Tahoma"/>
          <w:color w:val="000000" w:themeColor="text1"/>
        </w:rPr>
        <w:t>Dar aviso de conocimiento a la SECONT, del trámite en cuestión.</w:t>
      </w:r>
    </w:p>
    <w:p w14:paraId="67B8B7AC" w14:textId="78C88521" w:rsidR="003E756D" w:rsidRPr="0094088B" w:rsidRDefault="003E756D" w:rsidP="003E756D">
      <w:pPr>
        <w:spacing w:after="160"/>
        <w:jc w:val="both"/>
        <w:rPr>
          <w:rFonts w:ascii="Averta" w:eastAsia="Azo Sans Lt" w:hAnsi="Averta"/>
          <w:color w:val="000000" w:themeColor="text1"/>
        </w:rPr>
      </w:pPr>
      <w:r w:rsidRPr="0094088B">
        <w:rPr>
          <w:rFonts w:ascii="Averta" w:eastAsia="Azo Sans Lt" w:hAnsi="Averta" w:cs="Tahoma"/>
          <w:color w:val="000000" w:themeColor="text1"/>
          <w:spacing w:val="-6"/>
        </w:rPr>
        <w:t xml:space="preserve">Y en caso de que señale que los bienes muebles no presentados para su inspección, hayan sido robados, deberá aplicar lo señalado en el numeral 3.5.2.3.1. </w:t>
      </w:r>
      <w:r w:rsidRPr="0094088B">
        <w:rPr>
          <w:rFonts w:ascii="Averta" w:eastAsia="Azo Sans Lt" w:hAnsi="Averta"/>
          <w:color w:val="000000" w:themeColor="text1"/>
        </w:rPr>
        <w:t xml:space="preserve">Baja de bienes por robo, </w:t>
      </w:r>
      <w:r w:rsidRPr="0094088B">
        <w:rPr>
          <w:rFonts w:ascii="Averta" w:hAnsi="Averta"/>
          <w:color w:val="000000" w:themeColor="text1"/>
        </w:rPr>
        <w:t xml:space="preserve">extravío, </w:t>
      </w:r>
      <w:r w:rsidRPr="0094088B">
        <w:rPr>
          <w:rFonts w:ascii="Averta" w:eastAsia="Azo Sans Lt" w:hAnsi="Averta"/>
          <w:color w:val="000000" w:themeColor="text1"/>
        </w:rPr>
        <w:t xml:space="preserve">siniestro, </w:t>
      </w:r>
      <w:r w:rsidRPr="0094088B">
        <w:rPr>
          <w:rFonts w:ascii="Averta" w:hAnsi="Averta"/>
          <w:color w:val="000000" w:themeColor="text1"/>
        </w:rPr>
        <w:t>destrucción, donación y entrega a SEDENA</w:t>
      </w:r>
      <w:r w:rsidR="00270E41" w:rsidRPr="0094088B">
        <w:rPr>
          <w:rFonts w:ascii="Averta" w:hAnsi="Averta"/>
          <w:color w:val="000000" w:themeColor="text1"/>
        </w:rPr>
        <w:t>,</w:t>
      </w:r>
      <w:r w:rsidRPr="0094088B">
        <w:rPr>
          <w:rFonts w:ascii="Averta" w:eastAsia="Azo Sans Lt" w:hAnsi="Averta" w:cs="Tahoma"/>
          <w:color w:val="000000" w:themeColor="text1"/>
          <w:spacing w:val="-6"/>
        </w:rPr>
        <w:t xml:space="preserve"> de este Manual.</w:t>
      </w:r>
    </w:p>
    <w:p w14:paraId="4AC33E8A" w14:textId="77777777" w:rsidR="007819E1" w:rsidRPr="0094088B" w:rsidRDefault="007819E1" w:rsidP="00E14172">
      <w:pPr>
        <w:pStyle w:val="Prrafodelista"/>
        <w:numPr>
          <w:ilvl w:val="0"/>
          <w:numId w:val="82"/>
        </w:numPr>
        <w:spacing w:after="160"/>
        <w:ind w:left="284"/>
        <w:jc w:val="both"/>
        <w:rPr>
          <w:rFonts w:ascii="Averta" w:eastAsia="Azo Sans Lt" w:hAnsi="Averta"/>
          <w:color w:val="000000" w:themeColor="text1"/>
        </w:rPr>
      </w:pPr>
      <w:r w:rsidRPr="0094088B">
        <w:rPr>
          <w:rFonts w:ascii="Averta" w:eastAsia="Azo Sans Lt" w:hAnsi="Averta"/>
          <w:color w:val="000000" w:themeColor="text1"/>
        </w:rPr>
        <w:t>Bienes muebles de difícil acceso.</w:t>
      </w:r>
    </w:p>
    <w:p w14:paraId="3F4317DD" w14:textId="1C42FC53" w:rsidR="007819E1" w:rsidRPr="0094088B" w:rsidRDefault="003E756D" w:rsidP="003E756D">
      <w:pPr>
        <w:spacing w:after="160"/>
        <w:jc w:val="both"/>
        <w:rPr>
          <w:rFonts w:ascii="Averta" w:eastAsia="Azo Sans Lt" w:hAnsi="Averta"/>
          <w:color w:val="000000" w:themeColor="text1"/>
        </w:rPr>
      </w:pPr>
      <w:r w:rsidRPr="0094088B">
        <w:rPr>
          <w:rFonts w:ascii="Averta" w:eastAsia="Azo Sans Lt" w:hAnsi="Averta"/>
          <w:color w:val="000000" w:themeColor="text1"/>
        </w:rPr>
        <w:t>En caso de bienes que por su ubicación donde se encuentran instalados o solo</w:t>
      </w:r>
      <w:r w:rsidR="00270E41" w:rsidRPr="0094088B">
        <w:rPr>
          <w:rFonts w:ascii="Averta" w:eastAsia="Azo Sans Lt" w:hAnsi="Averta"/>
          <w:color w:val="000000" w:themeColor="text1"/>
        </w:rPr>
        <w:t xml:space="preserve"> donde</w:t>
      </w:r>
      <w:r w:rsidRPr="0094088B">
        <w:rPr>
          <w:rFonts w:ascii="Averta" w:eastAsia="Azo Sans Lt" w:hAnsi="Averta"/>
          <w:color w:val="000000" w:themeColor="text1"/>
        </w:rPr>
        <w:t xml:space="preserve"> personal especializado puede acceder debido a la operatividad y no fuera posible corroborar sus datos de marca, modelo y serie, deberá enviar acta circunstanciada de hechos en la que formule que declara bajo protesta de decir verdad que los bienes sobre los que no se puede corroborar la información, son los que se encuentran registrados en el Sistema Integral de Inventarios, señalando a que identificador corresponden, la ubicación, así como la evidencia fotográfica.</w:t>
      </w:r>
    </w:p>
    <w:p w14:paraId="0BF74A10" w14:textId="77777777" w:rsidR="007819E1" w:rsidRPr="0094088B" w:rsidRDefault="007819E1" w:rsidP="00E14172">
      <w:pPr>
        <w:pStyle w:val="Prrafodelista"/>
        <w:numPr>
          <w:ilvl w:val="0"/>
          <w:numId w:val="82"/>
        </w:numPr>
        <w:ind w:left="426" w:hanging="426"/>
        <w:jc w:val="both"/>
        <w:rPr>
          <w:rFonts w:ascii="Averta" w:eastAsia="Azo Sans Lt" w:hAnsi="Averta"/>
          <w:color w:val="000000" w:themeColor="text1"/>
        </w:rPr>
      </w:pPr>
      <w:r w:rsidRPr="0094088B">
        <w:rPr>
          <w:rFonts w:ascii="Averta" w:eastAsia="Azo Sans Lt" w:hAnsi="Averta"/>
          <w:color w:val="000000" w:themeColor="text1"/>
        </w:rPr>
        <w:t>Bienes no registrados.</w:t>
      </w:r>
    </w:p>
    <w:p w14:paraId="28E0F3F2" w14:textId="77777777" w:rsidR="007819E1" w:rsidRPr="0094088B" w:rsidRDefault="007819E1" w:rsidP="007819E1">
      <w:pPr>
        <w:jc w:val="both"/>
        <w:rPr>
          <w:rFonts w:ascii="Averta" w:eastAsia="Azo Sans Lt" w:hAnsi="Averta" w:cs="Tahoma"/>
          <w:color w:val="000000" w:themeColor="text1"/>
          <w:spacing w:val="-6"/>
        </w:rPr>
      </w:pPr>
    </w:p>
    <w:p w14:paraId="17E004B9" w14:textId="59474C33" w:rsidR="001C55E2" w:rsidRPr="0094088B" w:rsidRDefault="001C55E2" w:rsidP="001C55E2">
      <w:pPr>
        <w:jc w:val="both"/>
        <w:rPr>
          <w:rFonts w:ascii="Averta" w:eastAsia="Azo Sans Lt" w:hAnsi="Averta" w:cs="Tahoma"/>
          <w:color w:val="000000" w:themeColor="text1"/>
          <w:spacing w:val="-6"/>
        </w:rPr>
      </w:pPr>
      <w:r w:rsidRPr="0094088B">
        <w:rPr>
          <w:rFonts w:ascii="Averta" w:eastAsia="Azo Sans Lt" w:hAnsi="Averta" w:cs="Tahoma"/>
          <w:color w:val="000000" w:themeColor="text1"/>
        </w:rPr>
        <w:t xml:space="preserve">Cuando en la verificación física a los inventarios de los Organismos Centralizados, se detecten bienes muebles que no estén registrados en el Módulo AppMuebles del Sistema Integral de Inventarios del Poder Ejecutivo del Estado de Campeche a través del portal de aplicaciones AppsGobCam, se elaborará una relación de los bienes, que será </w:t>
      </w:r>
      <w:r w:rsidRPr="0094088B">
        <w:rPr>
          <w:rFonts w:ascii="Averta" w:eastAsia="Azo Sans Lt" w:hAnsi="Averta" w:cs="Tahoma"/>
          <w:color w:val="000000" w:themeColor="text1"/>
        </w:rPr>
        <w:lastRenderedPageBreak/>
        <w:t xml:space="preserve">notificada al </w:t>
      </w:r>
      <w:r w:rsidRPr="0094088B">
        <w:rPr>
          <w:rFonts w:ascii="Averta" w:eastAsia="Azo Sans Lt" w:hAnsi="Averta" w:cs="Tahoma"/>
          <w:color w:val="000000" w:themeColor="text1"/>
          <w:spacing w:val="-6"/>
        </w:rPr>
        <w:t xml:space="preserve">Coordinador Administrativo o su similar de </w:t>
      </w:r>
      <w:r w:rsidRPr="0094088B">
        <w:rPr>
          <w:rFonts w:ascii="Averta" w:eastAsia="Azo Sans Lt" w:hAnsi="Averta" w:cs="Tahoma"/>
          <w:color w:val="000000" w:themeColor="text1"/>
        </w:rPr>
        <w:t>los Organismos Centralizados</w:t>
      </w:r>
      <w:r w:rsidRPr="0094088B">
        <w:rPr>
          <w:rFonts w:ascii="Averta" w:eastAsia="Azo Sans Lt" w:hAnsi="Averta" w:cs="Tahoma"/>
          <w:color w:val="000000" w:themeColor="text1"/>
          <w:spacing w:val="-6"/>
        </w:rPr>
        <w:t>, para que se sirva a hacer las aclaraciones correspondientes, dándole vista a su Órgano Interno de Control y procediendo en lo que corresponda a realizar el alta en el inventario de acuerdo a lo señalando en la fracción III del numeral 3.5.2.1.1. Requisitos para el Alta y los incisos a y b del punto 5, en el numeral 3.5.2.1.2. Consideraciones para la elaboración de las Solicitudes de Alta de este Manual.</w:t>
      </w:r>
    </w:p>
    <w:p w14:paraId="3F40F2B1" w14:textId="77777777" w:rsidR="007819E1" w:rsidRPr="0094088B" w:rsidRDefault="007819E1" w:rsidP="007819E1">
      <w:pPr>
        <w:jc w:val="both"/>
        <w:rPr>
          <w:rFonts w:ascii="Averta" w:eastAsia="Azo Sans Lt" w:hAnsi="Averta" w:cs="Tahoma"/>
          <w:color w:val="000000" w:themeColor="text1"/>
          <w:spacing w:val="-6"/>
        </w:rPr>
      </w:pPr>
    </w:p>
    <w:p w14:paraId="39AB402D" w14:textId="77777777"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Es importante hacer mención que tratándose de bienes muebles que pertenezcan a los servidores públicos, deberán exhibir el documento mediante el cual el Coordinador Administrativo o su similar o el Titular del área, autorizan el ingreso y permanencia de dichos bienes para su uso en las instalaciones del Organismo Centralizado, en la autorización, deberán constar la descripción, marca, modelo y serie de los bienes relacionados.</w:t>
      </w:r>
    </w:p>
    <w:p w14:paraId="79C9C9F2" w14:textId="77777777" w:rsidR="007819E1" w:rsidRPr="0094088B" w:rsidRDefault="007819E1" w:rsidP="007819E1">
      <w:pPr>
        <w:spacing w:after="200" w:line="276" w:lineRule="auto"/>
        <w:rPr>
          <w:rFonts w:ascii="Averta" w:eastAsia="Azo Sans Lt" w:hAnsi="Averta" w:cs="Tahoma"/>
          <w:color w:val="000000" w:themeColor="text1"/>
          <w:spacing w:val="-6"/>
        </w:rPr>
      </w:pPr>
    </w:p>
    <w:p w14:paraId="4D5553AE" w14:textId="475863CE" w:rsidR="007819E1" w:rsidRPr="0094088B" w:rsidRDefault="007819E1" w:rsidP="007819E1">
      <w:pPr>
        <w:pStyle w:val="Subttulo"/>
        <w:tabs>
          <w:tab w:val="left" w:pos="851"/>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3.5.2.6.</w:t>
      </w:r>
      <w:r w:rsidRPr="0094088B">
        <w:rPr>
          <w:rFonts w:ascii="Averta" w:eastAsia="Azo Sans Lt" w:hAnsi="Averta" w:cs="Tahoma"/>
          <w:color w:val="000000" w:themeColor="text1"/>
          <w:sz w:val="22"/>
        </w:rPr>
        <w:tab/>
        <w:t xml:space="preserve">Actualización del registro de </w:t>
      </w:r>
      <w:r w:rsidR="006F0F14"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ienes </w:t>
      </w:r>
      <w:r w:rsidR="006F0F14" w:rsidRPr="0094088B">
        <w:rPr>
          <w:rFonts w:ascii="Averta" w:eastAsia="Azo Sans Lt" w:hAnsi="Averta" w:cs="Tahoma"/>
          <w:color w:val="000000" w:themeColor="text1"/>
          <w:sz w:val="22"/>
        </w:rPr>
        <w:t>M</w:t>
      </w:r>
      <w:r w:rsidRPr="0094088B">
        <w:rPr>
          <w:rFonts w:ascii="Averta" w:eastAsia="Azo Sans Lt" w:hAnsi="Averta" w:cs="Tahoma"/>
          <w:color w:val="000000" w:themeColor="text1"/>
          <w:sz w:val="22"/>
        </w:rPr>
        <w:t xml:space="preserve">uebles incorporados al Patrimonio del </w:t>
      </w:r>
      <w:r w:rsidRPr="0094088B">
        <w:rPr>
          <w:rFonts w:ascii="Averta" w:eastAsia="Azo Sans Lt" w:hAnsi="Averta" w:cs="Tahoma"/>
          <w:color w:val="000000" w:themeColor="text1"/>
          <w:spacing w:val="-6"/>
          <w:sz w:val="22"/>
        </w:rPr>
        <w:t>Poder Ejecutivo del Estado de Campeche</w:t>
      </w:r>
      <w:r w:rsidRPr="0094088B">
        <w:rPr>
          <w:rFonts w:ascii="Averta" w:eastAsia="Azo Sans Lt" w:hAnsi="Averta" w:cs="Tahoma"/>
          <w:color w:val="000000" w:themeColor="text1"/>
          <w:sz w:val="22"/>
        </w:rPr>
        <w:t>, derivado de una verificación.</w:t>
      </w:r>
    </w:p>
    <w:p w14:paraId="5D782355" w14:textId="77777777" w:rsidR="007819E1" w:rsidRPr="0094088B" w:rsidRDefault="007819E1" w:rsidP="007819E1">
      <w:pPr>
        <w:jc w:val="both"/>
        <w:rPr>
          <w:rFonts w:ascii="Averta" w:eastAsia="Azo Sans Lt" w:hAnsi="Averta" w:cs="Tahoma"/>
          <w:color w:val="000000" w:themeColor="text1"/>
        </w:rPr>
      </w:pPr>
    </w:p>
    <w:p w14:paraId="64F06E03"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Para los casos de los bienes muebles, que no presenten correspondencia entre las características físicas con las registradas en el Módulo AppMuebles del Sistema Integral de Inventarios del Poder Ejecutivo del Estado de Campeche a través del portal de aplicaciones AppsGobCam o estén incompletas las partes que los conforman, podrá solicitarse oficialmente la actualización de las mismas, siempre y cuando se cumplan los siguientes requisitos: </w:t>
      </w:r>
    </w:p>
    <w:p w14:paraId="76B945C6" w14:textId="77777777" w:rsidR="007819E1" w:rsidRPr="0094088B" w:rsidRDefault="007819E1" w:rsidP="007819E1">
      <w:pPr>
        <w:jc w:val="both"/>
        <w:rPr>
          <w:rFonts w:ascii="Averta" w:eastAsia="Azo Sans Lt" w:hAnsi="Averta" w:cs="Tahoma"/>
          <w:color w:val="000000" w:themeColor="text1"/>
        </w:rPr>
      </w:pPr>
    </w:p>
    <w:p w14:paraId="3CB6B138" w14:textId="77777777" w:rsidR="007819E1" w:rsidRPr="0094088B" w:rsidRDefault="007819E1" w:rsidP="007819E1">
      <w:pPr>
        <w:pStyle w:val="Prrafodelista"/>
        <w:numPr>
          <w:ilvl w:val="0"/>
          <w:numId w:val="31"/>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Para la actualización de la descripción, características, serie, marca y modelo:</w:t>
      </w:r>
    </w:p>
    <w:p w14:paraId="47B98796" w14:textId="77777777" w:rsidR="007819E1" w:rsidRPr="0094088B" w:rsidRDefault="007819E1" w:rsidP="007819E1">
      <w:pPr>
        <w:pStyle w:val="Prrafodelista"/>
        <w:ind w:left="426"/>
        <w:jc w:val="both"/>
        <w:rPr>
          <w:rFonts w:ascii="Averta" w:eastAsia="Azo Sans Lt" w:hAnsi="Averta" w:cs="Tahoma"/>
          <w:color w:val="000000" w:themeColor="text1"/>
        </w:rPr>
      </w:pPr>
    </w:p>
    <w:p w14:paraId="339361F4" w14:textId="77777777" w:rsidR="007819E1" w:rsidRPr="0094088B" w:rsidRDefault="007819E1" w:rsidP="007819E1">
      <w:pPr>
        <w:pStyle w:val="Prrafodelista"/>
        <w:numPr>
          <w:ilvl w:val="1"/>
          <w:numId w:val="31"/>
        </w:numPr>
        <w:tabs>
          <w:tab w:val="left" w:pos="851"/>
        </w:tabs>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Se procederá al cambio, cuando en la factura o en Anexo de factura, aparezca descrito el cambio solicitado;</w:t>
      </w:r>
    </w:p>
    <w:p w14:paraId="1AF9BA1B" w14:textId="24636140" w:rsidR="001C55E2" w:rsidRPr="0094088B" w:rsidRDefault="001C55E2" w:rsidP="001C55E2">
      <w:pPr>
        <w:pStyle w:val="Prrafodelista"/>
        <w:numPr>
          <w:ilvl w:val="1"/>
          <w:numId w:val="31"/>
        </w:numPr>
        <w:tabs>
          <w:tab w:val="left" w:pos="851"/>
        </w:tabs>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 xml:space="preserve">De no contar con el documento del inciso a, se podrá presentar la carta aclaratoria membretada en original debidamente firmada de manera autógrafa por el proveedor, que certifique el cambio solicitado; </w:t>
      </w:r>
    </w:p>
    <w:p w14:paraId="7EF7A1C8" w14:textId="77777777" w:rsidR="007819E1" w:rsidRPr="0094088B" w:rsidRDefault="007819E1" w:rsidP="007819E1">
      <w:pPr>
        <w:pStyle w:val="Prrafodelista"/>
        <w:numPr>
          <w:ilvl w:val="1"/>
          <w:numId w:val="31"/>
        </w:numPr>
        <w:tabs>
          <w:tab w:val="left" w:pos="851"/>
        </w:tabs>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O bien remitir acta circunstanciada o acuerdo de autorización por el bien mueble, donde se hagan constar las circunstancias por las que se deben realizar la actualización del registro del bien, en la que deberá participar el coordinador administrativo o su similar, la unidad administrativa que tiene en resguardo el bien en cuestión y su Órgano Interno de Control; y</w:t>
      </w:r>
    </w:p>
    <w:p w14:paraId="7D06775B" w14:textId="77777777" w:rsidR="007819E1" w:rsidRPr="0094088B" w:rsidRDefault="007819E1" w:rsidP="007819E1">
      <w:pPr>
        <w:pStyle w:val="Prrafodelista"/>
        <w:numPr>
          <w:ilvl w:val="1"/>
          <w:numId w:val="31"/>
        </w:numPr>
        <w:tabs>
          <w:tab w:val="left" w:pos="851"/>
        </w:tabs>
        <w:ind w:left="851" w:hanging="425"/>
        <w:jc w:val="both"/>
        <w:rPr>
          <w:rFonts w:ascii="Averta" w:eastAsia="Azo Sans Lt" w:hAnsi="Averta" w:cs="Tahoma"/>
          <w:color w:val="000000" w:themeColor="text1"/>
        </w:rPr>
      </w:pPr>
      <w:r w:rsidRPr="0094088B">
        <w:rPr>
          <w:rFonts w:ascii="Averta" w:eastAsia="Azo Sans Lt" w:hAnsi="Averta" w:cs="Tahoma"/>
          <w:color w:val="000000" w:themeColor="text1"/>
        </w:rPr>
        <w:t>Remitir evidencia fotográfica del bien solicitado.</w:t>
      </w:r>
    </w:p>
    <w:p w14:paraId="7C1DC814" w14:textId="77777777" w:rsidR="007819E1" w:rsidRPr="0094088B" w:rsidRDefault="007819E1" w:rsidP="007819E1">
      <w:pPr>
        <w:pStyle w:val="Prrafodelista"/>
        <w:ind w:left="709"/>
        <w:jc w:val="both"/>
        <w:rPr>
          <w:rFonts w:ascii="Averta" w:eastAsia="Azo Sans Lt" w:hAnsi="Averta" w:cs="Tahoma"/>
          <w:color w:val="000000" w:themeColor="text1"/>
        </w:rPr>
      </w:pPr>
    </w:p>
    <w:p w14:paraId="1D91A85F" w14:textId="77777777" w:rsidR="007819E1" w:rsidRPr="0094088B" w:rsidRDefault="007819E1" w:rsidP="007819E1">
      <w:pPr>
        <w:pStyle w:val="Prrafodelista"/>
        <w:numPr>
          <w:ilvl w:val="0"/>
          <w:numId w:val="31"/>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 xml:space="preserve">Número de serie borrado o ilegible, o no cuente con el mismo:  </w:t>
      </w:r>
    </w:p>
    <w:p w14:paraId="77F4F6C9" w14:textId="77777777" w:rsidR="007819E1" w:rsidRPr="0094088B" w:rsidRDefault="007819E1" w:rsidP="007819E1">
      <w:pPr>
        <w:pStyle w:val="Prrafodelista"/>
        <w:ind w:left="426"/>
        <w:jc w:val="both"/>
        <w:rPr>
          <w:rFonts w:ascii="Averta" w:eastAsia="Azo Sans Lt" w:hAnsi="Averta" w:cs="Tahoma"/>
          <w:color w:val="000000" w:themeColor="text1"/>
        </w:rPr>
      </w:pPr>
    </w:p>
    <w:p w14:paraId="527A280F" w14:textId="763DA105" w:rsidR="001C55E2" w:rsidRPr="0094088B" w:rsidRDefault="001C55E2" w:rsidP="001C55E2">
      <w:pPr>
        <w:jc w:val="both"/>
        <w:rPr>
          <w:rFonts w:ascii="Averta" w:eastAsia="Azo Sans Lt" w:hAnsi="Averta" w:cs="Tahoma"/>
          <w:color w:val="000000" w:themeColor="text1"/>
        </w:rPr>
      </w:pPr>
      <w:r w:rsidRPr="0094088B">
        <w:rPr>
          <w:rFonts w:ascii="Averta" w:eastAsia="Azo Sans Lt" w:hAnsi="Averta" w:cs="Tahoma"/>
          <w:color w:val="000000" w:themeColor="text1"/>
        </w:rPr>
        <w:t>Cuando el número de serie del bien</w:t>
      </w:r>
      <w:r w:rsidR="004556E0"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rPr>
        <w:t xml:space="preserve">mueble se encuentre borrado o ilegible total o parcialmente, deberá elaborarse acta circunstanciada, en la que declare bajo protesta de decir verdad que el bien mueble corresponde a lo registrado en el Módulo AppMuebles del Sistema Integral de Inventarios del Poder Ejecutivo del Estado de Campeche, haciendo constar el motivo que lo ocasionó, y deberá estar firmada por el </w:t>
      </w:r>
      <w:r w:rsidRPr="0094088B">
        <w:rPr>
          <w:rFonts w:ascii="Averta" w:eastAsia="Azo Sans Lt" w:hAnsi="Averta" w:cs="Tahoma"/>
          <w:color w:val="000000" w:themeColor="text1"/>
        </w:rPr>
        <w:lastRenderedPageBreak/>
        <w:t>coordinador administrativo o su similar, la unidad administrativa que tiene en resguardo el bien en cuestión y su Órgano Interno de Control; ésta deberá conservarla en sus controles internos para presentarla durante las verificaciones o bien exhibirla en caso necesario de tener que acreditar la propiedad del bien mueble. La Dirección de Control Patrimonial de la SAFIN,</w:t>
      </w:r>
      <w:r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rPr>
        <w:t xml:space="preserve">en este último caso, </w:t>
      </w:r>
      <w:r w:rsidRPr="0094088B">
        <w:rPr>
          <w:rFonts w:ascii="Averta" w:eastAsia="Azo Sans Lt" w:hAnsi="Averta" w:cs="Tahoma"/>
          <w:color w:val="000000" w:themeColor="text1"/>
          <w:spacing w:val="-4"/>
        </w:rPr>
        <w:t xml:space="preserve">se reservará la autorización </w:t>
      </w:r>
      <w:r w:rsidRPr="0094088B">
        <w:rPr>
          <w:rFonts w:ascii="Averta" w:eastAsia="Azo Sans Lt" w:hAnsi="Averta" w:cs="Tahoma"/>
          <w:color w:val="000000" w:themeColor="text1"/>
        </w:rPr>
        <w:t>del trámite de justificación de la falta de la serie, cuando por su uso o tipo del bien no se justifique.</w:t>
      </w:r>
    </w:p>
    <w:p w14:paraId="729D6D6A" w14:textId="77777777" w:rsidR="007819E1" w:rsidRPr="0094088B" w:rsidRDefault="007819E1" w:rsidP="007819E1">
      <w:pPr>
        <w:jc w:val="both"/>
        <w:rPr>
          <w:rFonts w:ascii="Averta" w:eastAsia="Azo Sans Lt" w:hAnsi="Averta" w:cs="Tahoma"/>
          <w:color w:val="000000" w:themeColor="text1"/>
        </w:rPr>
      </w:pPr>
    </w:p>
    <w:p w14:paraId="1C7B780B" w14:textId="77777777" w:rsidR="007819E1" w:rsidRPr="0094088B" w:rsidRDefault="007819E1" w:rsidP="007819E1">
      <w:pPr>
        <w:pStyle w:val="Prrafodelista"/>
        <w:numPr>
          <w:ilvl w:val="0"/>
          <w:numId w:val="31"/>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Actualización de marca, modelo o serie por cambio por garantía:</w:t>
      </w:r>
    </w:p>
    <w:p w14:paraId="47B8ED47" w14:textId="77777777" w:rsidR="007819E1" w:rsidRPr="0094088B" w:rsidRDefault="007819E1" w:rsidP="007819E1">
      <w:pPr>
        <w:pStyle w:val="Prrafodelista"/>
        <w:ind w:left="851" w:hanging="567"/>
        <w:jc w:val="both"/>
        <w:rPr>
          <w:rFonts w:ascii="Averta" w:eastAsia="Azo Sans Lt" w:hAnsi="Averta" w:cs="Tahoma"/>
          <w:color w:val="000000" w:themeColor="text1"/>
        </w:rPr>
      </w:pPr>
    </w:p>
    <w:p w14:paraId="1C7387E0" w14:textId="35572977" w:rsidR="007819E1" w:rsidRPr="0094088B" w:rsidRDefault="007819E1" w:rsidP="00E14172">
      <w:pPr>
        <w:pStyle w:val="Prrafodelista"/>
        <w:numPr>
          <w:ilvl w:val="0"/>
          <w:numId w:val="49"/>
        </w:numPr>
        <w:ind w:left="851" w:hanging="567"/>
        <w:jc w:val="both"/>
        <w:rPr>
          <w:rFonts w:ascii="Averta" w:eastAsia="Azo Sans Lt" w:hAnsi="Averta" w:cs="Tahoma"/>
          <w:color w:val="000000" w:themeColor="text1"/>
        </w:rPr>
      </w:pPr>
      <w:r w:rsidRPr="0094088B">
        <w:rPr>
          <w:rFonts w:ascii="Averta" w:eastAsia="Azo Sans Lt" w:hAnsi="Averta" w:cs="Tahoma"/>
          <w:color w:val="000000" w:themeColor="text1"/>
        </w:rPr>
        <w:t>La actualización de cambio de serie por garantía, procederá cuando adjunto al oficio de solicitud de actualización, se anexe el documento original firmado por el proveedor, distribuidor o el fabricante responsable por la garantía con el que comunique la sustitución del bien mueble, indicando marca, modelo y serie reemplazada</w:t>
      </w:r>
      <w:r w:rsidR="00BE3607" w:rsidRPr="0094088B">
        <w:rPr>
          <w:rFonts w:ascii="Averta" w:eastAsia="Azo Sans Lt" w:hAnsi="Averta" w:cs="Tahoma"/>
          <w:color w:val="000000" w:themeColor="text1"/>
        </w:rPr>
        <w:t>;</w:t>
      </w:r>
      <w:r w:rsidRPr="0094088B">
        <w:rPr>
          <w:rFonts w:ascii="Averta" w:eastAsia="Azo Sans Lt" w:hAnsi="Averta" w:cs="Tahoma"/>
          <w:color w:val="000000" w:themeColor="text1"/>
        </w:rPr>
        <w:t xml:space="preserve"> </w:t>
      </w:r>
      <w:r w:rsidR="001C55E2" w:rsidRPr="0094088B">
        <w:rPr>
          <w:rFonts w:ascii="Averta" w:eastAsia="Azo Sans Lt" w:hAnsi="Averta" w:cs="Tahoma"/>
          <w:color w:val="000000" w:themeColor="text1"/>
        </w:rPr>
        <w:t xml:space="preserve">así mismo es necesario que dicho documento haga mención del número de contrato, factura de la compra correspondiente; </w:t>
      </w:r>
      <w:r w:rsidRPr="0094088B">
        <w:rPr>
          <w:rFonts w:ascii="Averta" w:eastAsia="Azo Sans Lt" w:hAnsi="Averta" w:cs="Tahoma"/>
          <w:color w:val="000000" w:themeColor="text1"/>
        </w:rPr>
        <w:t>y</w:t>
      </w:r>
    </w:p>
    <w:p w14:paraId="17305001" w14:textId="77777777" w:rsidR="007819E1" w:rsidRPr="0094088B" w:rsidRDefault="007819E1" w:rsidP="00E14172">
      <w:pPr>
        <w:pStyle w:val="Prrafodelista"/>
        <w:numPr>
          <w:ilvl w:val="0"/>
          <w:numId w:val="49"/>
        </w:numPr>
        <w:ind w:left="851" w:hanging="567"/>
        <w:jc w:val="both"/>
        <w:rPr>
          <w:rFonts w:ascii="Averta" w:eastAsia="Azo Sans Lt" w:hAnsi="Averta" w:cs="Tahoma"/>
          <w:color w:val="000000" w:themeColor="text1"/>
        </w:rPr>
      </w:pPr>
      <w:r w:rsidRPr="0094088B">
        <w:rPr>
          <w:rFonts w:ascii="Averta" w:eastAsia="Azo Sans Lt" w:hAnsi="Averta" w:cs="Tahoma"/>
          <w:color w:val="000000" w:themeColor="text1"/>
        </w:rPr>
        <w:t>Remitir evidencia fotográfica, donde se constaten los nuevos datos del bien solicitado.</w:t>
      </w:r>
    </w:p>
    <w:p w14:paraId="56ED4D39" w14:textId="77777777" w:rsidR="001C55E2" w:rsidRPr="0094088B" w:rsidRDefault="001C55E2" w:rsidP="007819E1">
      <w:pPr>
        <w:jc w:val="both"/>
        <w:rPr>
          <w:rFonts w:ascii="Averta" w:eastAsia="Azo Sans Lt" w:hAnsi="Averta" w:cs="Tahoma"/>
          <w:color w:val="000000" w:themeColor="text1"/>
        </w:rPr>
      </w:pPr>
    </w:p>
    <w:p w14:paraId="16103144" w14:textId="09AD42EE" w:rsidR="001C55E2" w:rsidRPr="0094088B" w:rsidRDefault="001C55E2"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Es responsabilidad del Organismo Centralizado que promueve la corrección de los bienes, realizar las gestiones necesarias con el proveedor para conseguir los documentos originales debidamente firmados.</w:t>
      </w:r>
    </w:p>
    <w:p w14:paraId="17C7BB44" w14:textId="77777777" w:rsidR="007819E1" w:rsidRPr="0094088B" w:rsidRDefault="007819E1" w:rsidP="007819E1">
      <w:pPr>
        <w:pStyle w:val="Prrafodelista"/>
        <w:ind w:left="426"/>
        <w:jc w:val="both"/>
        <w:rPr>
          <w:rFonts w:ascii="Averta" w:eastAsia="Azo Sans Lt" w:hAnsi="Averta" w:cs="Tahoma"/>
          <w:color w:val="000000" w:themeColor="text1"/>
          <w:spacing w:val="-6"/>
        </w:rPr>
      </w:pPr>
    </w:p>
    <w:p w14:paraId="46E75884" w14:textId="321341FD" w:rsidR="001C55E2" w:rsidRPr="0094088B" w:rsidRDefault="001C55E2" w:rsidP="001C55E2">
      <w:pPr>
        <w:pStyle w:val="Prrafodelista"/>
        <w:numPr>
          <w:ilvl w:val="0"/>
          <w:numId w:val="31"/>
        </w:numPr>
        <w:ind w:left="426" w:hanging="426"/>
        <w:jc w:val="both"/>
        <w:rPr>
          <w:rFonts w:ascii="Averta" w:eastAsia="Azo Sans Lt" w:hAnsi="Averta" w:cs="Tahoma"/>
          <w:color w:val="000000" w:themeColor="text1"/>
        </w:rPr>
      </w:pPr>
      <w:r w:rsidRPr="0094088B">
        <w:rPr>
          <w:rFonts w:ascii="Averta" w:eastAsia="Azo Sans Lt" w:hAnsi="Averta" w:cs="Tahoma"/>
          <w:color w:val="000000" w:themeColor="text1"/>
        </w:rPr>
        <w:t>En relación a aquellos bienes muebles que durante la verificación se detecten partes que no corresponden al bien, o que no cuenten con sus partes y refieran hayan sido reutilizadas en otros bienes muebles o hayan sido robadas, será obligación del servidor público resguardante exhibir el acuerdo administrativo por el que se autoriza dicha reutilización o de robo de partes; de lo contrario se reportará como una irregularidad, por lo que deberá iniciar los trámites para regularizar la reutilización de partes o el robo de las mismas, mediante el Acuerdo Administrativo correspondiente señalado en el numeral 3.5.2.9. Acuerdo Administrativo del presente Manual.</w:t>
      </w:r>
    </w:p>
    <w:p w14:paraId="00B27FA4" w14:textId="77777777" w:rsidR="007819E1" w:rsidRPr="0094088B" w:rsidRDefault="007819E1" w:rsidP="007819E1">
      <w:pPr>
        <w:pStyle w:val="Prrafodelista"/>
        <w:ind w:left="426"/>
        <w:jc w:val="both"/>
        <w:rPr>
          <w:rFonts w:ascii="Averta" w:eastAsia="Azo Sans Lt" w:hAnsi="Averta" w:cs="Tahoma"/>
          <w:color w:val="000000" w:themeColor="text1"/>
          <w:spacing w:val="-6"/>
        </w:rPr>
      </w:pPr>
    </w:p>
    <w:p w14:paraId="5AD774D8" w14:textId="266296F4"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En todos los casos anteriores, deberá remitirse la evidencia fotográfica del bien mueble por el cual se realiza el trámite, a efecto de actualizarla en el Módulo AppMuebles del Sistema Integral de Inventarios del Poder Ejecutivo del Estado de Campeche a través del portal de aplicaciones AppsGobCam de acuerdo a lo señalado en el numeral 3.5.2.1.2. </w:t>
      </w:r>
      <w:r w:rsidRPr="0094088B">
        <w:rPr>
          <w:rFonts w:ascii="Averta" w:eastAsia="Azo Sans Lt" w:hAnsi="Averta" w:cs="Tahoma"/>
          <w:color w:val="000000" w:themeColor="text1"/>
          <w:spacing w:val="-6"/>
        </w:rPr>
        <w:t>Consideraciones para la elaboración de la solicitud de alta</w:t>
      </w:r>
      <w:r w:rsidRPr="0094088B">
        <w:rPr>
          <w:rFonts w:ascii="Averta" w:eastAsia="Azo Sans Lt" w:hAnsi="Averta" w:cs="Tahoma"/>
          <w:color w:val="000000" w:themeColor="text1"/>
        </w:rPr>
        <w:t>, punto 5, inciso a y b de este Manual.</w:t>
      </w:r>
    </w:p>
    <w:p w14:paraId="2F45C770" w14:textId="2300E164" w:rsidR="00EC514D" w:rsidRPr="0094088B" w:rsidRDefault="00EC514D" w:rsidP="007819E1">
      <w:pPr>
        <w:jc w:val="both"/>
        <w:rPr>
          <w:rFonts w:ascii="Averta" w:eastAsia="Azo Sans Lt" w:hAnsi="Averta" w:cs="Tahoma"/>
          <w:color w:val="000000" w:themeColor="text1"/>
        </w:rPr>
      </w:pPr>
    </w:p>
    <w:p w14:paraId="73D37AAA" w14:textId="1315B496" w:rsidR="00EC514D" w:rsidRPr="0094088B" w:rsidRDefault="00EC514D" w:rsidP="007819E1">
      <w:pPr>
        <w:jc w:val="both"/>
        <w:rPr>
          <w:rFonts w:ascii="Averta" w:eastAsia="Azo Sans Lt" w:hAnsi="Averta" w:cs="Tahoma"/>
          <w:color w:val="000000" w:themeColor="text1"/>
        </w:rPr>
      </w:pPr>
    </w:p>
    <w:p w14:paraId="42BD9677" w14:textId="7E422101" w:rsidR="00EC514D" w:rsidRPr="0094088B" w:rsidRDefault="00EC514D" w:rsidP="007819E1">
      <w:pPr>
        <w:jc w:val="both"/>
        <w:rPr>
          <w:rFonts w:ascii="Averta" w:eastAsia="Azo Sans Lt" w:hAnsi="Averta" w:cs="Tahoma"/>
          <w:color w:val="000000" w:themeColor="text1"/>
        </w:rPr>
      </w:pPr>
    </w:p>
    <w:p w14:paraId="49F91208" w14:textId="7335A1AF" w:rsidR="00EC514D" w:rsidRPr="0094088B" w:rsidRDefault="00EC514D" w:rsidP="007819E1">
      <w:pPr>
        <w:jc w:val="both"/>
        <w:rPr>
          <w:rFonts w:ascii="Averta" w:eastAsia="Azo Sans Lt" w:hAnsi="Averta" w:cs="Tahoma"/>
          <w:color w:val="000000" w:themeColor="text1"/>
        </w:rPr>
      </w:pPr>
    </w:p>
    <w:p w14:paraId="6B889C2D" w14:textId="77777777" w:rsidR="00EC514D" w:rsidRPr="0094088B" w:rsidRDefault="00EC514D" w:rsidP="007819E1">
      <w:pPr>
        <w:jc w:val="both"/>
        <w:rPr>
          <w:rFonts w:ascii="Averta" w:eastAsia="Azo Sans Lt" w:hAnsi="Averta" w:cs="Tahoma"/>
          <w:color w:val="000000" w:themeColor="text1"/>
        </w:rPr>
      </w:pPr>
    </w:p>
    <w:p w14:paraId="16AA5A24" w14:textId="77777777" w:rsidR="007819E1" w:rsidRPr="0094088B" w:rsidRDefault="007819E1" w:rsidP="007819E1">
      <w:pPr>
        <w:jc w:val="both"/>
        <w:rPr>
          <w:rFonts w:ascii="Averta" w:eastAsia="Azo Sans Lt" w:hAnsi="Averta" w:cs="Tahoma"/>
          <w:color w:val="000000" w:themeColor="text1"/>
        </w:rPr>
      </w:pPr>
    </w:p>
    <w:p w14:paraId="2050C396" w14:textId="0A47A349" w:rsidR="007819E1" w:rsidRPr="0094088B" w:rsidRDefault="007819E1" w:rsidP="007819E1">
      <w:pPr>
        <w:pStyle w:val="Subttulo"/>
        <w:tabs>
          <w:tab w:val="left" w:pos="993"/>
        </w:tabs>
        <w:jc w:val="both"/>
        <w:rPr>
          <w:rFonts w:ascii="Averta" w:eastAsia="Azo Sans Lt" w:hAnsi="Averta" w:cs="Tahoma"/>
          <w:color w:val="000000" w:themeColor="text1"/>
          <w:sz w:val="22"/>
        </w:rPr>
      </w:pPr>
      <w:r w:rsidRPr="0094088B">
        <w:rPr>
          <w:rFonts w:ascii="Averta" w:eastAsia="Azo Sans Lt" w:hAnsi="Averta" w:cs="Tahoma"/>
          <w:color w:val="000000" w:themeColor="text1"/>
          <w:sz w:val="22"/>
        </w:rPr>
        <w:lastRenderedPageBreak/>
        <w:t>3.5.2.7.</w:t>
      </w:r>
      <w:r w:rsidRPr="0094088B">
        <w:rPr>
          <w:rFonts w:ascii="Averta" w:eastAsia="Azo Sans Lt" w:hAnsi="Averta" w:cs="Tahoma"/>
          <w:color w:val="000000" w:themeColor="text1"/>
          <w:sz w:val="22"/>
        </w:rPr>
        <w:tab/>
        <w:t xml:space="preserve">Emisión de </w:t>
      </w:r>
      <w:r w:rsidR="00DE4E1B" w:rsidRPr="0094088B">
        <w:rPr>
          <w:rFonts w:ascii="Averta" w:eastAsia="Azo Sans Lt" w:hAnsi="Averta" w:cs="Tahoma"/>
          <w:color w:val="000000" w:themeColor="text1"/>
          <w:sz w:val="22"/>
        </w:rPr>
        <w:t>R</w:t>
      </w:r>
      <w:r w:rsidRPr="0094088B">
        <w:rPr>
          <w:rFonts w:ascii="Averta" w:eastAsia="Azo Sans Lt" w:hAnsi="Averta" w:cs="Tahoma"/>
          <w:color w:val="000000" w:themeColor="text1"/>
          <w:sz w:val="22"/>
        </w:rPr>
        <w:t>esguardo de Bienes Muebles.</w:t>
      </w:r>
    </w:p>
    <w:p w14:paraId="556C2749" w14:textId="77777777" w:rsidR="007819E1" w:rsidRPr="0094088B" w:rsidRDefault="007819E1" w:rsidP="007819E1">
      <w:pPr>
        <w:jc w:val="both"/>
        <w:rPr>
          <w:rFonts w:ascii="Averta" w:eastAsia="Azo Sans Lt" w:hAnsi="Averta" w:cs="Tahoma"/>
          <w:color w:val="000000" w:themeColor="text1"/>
        </w:rPr>
      </w:pPr>
    </w:p>
    <w:p w14:paraId="312BF489" w14:textId="343B87BC" w:rsidR="007819E1" w:rsidRPr="0094088B" w:rsidRDefault="007819E1" w:rsidP="007819E1">
      <w:pPr>
        <w:spacing w:after="160"/>
        <w:jc w:val="both"/>
        <w:rPr>
          <w:rFonts w:ascii="Averta" w:eastAsia="Azo Sans Lt" w:hAnsi="Averta" w:cs="Arial"/>
          <w:color w:val="000000" w:themeColor="text1"/>
          <w:lang w:eastAsia="es-MX"/>
        </w:rPr>
      </w:pPr>
      <w:r w:rsidRPr="0094088B">
        <w:rPr>
          <w:rFonts w:ascii="Averta" w:eastAsia="Azo Sans Lt" w:hAnsi="Averta" w:cs="Arial"/>
          <w:color w:val="000000" w:themeColor="text1"/>
          <w:lang w:eastAsia="es-MX"/>
        </w:rPr>
        <w:t xml:space="preserve">La </w:t>
      </w:r>
      <w:r w:rsidRPr="0094088B">
        <w:rPr>
          <w:rFonts w:ascii="Averta" w:eastAsia="Azo Sans Lt" w:hAnsi="Averta" w:cs="Tahoma"/>
          <w:color w:val="000000" w:themeColor="text1"/>
          <w:spacing w:val="-4"/>
        </w:rPr>
        <w:t xml:space="preserve">Dirección de Control Patrimonial </w:t>
      </w:r>
      <w:r w:rsidRPr="0094088B">
        <w:rPr>
          <w:rFonts w:ascii="Averta" w:eastAsia="Azo Sans Lt" w:hAnsi="Averta" w:cs="Tahoma"/>
          <w:color w:val="000000" w:themeColor="text1"/>
        </w:rPr>
        <w:t>de la SAFIN</w:t>
      </w:r>
      <w:r w:rsidRPr="0094088B">
        <w:rPr>
          <w:rFonts w:ascii="Averta" w:eastAsia="Azo Sans Lt" w:hAnsi="Averta" w:cs="Arial"/>
          <w:color w:val="000000" w:themeColor="text1"/>
          <w:lang w:eastAsia="es-MX"/>
        </w:rPr>
        <w:t xml:space="preserve">, emitirá y remitirá con la periodicidad autorizada por la SAFIN, los formatos de resguardos que contienen los bienes muebles que los servidores públicos tienen a su cargo, uso o disposición; y será </w:t>
      </w:r>
      <w:r w:rsidRPr="0094088B">
        <w:rPr>
          <w:rFonts w:ascii="Averta" w:eastAsia="Azo Sans Lt" w:hAnsi="Averta" w:cs="Tahoma"/>
          <w:color w:val="000000" w:themeColor="text1"/>
          <w:spacing w:val="-6"/>
        </w:rPr>
        <w:t xml:space="preserve">obligación del Coordinador Administrativo o su similar de los Organismos Centralizados, mantenerlos actualizados y </w:t>
      </w:r>
      <w:r w:rsidRPr="0094088B">
        <w:rPr>
          <w:rFonts w:ascii="Averta" w:eastAsia="Azo Sans Lt" w:hAnsi="Averta" w:cs="Arial"/>
          <w:color w:val="000000" w:themeColor="text1"/>
          <w:lang w:eastAsia="es-MX"/>
        </w:rPr>
        <w:t>hacer los trámites, a efecto de devolverlos debidamente firmados en tiempo y forma. Siendo el plazo otorgado para su firma, de 10 días hábiles contados a partir de la notificación de los mismos.</w:t>
      </w:r>
    </w:p>
    <w:p w14:paraId="6AD31195" w14:textId="2952CA81" w:rsidR="001C55E2" w:rsidRPr="0094088B" w:rsidRDefault="001C55E2" w:rsidP="007819E1">
      <w:pPr>
        <w:spacing w:after="160"/>
        <w:jc w:val="both"/>
        <w:rPr>
          <w:rFonts w:ascii="Averta" w:eastAsia="Azo Sans Lt" w:hAnsi="Averta" w:cs="Arial"/>
          <w:color w:val="000000" w:themeColor="text1"/>
          <w:lang w:eastAsia="es-MX"/>
        </w:rPr>
      </w:pPr>
      <w:r w:rsidRPr="0094088B">
        <w:rPr>
          <w:rFonts w:ascii="Averta" w:eastAsia="Azo Sans Lt" w:hAnsi="Averta" w:cs="Arial"/>
          <w:color w:val="000000" w:themeColor="text1"/>
          <w:lang w:eastAsia="es-MX"/>
        </w:rPr>
        <w:t>Cuando después de los 10 días de plazo concedidos en el punto anterior no se tenga respuesta satisfactoria de la devolución de los resguardos debidamente firmados, se procederá a emitir los mismos al Coordinador Administrativo o su similar o al Titular del Área, mismo que tendrá la obligación de firmar, esta situación no limita al firmante a realizar las transferencias o actualizaciones posteriores, que éste considere necesarias a efectos de mantener los bienes con sus correspondientes responsables.</w:t>
      </w:r>
    </w:p>
    <w:p w14:paraId="59B5B14C" w14:textId="27D76060" w:rsidR="001C55E2" w:rsidRPr="0094088B" w:rsidRDefault="001C55E2" w:rsidP="001C55E2">
      <w:pPr>
        <w:spacing w:after="160"/>
        <w:jc w:val="both"/>
        <w:rPr>
          <w:rFonts w:ascii="Averta" w:eastAsia="Azo Sans Lt" w:hAnsi="Averta" w:cs="Arial"/>
          <w:color w:val="000000" w:themeColor="text1"/>
          <w:lang w:eastAsia="es-MX"/>
        </w:rPr>
      </w:pPr>
      <w:r w:rsidRPr="0094088B">
        <w:rPr>
          <w:rFonts w:ascii="Averta" w:eastAsia="Azo Sans Lt" w:hAnsi="Averta" w:cs="Arial"/>
          <w:color w:val="000000" w:themeColor="text1"/>
          <w:lang w:eastAsia="es-MX"/>
        </w:rPr>
        <w:t xml:space="preserve">Lo anterior, con fundamento en lo establecido en el artículo 8, párrafo segundo, del Reglamento de Bienes Muebles de la Propiedad del Estado de Campeche, que señala la obligación de firmar los inventarios de los bienes muebles que se encuentren a su cargo, uso o disposición, mediante el formato de resguardo que autorice la </w:t>
      </w:r>
      <w:r w:rsidRPr="0094088B">
        <w:rPr>
          <w:rFonts w:ascii="Averta" w:eastAsia="Azo Sans Lt" w:hAnsi="Averta" w:cs="Tahoma"/>
          <w:color w:val="000000" w:themeColor="text1"/>
        </w:rPr>
        <w:t>SAFIN</w:t>
      </w:r>
      <w:r w:rsidRPr="0094088B">
        <w:rPr>
          <w:rFonts w:ascii="Averta" w:eastAsia="Azo Sans Lt" w:hAnsi="Averta" w:cs="Arial"/>
          <w:color w:val="000000" w:themeColor="text1"/>
          <w:lang w:eastAsia="es-MX"/>
        </w:rPr>
        <w:t xml:space="preserve"> ; siendo responsabilidad del resguardante procurar el buen uso, funcionamiento y conservación del bien, en términos de lo establecido por la </w:t>
      </w:r>
      <w:r w:rsidRPr="0094088B">
        <w:rPr>
          <w:rFonts w:ascii="Averta" w:eastAsia="Azo Sans Lt" w:hAnsi="Averta" w:cs="Tahoma"/>
          <w:color w:val="000000" w:themeColor="text1"/>
        </w:rPr>
        <w:t>LGRA</w:t>
      </w:r>
      <w:r w:rsidRPr="0094088B">
        <w:rPr>
          <w:rFonts w:ascii="Averta" w:eastAsia="Azo Sans Lt" w:hAnsi="Averta" w:cs="Arial"/>
          <w:color w:val="000000" w:themeColor="text1"/>
          <w:lang w:eastAsia="es-MX"/>
        </w:rPr>
        <w:t xml:space="preserve">, así como hacer del conocimiento de su superior jerárquico y de la </w:t>
      </w:r>
      <w:r w:rsidRPr="0094088B">
        <w:rPr>
          <w:rFonts w:ascii="Averta" w:eastAsia="Azo Sans Lt" w:hAnsi="Averta" w:cs="Tahoma"/>
          <w:color w:val="000000" w:themeColor="text1"/>
        </w:rPr>
        <w:t>SAFIN</w:t>
      </w:r>
      <w:r w:rsidRPr="0094088B">
        <w:rPr>
          <w:rFonts w:ascii="Averta" w:eastAsia="Azo Sans Lt" w:hAnsi="Averta" w:cs="Arial"/>
          <w:color w:val="000000" w:themeColor="text1"/>
          <w:lang w:eastAsia="es-MX"/>
        </w:rPr>
        <w:t xml:space="preserve"> cualquier incidencia relacionada con el citado bien.</w:t>
      </w:r>
    </w:p>
    <w:p w14:paraId="2A5F9DEE" w14:textId="77777777" w:rsidR="001C55E2" w:rsidRPr="0094088B" w:rsidRDefault="001C55E2" w:rsidP="001C55E2">
      <w:pPr>
        <w:spacing w:after="160"/>
        <w:jc w:val="both"/>
        <w:rPr>
          <w:rFonts w:ascii="Averta" w:eastAsia="Azo Sans Lt" w:hAnsi="Averta" w:cs="Arial"/>
          <w:color w:val="000000" w:themeColor="text1"/>
          <w:lang w:eastAsia="es-MX"/>
        </w:rPr>
      </w:pPr>
      <w:r w:rsidRPr="0094088B">
        <w:rPr>
          <w:rFonts w:ascii="Averta" w:eastAsia="Azo Sans Lt" w:hAnsi="Averta" w:cs="Arial"/>
          <w:color w:val="000000" w:themeColor="text1"/>
          <w:lang w:eastAsia="es-MX"/>
        </w:rPr>
        <w:t>Los entes públicos deberán adoptar las medidas necesarias para la preservación, mantenimiento y reparación de los bienes propiedad o al servicio del Gobierno del Estado, por lo que las personas servidoras públicas están obligadas a cuidar los bienes muebles e inmuebles que utilicen o estén bajo su resguardo y que les sean otorgados para el cumplimiento de sus funciones.</w:t>
      </w:r>
    </w:p>
    <w:p w14:paraId="041A9151" w14:textId="77777777" w:rsidR="007819E1" w:rsidRPr="0094088B" w:rsidRDefault="007819E1" w:rsidP="007819E1">
      <w:pPr>
        <w:spacing w:after="160"/>
        <w:jc w:val="both"/>
        <w:rPr>
          <w:rFonts w:ascii="Averta" w:eastAsia="Azo Sans Lt" w:hAnsi="Averta" w:cs="Arial"/>
          <w:color w:val="000000" w:themeColor="text1"/>
          <w:lang w:eastAsia="es-MX"/>
        </w:rPr>
      </w:pPr>
      <w:r w:rsidRPr="0094088B">
        <w:rPr>
          <w:rFonts w:ascii="Averta" w:eastAsia="Azo Sans Lt" w:hAnsi="Averta" w:cs="Arial"/>
          <w:color w:val="000000" w:themeColor="text1"/>
          <w:lang w:eastAsia="es-MX"/>
        </w:rPr>
        <w:t>Cuando la actualización de resguardos se derive de los cambios o transferencias de bienes muebles requeridos por el Titular de la Unidad Administrativa de cualquier Organismo Centralizado, esta reimpresión por la actualización de resguardos, deberá expresamente solicitarse así, conjuntamente con el movimiento de transferencia, señalando el número de empleado y nombre del servidor público.</w:t>
      </w:r>
    </w:p>
    <w:p w14:paraId="0A457452" w14:textId="3899F71C" w:rsidR="007819E1" w:rsidRPr="0094088B" w:rsidRDefault="007819E1" w:rsidP="00C03494">
      <w:pPr>
        <w:pStyle w:val="Subttulo"/>
        <w:tabs>
          <w:tab w:val="left" w:pos="1134"/>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3.5.2.7.1.</w:t>
      </w:r>
      <w:r w:rsidRPr="0094088B">
        <w:rPr>
          <w:rFonts w:ascii="Averta" w:eastAsia="Azo Sans Lt" w:hAnsi="Averta" w:cs="Tahoma"/>
          <w:color w:val="000000" w:themeColor="text1"/>
          <w:sz w:val="22"/>
        </w:rPr>
        <w:tab/>
        <w:t xml:space="preserve">Actualización de </w:t>
      </w:r>
      <w:r w:rsidR="00C03494" w:rsidRPr="0094088B">
        <w:rPr>
          <w:rFonts w:ascii="Averta" w:eastAsia="Azo Sans Lt" w:hAnsi="Averta" w:cs="Tahoma"/>
          <w:color w:val="000000" w:themeColor="text1"/>
          <w:sz w:val="22"/>
        </w:rPr>
        <w:t>R</w:t>
      </w:r>
      <w:r w:rsidRPr="0094088B">
        <w:rPr>
          <w:rFonts w:ascii="Averta" w:eastAsia="Azo Sans Lt" w:hAnsi="Averta" w:cs="Tahoma"/>
          <w:color w:val="000000" w:themeColor="text1"/>
          <w:sz w:val="22"/>
        </w:rPr>
        <w:t xml:space="preserve">esguardos de </w:t>
      </w:r>
      <w:r w:rsidR="00C03494"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ienes </w:t>
      </w:r>
      <w:r w:rsidR="00C03494" w:rsidRPr="0094088B">
        <w:rPr>
          <w:rFonts w:ascii="Averta" w:eastAsia="Azo Sans Lt" w:hAnsi="Averta" w:cs="Tahoma"/>
          <w:color w:val="000000" w:themeColor="text1"/>
          <w:sz w:val="22"/>
        </w:rPr>
        <w:t>M</w:t>
      </w:r>
      <w:r w:rsidRPr="0094088B">
        <w:rPr>
          <w:rFonts w:ascii="Averta" w:eastAsia="Azo Sans Lt" w:hAnsi="Averta" w:cs="Tahoma"/>
          <w:color w:val="000000" w:themeColor="text1"/>
          <w:sz w:val="22"/>
        </w:rPr>
        <w:t xml:space="preserve">uebles con motivo del </w:t>
      </w:r>
      <w:r w:rsidR="00C03494" w:rsidRPr="0094088B">
        <w:rPr>
          <w:rFonts w:ascii="Averta" w:eastAsia="Azo Sans Lt" w:hAnsi="Averta" w:cs="Tahoma"/>
          <w:color w:val="000000" w:themeColor="text1"/>
          <w:sz w:val="22"/>
        </w:rPr>
        <w:t>C</w:t>
      </w:r>
      <w:r w:rsidRPr="0094088B">
        <w:rPr>
          <w:rFonts w:ascii="Averta" w:eastAsia="Azo Sans Lt" w:hAnsi="Averta" w:cs="Tahoma"/>
          <w:color w:val="000000" w:themeColor="text1"/>
          <w:sz w:val="22"/>
        </w:rPr>
        <w:t xml:space="preserve">ambio de </w:t>
      </w:r>
      <w:r w:rsidR="00C03494" w:rsidRPr="0094088B">
        <w:rPr>
          <w:rFonts w:ascii="Averta" w:eastAsia="Azo Sans Lt" w:hAnsi="Averta" w:cs="Tahoma"/>
          <w:color w:val="000000" w:themeColor="text1"/>
          <w:sz w:val="22"/>
        </w:rPr>
        <w:t>A</w:t>
      </w:r>
      <w:r w:rsidRPr="0094088B">
        <w:rPr>
          <w:rFonts w:ascii="Averta" w:eastAsia="Azo Sans Lt" w:hAnsi="Averta" w:cs="Tahoma"/>
          <w:color w:val="000000" w:themeColor="text1"/>
          <w:sz w:val="22"/>
        </w:rPr>
        <w:t xml:space="preserve">dscripción y/o </w:t>
      </w:r>
      <w:r w:rsidR="00C03494" w:rsidRPr="0094088B">
        <w:rPr>
          <w:rFonts w:ascii="Averta" w:eastAsia="Azo Sans Lt" w:hAnsi="Averta" w:cs="Tahoma"/>
          <w:color w:val="000000" w:themeColor="text1"/>
          <w:sz w:val="22"/>
        </w:rPr>
        <w:t>C</w:t>
      </w:r>
      <w:r w:rsidRPr="0094088B">
        <w:rPr>
          <w:rFonts w:ascii="Averta" w:eastAsia="Azo Sans Lt" w:hAnsi="Averta" w:cs="Tahoma"/>
          <w:color w:val="000000" w:themeColor="text1"/>
          <w:sz w:val="22"/>
        </w:rPr>
        <w:t xml:space="preserve">omisión, </w:t>
      </w:r>
      <w:r w:rsidR="00C03494" w:rsidRPr="0094088B">
        <w:rPr>
          <w:rFonts w:ascii="Averta" w:eastAsia="Azo Sans Lt" w:hAnsi="Averta" w:cs="Tahoma"/>
          <w:color w:val="000000" w:themeColor="text1"/>
          <w:sz w:val="22"/>
        </w:rPr>
        <w:t>B</w:t>
      </w:r>
      <w:r w:rsidRPr="0094088B">
        <w:rPr>
          <w:rFonts w:ascii="Averta" w:eastAsia="Azo Sans Lt" w:hAnsi="Averta" w:cs="Tahoma"/>
          <w:color w:val="000000" w:themeColor="text1"/>
          <w:sz w:val="22"/>
        </w:rPr>
        <w:t xml:space="preserve">aja y/o </w:t>
      </w:r>
      <w:r w:rsidR="00C03494" w:rsidRPr="0094088B">
        <w:rPr>
          <w:rFonts w:ascii="Averta" w:eastAsia="Azo Sans Lt" w:hAnsi="Averta" w:cs="Tahoma"/>
          <w:color w:val="000000" w:themeColor="text1"/>
          <w:sz w:val="22"/>
        </w:rPr>
        <w:t>L</w:t>
      </w:r>
      <w:r w:rsidRPr="0094088B">
        <w:rPr>
          <w:rFonts w:ascii="Averta" w:eastAsia="Azo Sans Lt" w:hAnsi="Averta" w:cs="Tahoma"/>
          <w:color w:val="000000" w:themeColor="text1"/>
          <w:sz w:val="22"/>
        </w:rPr>
        <w:t xml:space="preserve">icencias de </w:t>
      </w:r>
      <w:r w:rsidR="00C03494" w:rsidRPr="0094088B">
        <w:rPr>
          <w:rFonts w:ascii="Averta" w:eastAsia="Azo Sans Lt" w:hAnsi="Averta" w:cs="Tahoma"/>
          <w:color w:val="000000" w:themeColor="text1"/>
          <w:sz w:val="22"/>
        </w:rPr>
        <w:t>P</w:t>
      </w:r>
      <w:r w:rsidRPr="0094088B">
        <w:rPr>
          <w:rFonts w:ascii="Averta" w:eastAsia="Azo Sans Lt" w:hAnsi="Averta" w:cs="Tahoma"/>
          <w:color w:val="000000" w:themeColor="text1"/>
          <w:sz w:val="22"/>
        </w:rPr>
        <w:t>ersonal.</w:t>
      </w:r>
    </w:p>
    <w:p w14:paraId="258C217E" w14:textId="77777777" w:rsidR="007819E1" w:rsidRPr="0094088B" w:rsidRDefault="007819E1" w:rsidP="007819E1">
      <w:pPr>
        <w:jc w:val="both"/>
        <w:rPr>
          <w:rFonts w:ascii="Averta" w:eastAsia="Azo Sans Lt" w:hAnsi="Averta" w:cs="Arial"/>
          <w:color w:val="000000" w:themeColor="text1"/>
          <w:lang w:eastAsia="es-MX"/>
        </w:rPr>
      </w:pPr>
    </w:p>
    <w:p w14:paraId="0BED9EFE" w14:textId="09151429" w:rsidR="007819E1" w:rsidRPr="0094088B" w:rsidRDefault="007819E1" w:rsidP="007819E1">
      <w:pPr>
        <w:spacing w:after="160"/>
        <w:jc w:val="both"/>
        <w:rPr>
          <w:rFonts w:ascii="Averta" w:eastAsia="Azo Sans Lt" w:hAnsi="Averta" w:cs="Arial"/>
          <w:color w:val="000000" w:themeColor="text1"/>
          <w:lang w:eastAsia="es-MX"/>
        </w:rPr>
      </w:pPr>
      <w:r w:rsidRPr="0094088B">
        <w:rPr>
          <w:rFonts w:ascii="Averta" w:eastAsia="Azo Sans Lt" w:hAnsi="Averta" w:cs="Tahoma"/>
          <w:color w:val="000000" w:themeColor="text1"/>
        </w:rPr>
        <w:t xml:space="preserve">Podrá tramitarse esta actualización con un formato de transferencia </w:t>
      </w:r>
      <w:r w:rsidRPr="0094088B">
        <w:rPr>
          <w:rFonts w:ascii="Averta" w:eastAsia="Azo Sans Lt" w:hAnsi="Averta" w:cs="Tahoma"/>
          <w:color w:val="000000" w:themeColor="text1"/>
          <w:spacing w:val="-4"/>
        </w:rPr>
        <w:t>DCP-MUE-12 “Solicitud de Transferencias” (Anexo</w:t>
      </w:r>
      <w:r w:rsidR="004556E0" w:rsidRPr="0094088B">
        <w:rPr>
          <w:rFonts w:ascii="Averta" w:eastAsia="Azo Sans Lt" w:hAnsi="Averta" w:cs="Tahoma"/>
          <w:color w:val="000000" w:themeColor="text1"/>
          <w:spacing w:val="-4"/>
        </w:rPr>
        <w:t xml:space="preserve"> </w:t>
      </w:r>
      <w:r w:rsidR="00713003" w:rsidRPr="0094088B">
        <w:rPr>
          <w:rFonts w:ascii="Averta" w:eastAsia="Azo Sans Lt" w:hAnsi="Averta" w:cs="Tahoma"/>
          <w:color w:val="000000" w:themeColor="text1"/>
          <w:spacing w:val="-4"/>
        </w:rPr>
        <w:t>86</w:t>
      </w:r>
      <w:r w:rsidRPr="0094088B">
        <w:rPr>
          <w:rFonts w:ascii="Averta" w:eastAsia="Azo Sans Lt" w:hAnsi="Averta" w:cs="Tahoma"/>
          <w:color w:val="000000" w:themeColor="text1"/>
          <w:spacing w:val="-4"/>
        </w:rPr>
        <w:t>), o bien, podrá ser</w:t>
      </w:r>
      <w:r w:rsidRPr="0094088B">
        <w:rPr>
          <w:rFonts w:ascii="Averta" w:eastAsia="Azo Sans Lt" w:hAnsi="Averta" w:cs="Tahoma"/>
          <w:color w:val="000000" w:themeColor="text1"/>
        </w:rPr>
        <w:t xml:space="preserve"> suficiente la remisión del(os) formato(s) D</w:t>
      </w:r>
      <w:r w:rsidRPr="0094088B">
        <w:rPr>
          <w:rFonts w:ascii="Averta" w:eastAsia="Azo Sans Lt" w:hAnsi="Averta" w:cs="Tahoma"/>
          <w:color w:val="000000" w:themeColor="text1"/>
          <w:spacing w:val="1"/>
        </w:rPr>
        <w:t>CP</w:t>
      </w:r>
      <w:r w:rsidRPr="0094088B">
        <w:rPr>
          <w:rFonts w:ascii="Averta" w:eastAsia="Azo Sans Lt" w:hAnsi="Averta" w:cs="Tahoma"/>
          <w:color w:val="000000" w:themeColor="text1"/>
        </w:rPr>
        <w:t>-MUE-1</w:t>
      </w:r>
      <w:r w:rsidRPr="0094088B">
        <w:rPr>
          <w:rFonts w:ascii="Averta" w:eastAsia="Azo Sans Lt" w:hAnsi="Averta" w:cs="Tahoma"/>
          <w:color w:val="000000" w:themeColor="text1"/>
          <w:spacing w:val="1"/>
        </w:rPr>
        <w:t>1 “S</w:t>
      </w:r>
      <w:r w:rsidRPr="0094088B">
        <w:rPr>
          <w:rFonts w:ascii="Averta" w:eastAsia="Azo Sans Lt" w:hAnsi="Averta" w:cs="Tahoma"/>
          <w:color w:val="000000" w:themeColor="text1"/>
        </w:rPr>
        <w:t>ol</w:t>
      </w:r>
      <w:r w:rsidRPr="0094088B">
        <w:rPr>
          <w:rFonts w:ascii="Averta" w:eastAsia="Azo Sans Lt" w:hAnsi="Averta" w:cs="Tahoma"/>
          <w:color w:val="000000" w:themeColor="text1"/>
          <w:spacing w:val="-1"/>
        </w:rPr>
        <w:t>i</w:t>
      </w:r>
      <w:r w:rsidRPr="0094088B">
        <w:rPr>
          <w:rFonts w:ascii="Averta" w:eastAsia="Azo Sans Lt" w:hAnsi="Averta" w:cs="Tahoma"/>
          <w:color w:val="000000" w:themeColor="text1"/>
        </w:rPr>
        <w:t>citud de</w:t>
      </w:r>
      <w:r w:rsidRPr="0094088B">
        <w:rPr>
          <w:rFonts w:ascii="Averta" w:eastAsia="Azo Sans Lt" w:hAnsi="Averta" w:cs="Tahoma"/>
          <w:color w:val="000000" w:themeColor="text1"/>
          <w:spacing w:val="-1"/>
        </w:rPr>
        <w:t xml:space="preserve"> Reasignación de Resguardos de Bienes Muebles por Baja y/o Licencia de Personal” (Anexo</w:t>
      </w:r>
      <w:r w:rsidR="00713003" w:rsidRPr="0094088B">
        <w:rPr>
          <w:rFonts w:ascii="Averta" w:eastAsia="Azo Sans Lt" w:hAnsi="Averta" w:cs="Tahoma"/>
          <w:color w:val="000000" w:themeColor="text1"/>
          <w:spacing w:val="-1"/>
        </w:rPr>
        <w:t xml:space="preserve"> 85</w:t>
      </w:r>
      <w:r w:rsidRPr="0094088B">
        <w:rPr>
          <w:rFonts w:ascii="Averta" w:eastAsia="Azo Sans Lt" w:hAnsi="Averta" w:cs="Tahoma"/>
          <w:color w:val="000000" w:themeColor="text1"/>
          <w:spacing w:val="-1"/>
        </w:rPr>
        <w:t xml:space="preserve">) y </w:t>
      </w:r>
      <w:r w:rsidRPr="0094088B">
        <w:rPr>
          <w:rFonts w:ascii="Averta" w:eastAsia="Azo Sans Lt" w:hAnsi="Averta" w:cs="Tahoma"/>
          <w:color w:val="000000" w:themeColor="text1"/>
        </w:rPr>
        <w:t>D</w:t>
      </w:r>
      <w:r w:rsidRPr="0094088B">
        <w:rPr>
          <w:rFonts w:ascii="Averta" w:eastAsia="Azo Sans Lt" w:hAnsi="Averta" w:cs="Tahoma"/>
          <w:color w:val="000000" w:themeColor="text1"/>
          <w:spacing w:val="1"/>
        </w:rPr>
        <w:t>CP</w:t>
      </w:r>
      <w:r w:rsidRPr="0094088B">
        <w:rPr>
          <w:rFonts w:ascii="Averta" w:eastAsia="Azo Sans Lt" w:hAnsi="Averta" w:cs="Tahoma"/>
          <w:color w:val="000000" w:themeColor="text1"/>
        </w:rPr>
        <w:t>-MUE-</w:t>
      </w:r>
      <w:r w:rsidRPr="0094088B">
        <w:rPr>
          <w:rFonts w:ascii="Averta" w:eastAsia="Azo Sans Lt" w:hAnsi="Averta" w:cs="Tahoma"/>
          <w:color w:val="000000" w:themeColor="text1"/>
          <w:spacing w:val="1"/>
        </w:rPr>
        <w:t>14</w:t>
      </w:r>
      <w:r w:rsidRPr="0094088B">
        <w:rPr>
          <w:rFonts w:ascii="Averta" w:eastAsia="Azo Sans Lt" w:hAnsi="Averta" w:cs="Tahoma"/>
          <w:b/>
          <w:color w:val="000000" w:themeColor="text1"/>
          <w:spacing w:val="1"/>
        </w:rPr>
        <w:t xml:space="preserve"> </w:t>
      </w:r>
      <w:r w:rsidRPr="0094088B">
        <w:rPr>
          <w:rFonts w:ascii="Averta" w:eastAsia="Azo Sans Lt" w:hAnsi="Averta" w:cs="Tahoma"/>
          <w:color w:val="000000" w:themeColor="text1"/>
          <w:spacing w:val="-1"/>
        </w:rPr>
        <w:t xml:space="preserve">“Solicitud de Reasignación de Resguardos de Bienes Muebles por Cambio de Adscripción y/o Comisión de Personal” (Anexo </w:t>
      </w:r>
      <w:r w:rsidR="001D4D08" w:rsidRPr="0094088B">
        <w:rPr>
          <w:rFonts w:ascii="Averta" w:eastAsia="Azo Sans Lt" w:hAnsi="Averta" w:cs="Tahoma"/>
          <w:color w:val="000000" w:themeColor="text1"/>
          <w:spacing w:val="-1"/>
        </w:rPr>
        <w:t>88</w:t>
      </w:r>
      <w:r w:rsidRPr="0094088B">
        <w:rPr>
          <w:rFonts w:ascii="Averta" w:eastAsia="Azo Sans Lt" w:hAnsi="Averta" w:cs="Tahoma"/>
          <w:color w:val="000000" w:themeColor="text1"/>
          <w:spacing w:val="-1"/>
        </w:rPr>
        <w:t xml:space="preserve">) </w:t>
      </w:r>
      <w:r w:rsidRPr="0094088B">
        <w:rPr>
          <w:rFonts w:ascii="Averta" w:eastAsia="Azo Sans Lt" w:hAnsi="Averta" w:cs="Tahoma"/>
          <w:color w:val="000000" w:themeColor="text1"/>
        </w:rPr>
        <w:t xml:space="preserve">en original y debidamente firmados, para la aplicación de las transferencias </w:t>
      </w:r>
      <w:r w:rsidRPr="0094088B">
        <w:rPr>
          <w:rFonts w:ascii="Averta" w:eastAsia="Azo Sans Lt" w:hAnsi="Averta" w:cs="Tahoma"/>
          <w:color w:val="000000" w:themeColor="text1"/>
        </w:rPr>
        <w:lastRenderedPageBreak/>
        <w:t>solicitadas con motivo de los cambios de adscripción, bajas o licencias del personal que tiene en resguardo los bienes muebles, siempre y cuando al momento de su recepción, el formato remitido coincida con el resguardo de los bienes que tiene asignados el servidor público en el Módulo AppMuebles del Sistema Integral de Inventarios del Poder Ejecutivo del Estado de Campeche a través del portal de aplicaciones AppsGobCam, en caso de que no correspondan, será devuelto al Organismo Centralizado para las correcciones correspondientes.</w:t>
      </w:r>
    </w:p>
    <w:p w14:paraId="35F91CF0" w14:textId="4CACC43F" w:rsidR="007819E1" w:rsidRPr="0094088B" w:rsidRDefault="007819E1" w:rsidP="007819E1">
      <w:pPr>
        <w:spacing w:after="160"/>
        <w:jc w:val="both"/>
        <w:rPr>
          <w:rFonts w:ascii="Averta" w:eastAsia="Azo Sans Lt" w:hAnsi="Averta" w:cs="Tahoma"/>
          <w:i/>
          <w:color w:val="000000" w:themeColor="text1"/>
        </w:rPr>
      </w:pPr>
      <w:r w:rsidRPr="0094088B">
        <w:rPr>
          <w:rFonts w:ascii="Averta" w:eastAsia="Azo Sans Lt" w:hAnsi="Averta" w:cs="Arial"/>
          <w:color w:val="000000" w:themeColor="text1"/>
          <w:lang w:eastAsia="es-MX"/>
        </w:rPr>
        <w:t xml:space="preserve">Cuando la actualización de los resguardos se haga a través de los formatos </w:t>
      </w:r>
      <w:r w:rsidRPr="0094088B">
        <w:rPr>
          <w:rFonts w:ascii="Averta" w:eastAsia="Azo Sans Lt" w:hAnsi="Averta" w:cs="Tahoma"/>
          <w:color w:val="000000" w:themeColor="text1"/>
        </w:rPr>
        <w:t>D</w:t>
      </w:r>
      <w:r w:rsidRPr="0094088B">
        <w:rPr>
          <w:rFonts w:ascii="Averta" w:eastAsia="Azo Sans Lt" w:hAnsi="Averta" w:cs="Tahoma"/>
          <w:color w:val="000000" w:themeColor="text1"/>
          <w:spacing w:val="1"/>
        </w:rPr>
        <w:t>CP</w:t>
      </w:r>
      <w:r w:rsidRPr="0094088B">
        <w:rPr>
          <w:rFonts w:ascii="Averta" w:eastAsia="Azo Sans Lt" w:hAnsi="Averta" w:cs="Tahoma"/>
          <w:color w:val="000000" w:themeColor="text1"/>
        </w:rPr>
        <w:t>-MUE-1</w:t>
      </w:r>
      <w:r w:rsidRPr="0094088B">
        <w:rPr>
          <w:rFonts w:ascii="Averta" w:eastAsia="Azo Sans Lt" w:hAnsi="Averta" w:cs="Tahoma"/>
          <w:color w:val="000000" w:themeColor="text1"/>
          <w:spacing w:val="1"/>
        </w:rPr>
        <w:t>1 “S</w:t>
      </w:r>
      <w:r w:rsidRPr="0094088B">
        <w:rPr>
          <w:rFonts w:ascii="Averta" w:eastAsia="Azo Sans Lt" w:hAnsi="Averta" w:cs="Tahoma"/>
          <w:color w:val="000000" w:themeColor="text1"/>
        </w:rPr>
        <w:t>ol</w:t>
      </w:r>
      <w:r w:rsidRPr="0094088B">
        <w:rPr>
          <w:rFonts w:ascii="Averta" w:eastAsia="Azo Sans Lt" w:hAnsi="Averta" w:cs="Tahoma"/>
          <w:color w:val="000000" w:themeColor="text1"/>
          <w:spacing w:val="-1"/>
        </w:rPr>
        <w:t>i</w:t>
      </w:r>
      <w:r w:rsidRPr="0094088B">
        <w:rPr>
          <w:rFonts w:ascii="Averta" w:eastAsia="Azo Sans Lt" w:hAnsi="Averta" w:cs="Tahoma"/>
          <w:color w:val="000000" w:themeColor="text1"/>
        </w:rPr>
        <w:t>citud de</w:t>
      </w:r>
      <w:r w:rsidRPr="0094088B">
        <w:rPr>
          <w:rFonts w:ascii="Averta" w:eastAsia="Azo Sans Lt" w:hAnsi="Averta" w:cs="Tahoma"/>
          <w:color w:val="000000" w:themeColor="text1"/>
          <w:spacing w:val="-1"/>
        </w:rPr>
        <w:t xml:space="preserve"> Reasignación de Resguardos de Bienes Muebles por Baja y/o Licencia de Personal” (Anexo </w:t>
      </w:r>
      <w:r w:rsidR="001D4D08" w:rsidRPr="0094088B">
        <w:rPr>
          <w:rFonts w:ascii="Averta" w:eastAsia="Azo Sans Lt" w:hAnsi="Averta" w:cs="Tahoma"/>
          <w:color w:val="000000" w:themeColor="text1"/>
          <w:spacing w:val="-1"/>
        </w:rPr>
        <w:t>85</w:t>
      </w:r>
      <w:r w:rsidRPr="0094088B">
        <w:rPr>
          <w:rFonts w:ascii="Averta" w:eastAsia="Azo Sans Lt" w:hAnsi="Averta" w:cs="Tahoma"/>
          <w:color w:val="000000" w:themeColor="text1"/>
          <w:spacing w:val="-1"/>
        </w:rPr>
        <w:t xml:space="preserve">) o </w:t>
      </w:r>
      <w:r w:rsidRPr="0094088B">
        <w:rPr>
          <w:rFonts w:ascii="Averta" w:eastAsia="Azo Sans Lt" w:hAnsi="Averta" w:cs="Tahoma"/>
          <w:color w:val="000000" w:themeColor="text1"/>
        </w:rPr>
        <w:t>D</w:t>
      </w:r>
      <w:r w:rsidRPr="0094088B">
        <w:rPr>
          <w:rFonts w:ascii="Averta" w:eastAsia="Azo Sans Lt" w:hAnsi="Averta" w:cs="Tahoma"/>
          <w:color w:val="000000" w:themeColor="text1"/>
          <w:spacing w:val="1"/>
        </w:rPr>
        <w:t>CP</w:t>
      </w:r>
      <w:r w:rsidRPr="0094088B">
        <w:rPr>
          <w:rFonts w:ascii="Averta" w:eastAsia="Azo Sans Lt" w:hAnsi="Averta" w:cs="Tahoma"/>
          <w:color w:val="000000" w:themeColor="text1"/>
        </w:rPr>
        <w:t>-MUE-</w:t>
      </w:r>
      <w:r w:rsidRPr="0094088B">
        <w:rPr>
          <w:rFonts w:ascii="Averta" w:eastAsia="Azo Sans Lt" w:hAnsi="Averta" w:cs="Tahoma"/>
          <w:color w:val="000000" w:themeColor="text1"/>
          <w:spacing w:val="1"/>
        </w:rPr>
        <w:t>14</w:t>
      </w:r>
      <w:r w:rsidRPr="0094088B">
        <w:rPr>
          <w:rFonts w:ascii="Averta" w:eastAsia="Azo Sans Lt" w:hAnsi="Averta" w:cs="Tahoma"/>
          <w:b/>
          <w:color w:val="000000" w:themeColor="text1"/>
          <w:spacing w:val="1"/>
        </w:rPr>
        <w:t xml:space="preserve"> </w:t>
      </w:r>
      <w:r w:rsidRPr="0094088B">
        <w:rPr>
          <w:rFonts w:ascii="Averta" w:eastAsia="Azo Sans Lt" w:hAnsi="Averta" w:cs="Tahoma"/>
          <w:color w:val="000000" w:themeColor="text1"/>
          <w:spacing w:val="-1"/>
        </w:rPr>
        <w:t xml:space="preserve">“Solicitud de Reasignación de Resguardos de Bienes Muebles por Cambio de Adscripción y/o Comisión de Personal” (Anexo </w:t>
      </w:r>
      <w:r w:rsidR="001D4D08" w:rsidRPr="0094088B">
        <w:rPr>
          <w:rFonts w:ascii="Averta" w:eastAsia="Azo Sans Lt" w:hAnsi="Averta" w:cs="Tahoma"/>
          <w:color w:val="000000" w:themeColor="text1"/>
          <w:spacing w:val="-1"/>
        </w:rPr>
        <w:t>88</w:t>
      </w:r>
      <w:r w:rsidRPr="0094088B">
        <w:rPr>
          <w:rFonts w:ascii="Averta" w:eastAsia="Azo Sans Lt" w:hAnsi="Averta" w:cs="Tahoma"/>
          <w:color w:val="000000" w:themeColor="text1"/>
          <w:spacing w:val="-1"/>
        </w:rPr>
        <w:t>),</w:t>
      </w:r>
      <w:r w:rsidRPr="0094088B">
        <w:rPr>
          <w:rFonts w:ascii="Averta" w:eastAsia="Azo Sans Lt" w:hAnsi="Averta" w:cs="Arial"/>
          <w:color w:val="000000" w:themeColor="text1"/>
          <w:lang w:eastAsia="es-MX"/>
        </w:rPr>
        <w:t xml:space="preserve"> la Dirección de Control Patrimonial, remitirá a la Dirección de Recursos Humanos dependiente de la Dirección General de Recursos Humanos y Estructuras Ocupacionales, de la SAFIN, la validación del formato remitido a efecto de continuar con el trámite correspondiente y en consecuencia realizar las transferencias correspondientes, tendientes a mantener actualizado el patrimonio del </w:t>
      </w:r>
      <w:r w:rsidRPr="0094088B">
        <w:rPr>
          <w:rFonts w:ascii="Averta" w:eastAsia="Azo Sans Lt" w:hAnsi="Averta" w:cs="Tahoma"/>
          <w:color w:val="000000" w:themeColor="text1"/>
          <w:spacing w:val="-6"/>
        </w:rPr>
        <w:t>Poder Ejecutivo del Estado de Campeche.</w:t>
      </w:r>
    </w:p>
    <w:p w14:paraId="30D7F28A" w14:textId="4249180E"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los casos, en los que se detecten a través de la Dirección de Control Patrimonial de la SAFIN, la existencia de bienes muebles en resguardo de personal inactivo, ya sea por un cambio de adscripción y/o por baja de nómina, se </w:t>
      </w:r>
      <w:r w:rsidRPr="0094088B">
        <w:rPr>
          <w:rFonts w:ascii="Averta" w:eastAsia="Azo Sans Lt" w:hAnsi="Averta" w:cs="Tahoma"/>
          <w:color w:val="000000" w:themeColor="text1"/>
          <w:spacing w:val="-6"/>
        </w:rPr>
        <w:t xml:space="preserve">advertirá de la omisión al Coordinador Administrativo o su similar del Organismo Centralizado, solicitando realice la gestión inmediata del cambio de resguardo, a través del formato </w:t>
      </w:r>
      <w:r w:rsidRPr="0094088B">
        <w:rPr>
          <w:rFonts w:ascii="Averta" w:eastAsia="Azo Sans Lt" w:hAnsi="Averta" w:cs="Tahoma"/>
          <w:color w:val="000000" w:themeColor="text1"/>
          <w:spacing w:val="-4"/>
        </w:rPr>
        <w:t>de transferencia DCP-MUE-12 “Solicitud de Transferencias” (Anexo</w:t>
      </w:r>
      <w:r w:rsidR="004556E0" w:rsidRPr="0094088B">
        <w:rPr>
          <w:rFonts w:ascii="Averta" w:eastAsia="Azo Sans Lt" w:hAnsi="Averta" w:cs="Tahoma"/>
          <w:color w:val="000000" w:themeColor="text1"/>
          <w:spacing w:val="-4"/>
        </w:rPr>
        <w:t xml:space="preserve"> </w:t>
      </w:r>
      <w:r w:rsidR="001D4D08" w:rsidRPr="0094088B">
        <w:rPr>
          <w:rFonts w:ascii="Averta" w:eastAsia="Azo Sans Lt" w:hAnsi="Averta" w:cs="Tahoma"/>
          <w:color w:val="000000" w:themeColor="text1"/>
          <w:spacing w:val="-4"/>
        </w:rPr>
        <w:t>86</w:t>
      </w:r>
      <w:r w:rsidRPr="0094088B">
        <w:rPr>
          <w:rFonts w:ascii="Averta" w:eastAsia="Azo Sans Lt" w:hAnsi="Averta" w:cs="Tahoma"/>
          <w:color w:val="000000" w:themeColor="text1"/>
          <w:spacing w:val="-4"/>
        </w:rPr>
        <w:t>), para la posterior emisión de los resguardos para la firma correspondiente.</w:t>
      </w:r>
    </w:p>
    <w:p w14:paraId="67805951" w14:textId="77777777" w:rsidR="007819E1" w:rsidRPr="0094088B" w:rsidRDefault="007819E1" w:rsidP="007819E1">
      <w:pPr>
        <w:spacing w:after="16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De no recibirse el trámite de transferencia solicitado en el plazo señalado, el resguardo de los bienes se asignará preferentemente al Titular de la Unidad Administrativa y de no ser posible, se asignará al Coordinador Administrativo o su similar, emitiendo el correspondiente resguardo de bienes muebles para su firma, teniendo la obligación de la firma de los mismos, para otorgar certeza y seguridad al patrimonio del Estado; con independencia de lo anterior, los Titulares de los Organismos Centralizados podrán hacer las transferencias que consideren pertinentes.</w:t>
      </w:r>
    </w:p>
    <w:p w14:paraId="41EF79AD" w14:textId="77777777" w:rsidR="007819E1" w:rsidRPr="0094088B" w:rsidRDefault="007819E1" w:rsidP="007819E1">
      <w:pPr>
        <w:pStyle w:val="Subttulo"/>
        <w:tabs>
          <w:tab w:val="left" w:pos="993"/>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3.5.2.8.</w:t>
      </w:r>
      <w:r w:rsidRPr="0094088B">
        <w:rPr>
          <w:rFonts w:ascii="Averta" w:eastAsia="Azo Sans Lt" w:hAnsi="Averta" w:cs="Tahoma"/>
          <w:color w:val="000000" w:themeColor="text1"/>
          <w:sz w:val="22"/>
        </w:rPr>
        <w:tab/>
        <w:t>Actualización del Catálogo de Bienes Muebles.</w:t>
      </w:r>
    </w:p>
    <w:p w14:paraId="1B1BC85A" w14:textId="77777777" w:rsidR="007819E1" w:rsidRPr="0094088B" w:rsidRDefault="007819E1" w:rsidP="007819E1">
      <w:pPr>
        <w:jc w:val="both"/>
        <w:rPr>
          <w:rFonts w:ascii="Averta" w:eastAsia="Azo Sans Lt" w:hAnsi="Averta" w:cs="Tahoma"/>
          <w:color w:val="000000" w:themeColor="text1"/>
          <w:sz w:val="18"/>
          <w:szCs w:val="18"/>
        </w:rPr>
      </w:pPr>
    </w:p>
    <w:p w14:paraId="13E1EAC2" w14:textId="77777777"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Cuando el Catálogo de Bienes Inventariables del Módulo AppMuebles a través del portal de aplicaciones AppsGobCam, no contenga algún bien mueble que deba incluirse al patrimonio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rPr>
        <w:t>, el Coordinador Administrativo o su similar de los Organismos Centralizados, podrá solicitar se incluya, solicitando de manera oficial su clasificación, adjuntando la ficha técnica y las especificaciones de uso del bien, que permita que la Dirección de Control Patrimonial de la SAFIN, clasifique, incluya y actualice de manera correcta el Catálogo de Bienes Inventariables de Bienes Muebles.</w:t>
      </w:r>
    </w:p>
    <w:p w14:paraId="5CF7C195" w14:textId="77777777" w:rsidR="007819E1" w:rsidRPr="0094088B" w:rsidRDefault="007819E1" w:rsidP="007819E1">
      <w:pPr>
        <w:jc w:val="both"/>
        <w:rPr>
          <w:rFonts w:ascii="Averta" w:eastAsia="Azo Sans Lt" w:hAnsi="Averta" w:cs="Tahoma"/>
          <w:color w:val="000000" w:themeColor="text1"/>
        </w:rPr>
      </w:pPr>
    </w:p>
    <w:p w14:paraId="18AA86C0" w14:textId="15803E59"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rPr>
        <w:lastRenderedPageBreak/>
        <w:t xml:space="preserve">De igual forma, cuando por necesidad de la operación se requiera hacer una consulta a la Dirección de Control Patrimonial de la SAFIN, </w:t>
      </w:r>
      <w:r w:rsidRPr="0094088B">
        <w:rPr>
          <w:rFonts w:ascii="Averta" w:eastAsia="Azo Sans Lt" w:hAnsi="Averta" w:cs="Tahoma"/>
          <w:color w:val="000000" w:themeColor="text1"/>
          <w:spacing w:val="-4"/>
        </w:rPr>
        <w:t xml:space="preserve">con relación a la clasificación de algún bien mueble, deberá adjuntar a los siguientes correos electrónicos, la ficha técnica del bien objeto de la consulta, para poder dar una mejor opinión respeto a su clasificación dentro del C.O.G.: </w:t>
      </w:r>
      <w:hyperlink r:id="rId27" w:history="1"/>
      <w:hyperlink r:id="rId28" w:history="1">
        <w:r w:rsidR="004556E0" w:rsidRPr="0094088B">
          <w:rPr>
            <w:rStyle w:val="Hipervnculo"/>
            <w:rFonts w:ascii="Averta" w:eastAsia="Azo Sans Lt" w:hAnsi="Averta" w:cs="Tahoma"/>
            <w:color w:val="000000" w:themeColor="text1"/>
            <w:spacing w:val="-4"/>
          </w:rPr>
          <w:t>safinsubinv@campeche.gob.mx</w:t>
        </w:r>
      </w:hyperlink>
      <w:r w:rsidR="00D75B10" w:rsidRPr="0094088B">
        <w:rPr>
          <w:rFonts w:ascii="Averta" w:eastAsia="Azo Sans Lt" w:hAnsi="Averta" w:cs="Tahoma"/>
          <w:color w:val="000000" w:themeColor="text1"/>
          <w:spacing w:val="-4"/>
        </w:rPr>
        <w:t xml:space="preserve"> o </w:t>
      </w:r>
      <w:hyperlink r:id="rId29" w:history="1">
        <w:r w:rsidR="00D75B10" w:rsidRPr="0094088B">
          <w:rPr>
            <w:rStyle w:val="Hipervnculo"/>
            <w:rFonts w:ascii="Averta" w:eastAsia="Azo Sans Lt" w:hAnsi="Averta" w:cs="Tahoma"/>
            <w:color w:val="000000" w:themeColor="text1"/>
            <w:spacing w:val="-4"/>
          </w:rPr>
          <w:t>aorellabac@gmail.com</w:t>
        </w:r>
      </w:hyperlink>
      <w:r w:rsidR="00D75B10" w:rsidRPr="0094088B">
        <w:rPr>
          <w:rFonts w:ascii="Averta" w:eastAsia="Azo Sans Lt" w:hAnsi="Averta" w:cs="Tahoma"/>
          <w:color w:val="000000" w:themeColor="text1"/>
          <w:spacing w:val="-4"/>
        </w:rPr>
        <w:t>.</w:t>
      </w:r>
    </w:p>
    <w:p w14:paraId="50AD43B8" w14:textId="77777777" w:rsidR="00D75B10" w:rsidRPr="0094088B" w:rsidRDefault="00D75B10" w:rsidP="007819E1">
      <w:pPr>
        <w:jc w:val="both"/>
        <w:rPr>
          <w:rFonts w:ascii="Averta" w:eastAsia="Azo Sans Lt" w:hAnsi="Averta" w:cs="Tahoma"/>
          <w:color w:val="000000" w:themeColor="text1"/>
        </w:rPr>
      </w:pPr>
    </w:p>
    <w:p w14:paraId="61002221" w14:textId="73E498B9" w:rsidR="007819E1" w:rsidRPr="0094088B" w:rsidRDefault="007819E1" w:rsidP="007819E1">
      <w:pPr>
        <w:jc w:val="both"/>
        <w:rPr>
          <w:rFonts w:ascii="Averta" w:eastAsia="Azo Sans Lt" w:hAnsi="Averta" w:cs="Tahoma"/>
          <w:color w:val="000000" w:themeColor="text1"/>
        </w:rPr>
      </w:pPr>
      <w:r w:rsidRPr="0094088B">
        <w:rPr>
          <w:rFonts w:ascii="Averta" w:eastAsia="Azo Sans Lt" w:hAnsi="Averta" w:cs="Tahoma"/>
          <w:color w:val="000000" w:themeColor="text1"/>
        </w:rPr>
        <w:t xml:space="preserve">El incumplimiento de estas disposiciones será sancionado de acuerdo a lo establecido por la </w:t>
      </w:r>
      <w:r w:rsidR="00D75B10" w:rsidRPr="0094088B">
        <w:rPr>
          <w:rFonts w:ascii="Averta" w:eastAsia="Azo Sans Lt" w:hAnsi="Averta" w:cs="Tahoma"/>
          <w:color w:val="000000" w:themeColor="text1"/>
        </w:rPr>
        <w:t>LGRA</w:t>
      </w:r>
      <w:r w:rsidRPr="0094088B">
        <w:rPr>
          <w:rFonts w:ascii="Averta" w:eastAsia="Azo Sans Lt" w:hAnsi="Averta" w:cs="Tahoma"/>
          <w:color w:val="000000" w:themeColor="text1"/>
        </w:rPr>
        <w:t>; y se procederá a dar aviso a la SECONT, en términos de la Ley Orgánica de la Administración Pública del Estado de Campeche, artículo 41, fracción IX.</w:t>
      </w:r>
    </w:p>
    <w:p w14:paraId="5D2A3689" w14:textId="77777777" w:rsidR="007819E1" w:rsidRPr="0094088B" w:rsidRDefault="007819E1" w:rsidP="007819E1">
      <w:pPr>
        <w:jc w:val="both"/>
        <w:rPr>
          <w:rFonts w:ascii="Averta" w:eastAsia="Azo Sans Lt" w:hAnsi="Averta" w:cs="Tahoma"/>
          <w:color w:val="000000" w:themeColor="text1"/>
        </w:rPr>
      </w:pPr>
    </w:p>
    <w:p w14:paraId="377B0AD9" w14:textId="77777777" w:rsidR="007819E1" w:rsidRPr="0094088B" w:rsidRDefault="007819E1" w:rsidP="004829F0">
      <w:pPr>
        <w:pStyle w:val="Subttulo"/>
        <w:tabs>
          <w:tab w:val="left" w:pos="993"/>
        </w:tabs>
        <w:jc w:val="left"/>
        <w:rPr>
          <w:rFonts w:ascii="Averta" w:eastAsia="Azo Sans Lt" w:hAnsi="Averta" w:cs="Tahoma"/>
          <w:color w:val="000000" w:themeColor="text1"/>
          <w:sz w:val="22"/>
        </w:rPr>
      </w:pPr>
      <w:r w:rsidRPr="0094088B">
        <w:rPr>
          <w:rFonts w:ascii="Averta" w:eastAsia="Azo Sans Lt" w:hAnsi="Averta" w:cs="Tahoma"/>
          <w:color w:val="000000" w:themeColor="text1"/>
          <w:sz w:val="22"/>
        </w:rPr>
        <w:t>3.5.2.9.</w:t>
      </w:r>
      <w:r w:rsidRPr="0094088B">
        <w:rPr>
          <w:rFonts w:ascii="Averta" w:eastAsia="Azo Sans Lt" w:hAnsi="Averta" w:cs="Tahoma"/>
          <w:color w:val="000000" w:themeColor="text1"/>
          <w:sz w:val="22"/>
        </w:rPr>
        <w:tab/>
        <w:t>Acuerdo Administrativo.</w:t>
      </w:r>
    </w:p>
    <w:p w14:paraId="065C01F3" w14:textId="77777777" w:rsidR="007819E1" w:rsidRPr="0094088B" w:rsidRDefault="007819E1" w:rsidP="007819E1">
      <w:pPr>
        <w:rPr>
          <w:rFonts w:ascii="Averta" w:eastAsia="Azo Sans Lt" w:hAnsi="Averta"/>
          <w:color w:val="000000" w:themeColor="text1"/>
        </w:rPr>
      </w:pPr>
    </w:p>
    <w:p w14:paraId="12C375F6" w14:textId="2484930E" w:rsidR="007819E1" w:rsidRPr="0094088B" w:rsidRDefault="007819E1" w:rsidP="007819E1">
      <w:pPr>
        <w:pStyle w:val="Subttulo"/>
        <w:tabs>
          <w:tab w:val="left" w:pos="993"/>
        </w:tabs>
        <w:jc w:val="both"/>
        <w:rPr>
          <w:rFonts w:ascii="Averta" w:eastAsia="Azo Sans Lt" w:hAnsi="Averta"/>
          <w:color w:val="000000" w:themeColor="text1"/>
          <w:sz w:val="22"/>
        </w:rPr>
      </w:pPr>
      <w:r w:rsidRPr="0094088B">
        <w:rPr>
          <w:rFonts w:ascii="Averta" w:eastAsia="Azo Sans Lt" w:hAnsi="Averta" w:cs="Tahoma"/>
          <w:color w:val="000000" w:themeColor="text1"/>
          <w:sz w:val="22"/>
        </w:rPr>
        <w:t>3.5.2.9.1</w:t>
      </w:r>
      <w:r w:rsidRPr="0094088B">
        <w:rPr>
          <w:rFonts w:ascii="Averta" w:eastAsia="Azo Sans Lt" w:hAnsi="Averta"/>
          <w:color w:val="000000" w:themeColor="text1"/>
          <w:sz w:val="22"/>
        </w:rPr>
        <w:t>.</w:t>
      </w:r>
      <w:r w:rsidRPr="0094088B">
        <w:rPr>
          <w:rFonts w:ascii="Averta" w:eastAsia="Azo Sans Lt" w:hAnsi="Averta"/>
          <w:color w:val="000000" w:themeColor="text1"/>
          <w:sz w:val="22"/>
        </w:rPr>
        <w:tab/>
        <w:t xml:space="preserve">Acuerdos de Autorización para la </w:t>
      </w:r>
      <w:r w:rsidR="004829F0" w:rsidRPr="0094088B">
        <w:rPr>
          <w:rFonts w:ascii="Averta" w:eastAsia="Azo Sans Lt" w:hAnsi="Averta"/>
          <w:color w:val="000000" w:themeColor="text1"/>
          <w:sz w:val="22"/>
        </w:rPr>
        <w:t>B</w:t>
      </w:r>
      <w:r w:rsidRPr="0094088B">
        <w:rPr>
          <w:rFonts w:ascii="Averta" w:eastAsia="Azo Sans Lt" w:hAnsi="Averta"/>
          <w:color w:val="000000" w:themeColor="text1"/>
          <w:sz w:val="22"/>
        </w:rPr>
        <w:t xml:space="preserve">aja de </w:t>
      </w:r>
      <w:r w:rsidR="004829F0" w:rsidRPr="0094088B">
        <w:rPr>
          <w:rFonts w:ascii="Averta" w:eastAsia="Azo Sans Lt" w:hAnsi="Averta"/>
          <w:color w:val="000000" w:themeColor="text1"/>
          <w:sz w:val="22"/>
        </w:rPr>
        <w:t>B</w:t>
      </w:r>
      <w:r w:rsidRPr="0094088B">
        <w:rPr>
          <w:rFonts w:ascii="Averta" w:eastAsia="Azo Sans Lt" w:hAnsi="Averta"/>
          <w:color w:val="000000" w:themeColor="text1"/>
          <w:sz w:val="22"/>
        </w:rPr>
        <w:t xml:space="preserve">ienes muebles que no reporten ninguna utilidad, ni puedan ser usados en forma alguna en el servicio </w:t>
      </w:r>
      <w:r w:rsidRPr="0094088B">
        <w:rPr>
          <w:rFonts w:ascii="Averta" w:hAnsi="Averta" w:cs="Tahoma"/>
          <w:color w:val="000000" w:themeColor="text1"/>
          <w:sz w:val="22"/>
        </w:rPr>
        <w:t>público o en el ejercicio de una función pública</w:t>
      </w:r>
      <w:r w:rsidRPr="0094088B">
        <w:rPr>
          <w:rFonts w:ascii="Averta" w:eastAsia="Azo Sans Lt" w:hAnsi="Averta"/>
          <w:color w:val="000000" w:themeColor="text1"/>
          <w:sz w:val="22"/>
        </w:rPr>
        <w:t xml:space="preserve"> del </w:t>
      </w:r>
      <w:r w:rsidRPr="0094088B">
        <w:rPr>
          <w:rFonts w:ascii="Averta" w:eastAsia="Azo Sans Lt" w:hAnsi="Averta" w:cs="Tahoma"/>
          <w:color w:val="000000" w:themeColor="text1"/>
          <w:spacing w:val="-6"/>
          <w:sz w:val="22"/>
        </w:rPr>
        <w:t>Poder Ejecutivo del Estado de Campeche</w:t>
      </w:r>
      <w:r w:rsidRPr="0094088B">
        <w:rPr>
          <w:rFonts w:ascii="Averta" w:eastAsia="Azo Sans Lt" w:hAnsi="Averta"/>
          <w:color w:val="000000" w:themeColor="text1"/>
          <w:sz w:val="22"/>
        </w:rPr>
        <w:t xml:space="preserve">, </w:t>
      </w:r>
      <w:r w:rsidRPr="0094088B">
        <w:rPr>
          <w:rFonts w:ascii="Averta" w:hAnsi="Averta" w:cs="Tahoma"/>
          <w:color w:val="000000" w:themeColor="text1"/>
          <w:sz w:val="22"/>
        </w:rPr>
        <w:t>que, por su estado físico,</w:t>
      </w:r>
      <w:r w:rsidRPr="0094088B">
        <w:rPr>
          <w:rFonts w:ascii="Averta" w:eastAsia="Azo Sans Lt" w:hAnsi="Averta"/>
          <w:color w:val="000000" w:themeColor="text1"/>
          <w:sz w:val="22"/>
        </w:rPr>
        <w:t xml:space="preserve"> constituyan chatarra y se encuentren destruidos o irreparables.</w:t>
      </w:r>
    </w:p>
    <w:p w14:paraId="6F91180F" w14:textId="77777777" w:rsidR="007819E1" w:rsidRPr="0094088B" w:rsidRDefault="007819E1" w:rsidP="007819E1">
      <w:pPr>
        <w:jc w:val="center"/>
        <w:rPr>
          <w:rFonts w:ascii="Averta" w:eastAsia="Azo Sans Lt" w:hAnsi="Averta" w:cs="Tahoma"/>
          <w:color w:val="000000" w:themeColor="text1"/>
          <w:spacing w:val="-4"/>
        </w:rPr>
      </w:pPr>
    </w:p>
    <w:p w14:paraId="2C54F268"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De conformidad con lo previsto por el artículo 23 del Reglamento de Bienes Muebles de la Propiedad del Estado de Campeche, en relación con el </w:t>
      </w:r>
      <w:r w:rsidRPr="0094088B">
        <w:rPr>
          <w:rFonts w:ascii="Averta" w:eastAsia="Azo Sans Lt" w:hAnsi="Averta"/>
          <w:color w:val="000000" w:themeColor="text1"/>
        </w:rPr>
        <w:t xml:space="preserve">numeral 11, Bienes no localizados, del Acuerdo por el que se emiten las Reglas Específicas del Registro y Valoración del Patrimonio; </w:t>
      </w:r>
      <w:r w:rsidRPr="0094088B">
        <w:rPr>
          <w:rFonts w:ascii="Averta" w:eastAsia="Azo Sans Lt" w:hAnsi="Averta" w:cs="Tahoma"/>
          <w:color w:val="000000" w:themeColor="text1"/>
          <w:spacing w:val="-4"/>
        </w:rPr>
        <w:t xml:space="preserve">previo a la emisión de la Solicitud de Baja referida en el numeral </w:t>
      </w:r>
      <w:r w:rsidRPr="0094088B">
        <w:rPr>
          <w:rFonts w:ascii="Averta" w:eastAsia="Azo Sans Lt" w:hAnsi="Averta"/>
          <w:color w:val="000000" w:themeColor="text1"/>
        </w:rPr>
        <w:t>3.5.2.3.1 Baja de Bienes por robo, extravío, siniestro, destrucción, donación y entrega a SEDENA</w:t>
      </w:r>
      <w:r w:rsidRPr="0094088B">
        <w:rPr>
          <w:rFonts w:ascii="Averta" w:eastAsia="Azo Sans Lt" w:hAnsi="Averta" w:cs="Tahoma"/>
          <w:color w:val="000000" w:themeColor="text1"/>
          <w:spacing w:val="-4"/>
        </w:rPr>
        <w:t xml:space="preserve">, el Coordinador Administrativo o su similar del Organismo Centralizado resguardante, deberá solicitar a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xml:space="preserve"> por conducto de la Dirección de Control Patrimonial la autorización de la baja correspondiente; para ello, deberá remitir la siguiente documentación: </w:t>
      </w:r>
    </w:p>
    <w:p w14:paraId="51E45C77" w14:textId="77777777" w:rsidR="007819E1" w:rsidRPr="0094088B" w:rsidRDefault="007819E1" w:rsidP="007819E1">
      <w:pPr>
        <w:jc w:val="both"/>
        <w:rPr>
          <w:rFonts w:ascii="Averta" w:eastAsia="Azo Sans Lt" w:hAnsi="Averta" w:cs="Tahoma"/>
          <w:color w:val="000000" w:themeColor="text1"/>
          <w:spacing w:val="-4"/>
        </w:rPr>
      </w:pPr>
    </w:p>
    <w:p w14:paraId="40BC3585"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Oficio de solicitud de autorización de baja manifestando que los bienes muebles por su estado físico constituyen chatarra, se encuentran destruidos o irreparables, firmada por el Coordinador Administrativo o su similar del Organismo Centralizado resguardante, dirigido al Secretario de la </w:t>
      </w:r>
      <w:r w:rsidRPr="0094088B">
        <w:rPr>
          <w:rFonts w:ascii="Averta" w:eastAsia="Azo Sans Lt" w:hAnsi="Averta" w:cs="Tahoma"/>
          <w:color w:val="000000" w:themeColor="text1"/>
        </w:rPr>
        <w:t>SAFIN o al Subsecretario de Administración y Finanzas</w:t>
      </w:r>
      <w:r w:rsidRPr="0094088B">
        <w:rPr>
          <w:rFonts w:ascii="Averta" w:eastAsia="Azo Sans Lt" w:hAnsi="Averta" w:cs="Tahoma"/>
          <w:color w:val="000000" w:themeColor="text1"/>
          <w:spacing w:val="-4"/>
        </w:rPr>
        <w:t>, en el que se precise el número de bienes de los cuales requiere se autorice su baja señalando ID, descripción, marca, modelo, no. de serie, factura, valor de adquisición y valor de depreciación, tal y como lo precisa el Reporte General de Bienes Muebles que se genera desde el portal de aplicaciones AppsGobCam en el módulo AppMuebles;</w:t>
      </w:r>
    </w:p>
    <w:p w14:paraId="0F5E0590" w14:textId="77777777" w:rsidR="007819E1" w:rsidRPr="0094088B" w:rsidRDefault="007819E1" w:rsidP="007819E1">
      <w:pPr>
        <w:pStyle w:val="Prrafodelista"/>
        <w:tabs>
          <w:tab w:val="left" w:pos="426"/>
        </w:tabs>
        <w:jc w:val="both"/>
        <w:rPr>
          <w:rFonts w:ascii="Averta" w:eastAsia="Azo Sans Lt" w:hAnsi="Averta" w:cs="Tahoma"/>
          <w:color w:val="000000" w:themeColor="text1"/>
          <w:spacing w:val="-4"/>
        </w:rPr>
      </w:pPr>
    </w:p>
    <w:p w14:paraId="25081B6A" w14:textId="19BCE861"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Acta Administrativa en la que se precise el motivo del documento y las circunstancias, señalando ID, descripción, marca, modelo, no. de serie (en caso de aplicar), factura, valor de adquisición y valor de depreciación, tal y como lo precisa el Reporte General de Bienes Muebles que se genera desde el portal de aplicaciones AppsGobCam en el módulo AppMuebles, haciendo constar el estado físico actual de los bienes que se darán de baja</w:t>
      </w:r>
      <w:r w:rsidRPr="0094088B">
        <w:rPr>
          <w:rFonts w:ascii="Averta" w:eastAsia="Azo Sans Lt" w:hAnsi="Averta" w:cs="Tahoma"/>
          <w:color w:val="000000" w:themeColor="text1"/>
          <w:spacing w:val="-4"/>
          <w:lang w:val="es-ES"/>
        </w:rPr>
        <w:t xml:space="preserve">, debiendo acreditar fehacientemente que los bienes muebles estatales -materia de solicitud-, se encuentra en total destrucción; que no son útiles para la prestación del servicio público o el ejercicio de la función pública a la que fueron destinados; que no son susceptibles de rehabilitación o reaprovechamiento de algunas de sus partes y que por su </w:t>
      </w:r>
      <w:r w:rsidRPr="0094088B">
        <w:rPr>
          <w:rFonts w:ascii="Averta" w:eastAsia="Azo Sans Lt" w:hAnsi="Averta" w:cs="Tahoma"/>
          <w:color w:val="000000" w:themeColor="text1"/>
          <w:spacing w:val="-4"/>
          <w:lang w:val="es-ES"/>
        </w:rPr>
        <w:lastRenderedPageBreak/>
        <w:t>estado físico no resulta costeable su reparación</w:t>
      </w:r>
      <w:r w:rsidRPr="0094088B">
        <w:rPr>
          <w:rFonts w:ascii="Averta" w:eastAsia="Azo Sans Lt" w:hAnsi="Averta" w:cs="Tahoma"/>
          <w:color w:val="000000" w:themeColor="text1"/>
          <w:spacing w:val="-4"/>
        </w:rPr>
        <w:t xml:space="preserve">; en dicha acta debe intervenir el Titular del Órgano Interno de Control del Organismo Centralizado o representante designado por la SECONT, según sea el caso, el Coordinador Administrativo o su similar que tenga las funciones administrativas de esa </w:t>
      </w:r>
      <w:r w:rsidRPr="0094088B">
        <w:rPr>
          <w:rFonts w:ascii="Averta" w:eastAsia="Azo Sans Lt" w:hAnsi="Averta" w:cs="Tahoma"/>
          <w:color w:val="000000" w:themeColor="text1"/>
          <w:spacing w:val="-2"/>
        </w:rPr>
        <w:t xml:space="preserve">Unidad Administrativa adscrita </w:t>
      </w:r>
      <w:r w:rsidRPr="0094088B">
        <w:rPr>
          <w:rFonts w:ascii="Averta" w:eastAsia="Azo Sans Lt" w:hAnsi="Averta" w:cs="Tahoma"/>
          <w:color w:val="000000" w:themeColor="text1"/>
          <w:spacing w:val="-6"/>
        </w:rPr>
        <w:t>al Organismo Centralizado</w:t>
      </w:r>
      <w:r w:rsidRPr="0094088B">
        <w:rPr>
          <w:rFonts w:ascii="Averta" w:eastAsia="Azo Sans Lt" w:hAnsi="Averta" w:cs="Tahoma"/>
          <w:color w:val="000000" w:themeColor="text1"/>
          <w:spacing w:val="-4"/>
        </w:rPr>
        <w:t xml:space="preserve">, el o los servidores públicos a cuyo cargo se encuentre el inventario y su superior jerárquico. En caso que, por impedimento alguno, no pueda intervenir el o los servidores públicos a cuyo cargo se encuentre el inventario, su superior jerárquico designará testigos, </w:t>
      </w:r>
      <w:r w:rsidR="003F3258" w:rsidRPr="0094088B">
        <w:rPr>
          <w:rFonts w:ascii="Averta" w:eastAsia="Azo Sans Lt" w:hAnsi="Averta" w:cs="Tahoma"/>
          <w:color w:val="000000" w:themeColor="text1"/>
          <w:spacing w:val="-4"/>
        </w:rPr>
        <w:t>quienes,</w:t>
      </w:r>
      <w:r w:rsidRPr="0094088B">
        <w:rPr>
          <w:rFonts w:ascii="Averta" w:eastAsia="Azo Sans Lt" w:hAnsi="Averta" w:cs="Tahoma"/>
          <w:color w:val="000000" w:themeColor="text1"/>
          <w:spacing w:val="-4"/>
        </w:rPr>
        <w:t xml:space="preserve"> manifestando nombre, firma y cargo, firmarán al calce del documento. Además, se deberán observar las formalidades previstas por los artículos 4 y 67 de la Ley de Procedimiento Administrativo para el Estado y los Municipios de Campeche;</w:t>
      </w:r>
    </w:p>
    <w:p w14:paraId="43106A87" w14:textId="77777777" w:rsidR="007819E1" w:rsidRPr="0094088B" w:rsidRDefault="007819E1" w:rsidP="007819E1">
      <w:pPr>
        <w:pStyle w:val="Prrafodelista"/>
        <w:tabs>
          <w:tab w:val="left" w:pos="426"/>
        </w:tabs>
        <w:jc w:val="both"/>
        <w:rPr>
          <w:rFonts w:ascii="Averta" w:eastAsia="Azo Sans Lt" w:hAnsi="Averta" w:cs="Tahoma"/>
          <w:color w:val="000000" w:themeColor="text1"/>
          <w:spacing w:val="-4"/>
        </w:rPr>
      </w:pPr>
    </w:p>
    <w:p w14:paraId="67D39FA6"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Adjuntar evidencia fotográfica, de manera impresa a color, legible y en formato digital, en el cual se visualice el ID de los bienes muebles y las condiciones físicas en las que se encuentren los bienes;</w:t>
      </w:r>
    </w:p>
    <w:p w14:paraId="3CA07EA5" w14:textId="77777777" w:rsidR="007819E1" w:rsidRPr="0094088B" w:rsidRDefault="007819E1" w:rsidP="007819E1">
      <w:pPr>
        <w:pStyle w:val="Prrafodelista"/>
        <w:tabs>
          <w:tab w:val="left" w:pos="426"/>
        </w:tabs>
        <w:rPr>
          <w:rFonts w:ascii="Averta" w:eastAsia="Azo Sans Lt" w:hAnsi="Averta" w:cs="Tahoma"/>
          <w:color w:val="000000" w:themeColor="text1"/>
          <w:spacing w:val="-4"/>
        </w:rPr>
      </w:pPr>
    </w:p>
    <w:p w14:paraId="74274386"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Los bienes que serán dados de baja, deberán coincidir con los registrados en el Sistema Integral de Bienes Muebles e Inmuebles del Estado; </w:t>
      </w:r>
    </w:p>
    <w:p w14:paraId="215665BD" w14:textId="77777777" w:rsidR="007819E1" w:rsidRPr="0094088B" w:rsidRDefault="007819E1" w:rsidP="007819E1">
      <w:pPr>
        <w:pStyle w:val="Prrafodelista"/>
        <w:tabs>
          <w:tab w:val="left" w:pos="426"/>
        </w:tabs>
        <w:rPr>
          <w:rFonts w:ascii="Averta" w:eastAsia="Azo Sans Lt" w:hAnsi="Averta" w:cs="Tahoma"/>
          <w:color w:val="000000" w:themeColor="text1"/>
          <w:spacing w:val="-4"/>
        </w:rPr>
      </w:pPr>
    </w:p>
    <w:p w14:paraId="0A89D975"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Cuando los bienes no cuenten con ciertas piezas, deberá señalar el motivo por el cual carecen de las mismas, o en su caso deberá </w:t>
      </w:r>
      <w:r w:rsidRPr="0094088B">
        <w:rPr>
          <w:rFonts w:ascii="Averta" w:eastAsia="Azo Sans Lt" w:hAnsi="Averta" w:cs="Tahoma"/>
          <w:bCs/>
          <w:color w:val="000000" w:themeColor="text1"/>
          <w:spacing w:val="-4"/>
        </w:rPr>
        <w:t xml:space="preserve">dar aviso a la </w:t>
      </w:r>
      <w:r w:rsidRPr="0094088B">
        <w:rPr>
          <w:rFonts w:ascii="Averta" w:eastAsia="Azo Sans Lt" w:hAnsi="Averta" w:cs="Tahoma"/>
          <w:color w:val="000000" w:themeColor="text1"/>
        </w:rPr>
        <w:t>Fiscalía General del Estado de Campeche (</w:t>
      </w:r>
      <w:r w:rsidRPr="0094088B">
        <w:rPr>
          <w:rFonts w:ascii="Averta" w:eastAsia="Azo Sans Lt" w:hAnsi="Averta" w:cs="Azo Sans"/>
          <w:color w:val="000000" w:themeColor="text1"/>
        </w:rPr>
        <w:t>FGECAM)</w:t>
      </w:r>
      <w:r w:rsidRPr="0094088B">
        <w:rPr>
          <w:rFonts w:ascii="Averta" w:eastAsia="Azo Sans Lt" w:hAnsi="Averta" w:cs="Tahoma"/>
          <w:bCs/>
          <w:color w:val="000000" w:themeColor="text1"/>
          <w:spacing w:val="-4"/>
        </w:rPr>
        <w:t>, mediante la denuncia por robo de piezas, o bien señalar el acuerdo en el cual se autorizó la reutilización de partes o piezas, siguiendo el procedimiento que marca el numeral 3.5.2.9.3. Acuerdo Administrativo para la Reutilización de partes o piezas de Bienes Muebles;</w:t>
      </w:r>
    </w:p>
    <w:p w14:paraId="65681027" w14:textId="77777777" w:rsidR="007819E1" w:rsidRPr="0094088B" w:rsidRDefault="007819E1" w:rsidP="007819E1">
      <w:pPr>
        <w:pStyle w:val="Prrafodelista"/>
        <w:tabs>
          <w:tab w:val="left" w:pos="426"/>
        </w:tabs>
        <w:rPr>
          <w:rFonts w:ascii="Averta" w:eastAsia="Azo Sans Lt" w:hAnsi="Averta" w:cs="Tahoma"/>
          <w:color w:val="000000" w:themeColor="text1"/>
          <w:spacing w:val="-4"/>
        </w:rPr>
      </w:pPr>
    </w:p>
    <w:p w14:paraId="6440A047"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Cuando se trate de bienes informáticos deberá adjuntar dictamen técnico emitido por el área de informática del Organismo Centralizado solicitante, manifestando nombre, firma y cargo de quien elabora el dictamen, en el que se haga constar el estado de obsolescencia funcional, así como la valoración física de los mismos, o bien cuando esta no cuente con un área de informática podrá ser emitido por </w:t>
      </w:r>
      <w:r w:rsidRPr="0094088B">
        <w:rPr>
          <w:rFonts w:ascii="Averta" w:eastAsia="Azo Sans Lt" w:hAnsi="Averta"/>
          <w:bCs/>
          <w:color w:val="000000" w:themeColor="text1"/>
        </w:rPr>
        <w:t>proveedor autorizado, registrado y activo en el Padrón de Proveedores del Poder Ejecutivo del Estado de Campech</w:t>
      </w:r>
      <w:r w:rsidRPr="0094088B">
        <w:rPr>
          <w:rFonts w:ascii="Averta" w:eastAsia="Azo Sans Lt" w:hAnsi="Averta" w:cs="Tahoma"/>
          <w:color w:val="000000" w:themeColor="text1"/>
          <w:spacing w:val="-4"/>
        </w:rPr>
        <w:t xml:space="preserve">e; </w:t>
      </w:r>
    </w:p>
    <w:p w14:paraId="1E51A427" w14:textId="77777777" w:rsidR="007819E1" w:rsidRPr="0094088B" w:rsidRDefault="007819E1" w:rsidP="007819E1">
      <w:pPr>
        <w:pStyle w:val="Prrafodelista"/>
        <w:tabs>
          <w:tab w:val="left" w:pos="426"/>
        </w:tabs>
        <w:rPr>
          <w:rFonts w:ascii="Averta" w:eastAsia="Azo Sans Lt" w:hAnsi="Averta" w:cs="Tahoma"/>
          <w:color w:val="000000" w:themeColor="text1"/>
          <w:spacing w:val="-4"/>
        </w:rPr>
      </w:pPr>
    </w:p>
    <w:p w14:paraId="3D133646"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Cuando se trate de sistemas de aire acondicionado, calefacción y de refrigeración, deberá adjuntar dictamen técnico emitido por el área de mantenimiento del Organismo Centralizado solicitante, manifestando nombre, firma y cargo de quien elabora el dictamen, en el que se haga constar el estado de obsolescencia funcional, así como la valoración física de los mismos;</w:t>
      </w:r>
    </w:p>
    <w:p w14:paraId="2515E78F" w14:textId="77777777" w:rsidR="007819E1" w:rsidRPr="0094088B" w:rsidRDefault="007819E1" w:rsidP="007819E1">
      <w:pPr>
        <w:pStyle w:val="Prrafodelista"/>
        <w:tabs>
          <w:tab w:val="left" w:pos="426"/>
        </w:tabs>
        <w:jc w:val="both"/>
        <w:rPr>
          <w:rFonts w:ascii="Averta" w:eastAsia="Azo Sans Lt" w:hAnsi="Averta" w:cs="Tahoma"/>
          <w:color w:val="000000" w:themeColor="text1"/>
          <w:spacing w:val="-4"/>
        </w:rPr>
      </w:pPr>
    </w:p>
    <w:p w14:paraId="54612167"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rPr>
        <w:t>Dar aviso de conocimiento a la SECONT, del trámite de autorización de baja, anexando copia de todos los documentos que se remitirán a la SAFIN; y</w:t>
      </w:r>
    </w:p>
    <w:p w14:paraId="2D4B5F0F" w14:textId="77777777" w:rsidR="007819E1" w:rsidRPr="0094088B" w:rsidRDefault="007819E1" w:rsidP="007819E1">
      <w:pPr>
        <w:pStyle w:val="Prrafodelista"/>
        <w:tabs>
          <w:tab w:val="left" w:pos="426"/>
        </w:tabs>
        <w:rPr>
          <w:rFonts w:ascii="Averta" w:eastAsia="Azo Sans Lt" w:hAnsi="Averta" w:cs="Tahoma"/>
          <w:color w:val="000000" w:themeColor="text1"/>
          <w:spacing w:val="-4"/>
        </w:rPr>
      </w:pPr>
    </w:p>
    <w:p w14:paraId="3F8A98D8" w14:textId="77777777" w:rsidR="007819E1" w:rsidRPr="0094088B" w:rsidRDefault="007819E1" w:rsidP="00E14172">
      <w:pPr>
        <w:pStyle w:val="Prrafodelista"/>
        <w:numPr>
          <w:ilvl w:val="0"/>
          <w:numId w:val="128"/>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rPr>
        <w:t>Adjuntar copia del oficio de conocimiento remitido a la SECONT.</w:t>
      </w:r>
    </w:p>
    <w:p w14:paraId="43165A81" w14:textId="77777777" w:rsidR="007819E1" w:rsidRPr="0094088B" w:rsidRDefault="007819E1" w:rsidP="007819E1">
      <w:pPr>
        <w:pStyle w:val="Prrafodelista"/>
        <w:rPr>
          <w:rFonts w:ascii="Averta" w:eastAsia="Azo Sans Lt" w:hAnsi="Averta" w:cs="Tahoma"/>
          <w:color w:val="000000" w:themeColor="text1"/>
          <w:spacing w:val="-4"/>
        </w:rPr>
      </w:pPr>
    </w:p>
    <w:p w14:paraId="4B9ADE01"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lastRenderedPageBreak/>
        <w:t>Tanto en el oficio de solicitud de autorización de baja, acta administrativa y dictamen técnico, se deberá unificar el criterio respecto al estado físico en el que se encuentran los bienes muebles.</w:t>
      </w:r>
    </w:p>
    <w:p w14:paraId="0F43AFB9" w14:textId="77777777" w:rsidR="007819E1" w:rsidRPr="0094088B" w:rsidRDefault="007819E1" w:rsidP="007819E1">
      <w:pPr>
        <w:ind w:left="426" w:hanging="426"/>
        <w:jc w:val="both"/>
        <w:rPr>
          <w:rFonts w:ascii="Averta" w:eastAsia="Azo Sans Lt" w:hAnsi="Averta" w:cs="Tahoma"/>
          <w:color w:val="000000" w:themeColor="text1"/>
          <w:spacing w:val="-4"/>
        </w:rPr>
      </w:pPr>
    </w:p>
    <w:p w14:paraId="32B8FA24"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En caso de cumplir con los requisitos señalados en los puntos anteriores, se emitirá la resolución administrativa correspondiente por parte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xml:space="preserve"> y la SECONT y se notificará al Organismo Centralizado solicitante; para que genere en el portal de aplicaciones AppsGobCam en el módulo AppMuebles la “Solicitud de Baja” prevista en el numeral 3.5.2.3.2. </w:t>
      </w:r>
      <w:r w:rsidRPr="0094088B">
        <w:rPr>
          <w:rFonts w:ascii="Averta" w:hAnsi="Averta" w:cs="Tahoma"/>
          <w:color w:val="000000" w:themeColor="text1"/>
        </w:rPr>
        <w:t>Baja de bienes por duplicidad, bienes no propiedad, o por caducidad en el software u objeto de los actos de uso, administración y destino final</w:t>
      </w:r>
      <w:r w:rsidRPr="0094088B">
        <w:rPr>
          <w:rFonts w:ascii="Averta" w:eastAsia="Azo Sans Lt" w:hAnsi="Averta" w:cs="Tahoma"/>
          <w:color w:val="000000" w:themeColor="text1"/>
          <w:spacing w:val="-4"/>
        </w:rPr>
        <w:t xml:space="preserve"> del presente Manual.</w:t>
      </w:r>
    </w:p>
    <w:p w14:paraId="7D60F7D0" w14:textId="77777777" w:rsidR="007819E1" w:rsidRPr="0094088B" w:rsidRDefault="007819E1" w:rsidP="007819E1">
      <w:pPr>
        <w:jc w:val="both"/>
        <w:rPr>
          <w:rFonts w:ascii="Averta" w:eastAsia="Azo Sans Lt" w:hAnsi="Averta" w:cs="Tahoma"/>
          <w:color w:val="000000" w:themeColor="text1"/>
          <w:spacing w:val="-4"/>
        </w:rPr>
      </w:pPr>
    </w:p>
    <w:p w14:paraId="0C0FE45F"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Hecho lo anterior, el solicitante debe remitir a la Dirección de Control Patrimonial de la SAFIN la solicitud de baja señalada en el numeral 3.5.2.3.</w:t>
      </w:r>
      <w:r w:rsidRPr="0094088B">
        <w:rPr>
          <w:rFonts w:ascii="Averta" w:eastAsia="Azo Sans Lt" w:hAnsi="Averta"/>
          <w:color w:val="000000" w:themeColor="text1"/>
        </w:rPr>
        <w:t>1. Baja de Bienes por robo, extravío, siniestro, destrucción, donación y entrega a SEDENA del presente Manual</w:t>
      </w:r>
      <w:r w:rsidRPr="0094088B">
        <w:rPr>
          <w:rFonts w:ascii="Averta" w:eastAsia="Azo Sans Lt" w:hAnsi="Averta" w:cs="Tahoma"/>
          <w:color w:val="000000" w:themeColor="text1"/>
          <w:spacing w:val="-4"/>
        </w:rPr>
        <w:t xml:space="preserve"> para que el solicitante proceda a transferir los bienes muebles al respectivo almacén de bajas de la SAFIN, </w:t>
      </w:r>
      <w:r w:rsidRPr="0094088B">
        <w:rPr>
          <w:rFonts w:ascii="Averta" w:eastAsia="Azo Sans Lt" w:hAnsi="Averta" w:cs="Tahoma"/>
          <w:color w:val="000000" w:themeColor="text1"/>
          <w:spacing w:val="-4"/>
          <w:lang w:val="es-ES"/>
        </w:rPr>
        <w:t>con la finalidad de que se determine su destino final, pudiendo consistir en enajenación gratuita u onerosa o dación en pago, conforme a lo establecido en el artículo 23 del Reglamento de Bienes Muebles de la Propiedad del Estado de Campeche.</w:t>
      </w:r>
    </w:p>
    <w:p w14:paraId="58B8C316" w14:textId="77777777" w:rsidR="007819E1" w:rsidRPr="0094088B" w:rsidRDefault="007819E1" w:rsidP="007819E1">
      <w:pPr>
        <w:jc w:val="both"/>
        <w:rPr>
          <w:rFonts w:ascii="Averta" w:eastAsia="Azo Sans Lt" w:hAnsi="Averta" w:cs="Tahoma"/>
          <w:color w:val="000000" w:themeColor="text1"/>
          <w:spacing w:val="-4"/>
        </w:rPr>
      </w:pPr>
    </w:p>
    <w:p w14:paraId="43211422"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lang w:val="es-ES"/>
        </w:rPr>
        <w:t xml:space="preserve">Posteriormente, se efectuarán las anotaciones correspondientes en el Sistema Integral de Inventarios del Poder Ejecutivo del Estado de Campeche y </w:t>
      </w:r>
      <w:r w:rsidRPr="0094088B">
        <w:rPr>
          <w:rFonts w:ascii="Averta" w:eastAsia="Azo Sans Lt" w:hAnsi="Averta" w:cs="Tahoma"/>
          <w:color w:val="000000" w:themeColor="text1"/>
          <w:spacing w:val="-4"/>
        </w:rPr>
        <w:t xml:space="preserve">con tal acto, se concluye el procedimiento para la baja de bienes que no reportan ninguna utilidad, ni puedan ser usados en forma alguna en el servicio público o el ejercicio de una función pública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spacing w:val="-4"/>
        </w:rPr>
        <w:t>, así como aquellos que constituyen chatarra y se encuentran destruidos o irreparables.</w:t>
      </w:r>
    </w:p>
    <w:p w14:paraId="670E40D4" w14:textId="77777777" w:rsidR="007819E1" w:rsidRPr="0094088B" w:rsidRDefault="007819E1" w:rsidP="007819E1">
      <w:pPr>
        <w:jc w:val="both"/>
        <w:rPr>
          <w:rFonts w:ascii="Averta" w:eastAsia="Azo Sans Lt" w:hAnsi="Averta" w:cs="Tahoma"/>
          <w:color w:val="000000" w:themeColor="text1"/>
          <w:spacing w:val="-4"/>
        </w:rPr>
      </w:pPr>
    </w:p>
    <w:p w14:paraId="28D9F51C"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Los oficios de solicitud que no cumplan con los requisitos previstos en este numeral, la Dirección de Control Patrimonial de la SAFIN deberá prevenir al interesado, por escrito, para que subsane la omisión, dentro del término de 5 días hábiles, contados a partir del día siguiente a aquel en que se haya realizado la notificación; transcurrido el plazo correspondiente sin desahogar la prevención, se desechará el trámite.</w:t>
      </w:r>
    </w:p>
    <w:p w14:paraId="4C9D02D2" w14:textId="77777777" w:rsidR="007819E1" w:rsidRPr="0094088B" w:rsidRDefault="007819E1" w:rsidP="007819E1">
      <w:pPr>
        <w:jc w:val="both"/>
        <w:rPr>
          <w:rFonts w:ascii="Averta" w:eastAsia="Azo Sans Lt" w:hAnsi="Averta" w:cs="Tahoma"/>
          <w:color w:val="000000" w:themeColor="text1"/>
          <w:spacing w:val="-4"/>
        </w:rPr>
      </w:pPr>
    </w:p>
    <w:p w14:paraId="3E820F5A" w14:textId="4128A6DA" w:rsidR="007819E1" w:rsidRPr="0094088B" w:rsidRDefault="007819E1" w:rsidP="007819E1">
      <w:pPr>
        <w:pStyle w:val="Subtitulosnuevos"/>
        <w:tabs>
          <w:tab w:val="left" w:pos="993"/>
        </w:tabs>
        <w:jc w:val="both"/>
        <w:rPr>
          <w:color w:val="000000" w:themeColor="text1"/>
          <w:sz w:val="22"/>
          <w:szCs w:val="22"/>
        </w:rPr>
      </w:pPr>
      <w:r w:rsidRPr="0094088B">
        <w:rPr>
          <w:color w:val="000000" w:themeColor="text1"/>
          <w:sz w:val="22"/>
          <w:szCs w:val="22"/>
        </w:rPr>
        <w:t>3.5.2.9.2.</w:t>
      </w:r>
      <w:r w:rsidRPr="0094088B">
        <w:rPr>
          <w:color w:val="000000" w:themeColor="text1"/>
          <w:sz w:val="22"/>
          <w:szCs w:val="22"/>
        </w:rPr>
        <w:tab/>
        <w:t xml:space="preserve">Acuerdos de Autorización para la </w:t>
      </w:r>
      <w:r w:rsidR="004829F0" w:rsidRPr="0094088B">
        <w:rPr>
          <w:color w:val="000000" w:themeColor="text1"/>
          <w:sz w:val="22"/>
          <w:szCs w:val="22"/>
        </w:rPr>
        <w:t>B</w:t>
      </w:r>
      <w:r w:rsidRPr="0094088B">
        <w:rPr>
          <w:color w:val="000000" w:themeColor="text1"/>
          <w:sz w:val="22"/>
          <w:szCs w:val="22"/>
        </w:rPr>
        <w:t xml:space="preserve">aja de </w:t>
      </w:r>
      <w:r w:rsidR="004829F0" w:rsidRPr="0094088B">
        <w:rPr>
          <w:color w:val="000000" w:themeColor="text1"/>
          <w:sz w:val="22"/>
          <w:szCs w:val="22"/>
        </w:rPr>
        <w:t>B</w:t>
      </w:r>
      <w:r w:rsidRPr="0094088B">
        <w:rPr>
          <w:color w:val="000000" w:themeColor="text1"/>
          <w:sz w:val="22"/>
          <w:szCs w:val="22"/>
        </w:rPr>
        <w:t>ienes (</w:t>
      </w:r>
      <w:r w:rsidR="004829F0" w:rsidRPr="0094088B">
        <w:rPr>
          <w:color w:val="000000" w:themeColor="text1"/>
          <w:sz w:val="22"/>
          <w:szCs w:val="22"/>
        </w:rPr>
        <w:t>U</w:t>
      </w:r>
      <w:r w:rsidRPr="0094088B">
        <w:rPr>
          <w:color w:val="000000" w:themeColor="text1"/>
          <w:sz w:val="22"/>
          <w:szCs w:val="22"/>
        </w:rPr>
        <w:t xml:space="preserve">nidades </w:t>
      </w:r>
      <w:r w:rsidR="004829F0" w:rsidRPr="0094088B">
        <w:rPr>
          <w:color w:val="000000" w:themeColor="text1"/>
          <w:sz w:val="22"/>
          <w:szCs w:val="22"/>
        </w:rPr>
        <w:t>V</w:t>
      </w:r>
      <w:r w:rsidRPr="0094088B">
        <w:rPr>
          <w:color w:val="000000" w:themeColor="text1"/>
          <w:sz w:val="22"/>
          <w:szCs w:val="22"/>
        </w:rPr>
        <w:t xml:space="preserve">ehiculares, </w:t>
      </w:r>
      <w:r w:rsidR="004829F0" w:rsidRPr="0094088B">
        <w:rPr>
          <w:color w:val="000000" w:themeColor="text1"/>
          <w:sz w:val="22"/>
          <w:szCs w:val="22"/>
        </w:rPr>
        <w:t>M</w:t>
      </w:r>
      <w:r w:rsidRPr="0094088B">
        <w:rPr>
          <w:color w:val="000000" w:themeColor="text1"/>
          <w:sz w:val="22"/>
          <w:szCs w:val="22"/>
        </w:rPr>
        <w:t xml:space="preserve">aquinarias y </w:t>
      </w:r>
      <w:r w:rsidR="004829F0" w:rsidRPr="0094088B">
        <w:rPr>
          <w:color w:val="000000" w:themeColor="text1"/>
          <w:sz w:val="22"/>
          <w:szCs w:val="22"/>
        </w:rPr>
        <w:t>E</w:t>
      </w:r>
      <w:r w:rsidRPr="0094088B">
        <w:rPr>
          <w:color w:val="000000" w:themeColor="text1"/>
          <w:sz w:val="22"/>
          <w:szCs w:val="22"/>
        </w:rPr>
        <w:t xml:space="preserve">mbarcaciones </w:t>
      </w:r>
      <w:r w:rsidR="004829F0" w:rsidRPr="0094088B">
        <w:rPr>
          <w:color w:val="000000" w:themeColor="text1"/>
          <w:sz w:val="22"/>
          <w:szCs w:val="22"/>
        </w:rPr>
        <w:t>M</w:t>
      </w:r>
      <w:r w:rsidRPr="0094088B">
        <w:rPr>
          <w:color w:val="000000" w:themeColor="text1"/>
          <w:sz w:val="22"/>
          <w:szCs w:val="22"/>
        </w:rPr>
        <w:t>arítimas), destruidas y con partes extraviadas.</w:t>
      </w:r>
    </w:p>
    <w:p w14:paraId="1E93BA1A" w14:textId="77777777" w:rsidR="007819E1" w:rsidRPr="0094088B" w:rsidRDefault="007819E1" w:rsidP="007819E1">
      <w:pPr>
        <w:rPr>
          <w:color w:val="000000" w:themeColor="text1"/>
        </w:rPr>
      </w:pPr>
    </w:p>
    <w:p w14:paraId="24573916" w14:textId="77777777" w:rsidR="007819E1" w:rsidRPr="0094088B" w:rsidRDefault="007819E1" w:rsidP="007819E1">
      <w:pPr>
        <w:rPr>
          <w:color w:val="000000" w:themeColor="text1"/>
        </w:rPr>
      </w:pPr>
    </w:p>
    <w:p w14:paraId="4135B8F7" w14:textId="77777777" w:rsidR="007819E1" w:rsidRPr="0094088B" w:rsidRDefault="007819E1" w:rsidP="007819E1">
      <w:pPr>
        <w:jc w:val="both"/>
        <w:rPr>
          <w:rFonts w:ascii="Averta" w:hAnsi="Averta"/>
          <w:color w:val="000000" w:themeColor="text1"/>
        </w:rPr>
      </w:pPr>
      <w:r w:rsidRPr="0094088B">
        <w:rPr>
          <w:rFonts w:ascii="Averta" w:eastAsia="Azo Sans Lt" w:hAnsi="Averta"/>
          <w:bCs/>
          <w:color w:val="000000" w:themeColor="text1"/>
        </w:rPr>
        <w:t xml:space="preserve">El Coordinador Administrativo o su similar del Organismo Centralizado </w:t>
      </w:r>
      <w:r w:rsidRPr="0094088B">
        <w:rPr>
          <w:rFonts w:ascii="Averta" w:hAnsi="Averta"/>
          <w:color w:val="000000" w:themeColor="text1"/>
        </w:rPr>
        <w:t>resguardante, deberá solicitar a la SAFIN por conducto de la Dirección de Control Patrimonial la autorización de la baja correspondiente; para ello, deberá remitir la documentación y cumplir con los siguientes requisitos:</w:t>
      </w:r>
    </w:p>
    <w:p w14:paraId="4505A982" w14:textId="77777777" w:rsidR="007819E1" w:rsidRPr="0094088B" w:rsidRDefault="007819E1" w:rsidP="007819E1">
      <w:pPr>
        <w:jc w:val="both"/>
        <w:rPr>
          <w:rFonts w:ascii="Averta" w:eastAsia="Azo Sans Lt" w:hAnsi="Averta"/>
          <w:color w:val="000000" w:themeColor="text1"/>
        </w:rPr>
      </w:pPr>
    </w:p>
    <w:p w14:paraId="0544A889" w14:textId="77777777" w:rsidR="007819E1" w:rsidRPr="0094088B" w:rsidRDefault="007819E1" w:rsidP="00E14172">
      <w:pPr>
        <w:pStyle w:val="Prrafodelista"/>
        <w:numPr>
          <w:ilvl w:val="0"/>
          <w:numId w:val="129"/>
        </w:numPr>
        <w:tabs>
          <w:tab w:val="left" w:pos="426"/>
        </w:tabs>
        <w:ind w:left="0" w:firstLine="0"/>
        <w:jc w:val="both"/>
        <w:rPr>
          <w:rFonts w:ascii="Averta" w:eastAsia="Azo Sans Lt" w:hAnsi="Averta" w:cs="Tahoma"/>
          <w:bCs/>
          <w:color w:val="000000" w:themeColor="text1"/>
          <w:spacing w:val="-4"/>
        </w:rPr>
      </w:pPr>
      <w:r w:rsidRPr="0094088B">
        <w:rPr>
          <w:rFonts w:ascii="Averta" w:eastAsia="Azo Sans Lt" w:hAnsi="Averta"/>
          <w:bCs/>
          <w:color w:val="000000" w:themeColor="text1"/>
        </w:rPr>
        <w:t xml:space="preserve">Oficio de solicitud de autorización de baja firmada por el </w:t>
      </w:r>
      <w:r w:rsidRPr="0094088B">
        <w:rPr>
          <w:rFonts w:ascii="Averta" w:eastAsia="Azo Sans Lt" w:hAnsi="Averta" w:cs="Tahoma"/>
          <w:bCs/>
          <w:color w:val="000000" w:themeColor="text1"/>
          <w:spacing w:val="-4"/>
        </w:rPr>
        <w:t xml:space="preserve">Coordinador Administrativo o su similar del Organismo Centralizado resguardante, dirigido al Secretario de la SAFIN o al Subsecretario de Administración y Finanzas de la SAFIN, en el que se precise el número </w:t>
      </w:r>
      <w:r w:rsidRPr="0094088B">
        <w:rPr>
          <w:rFonts w:ascii="Averta" w:eastAsia="Azo Sans Lt" w:hAnsi="Averta" w:cs="Tahoma"/>
          <w:bCs/>
          <w:color w:val="000000" w:themeColor="text1"/>
          <w:spacing w:val="-4"/>
        </w:rPr>
        <w:lastRenderedPageBreak/>
        <w:t xml:space="preserve">de bienes de los cuales requiere se autorice su baja </w:t>
      </w:r>
      <w:r w:rsidRPr="0094088B">
        <w:rPr>
          <w:rFonts w:ascii="Averta" w:eastAsia="Azo Sans Lt" w:hAnsi="Averta" w:cs="Tahoma"/>
          <w:color w:val="000000" w:themeColor="text1"/>
          <w:spacing w:val="-4"/>
        </w:rPr>
        <w:t>señalando ID, descripción, marca, modelo, no. de serie, factura, valor de adquisición y valor de depreciación, tal y como lo precisa el Reporte General de Bienes Muebles que se genera desde el portal de aplicaciones AppsGobCam en el módulo AppMuebles</w:t>
      </w:r>
      <w:r w:rsidRPr="0094088B">
        <w:rPr>
          <w:rFonts w:ascii="Averta" w:eastAsia="Azo Sans Lt" w:hAnsi="Averta" w:cs="Tahoma"/>
          <w:bCs/>
          <w:color w:val="000000" w:themeColor="text1"/>
          <w:spacing w:val="-4"/>
        </w:rPr>
        <w:t>;</w:t>
      </w:r>
    </w:p>
    <w:p w14:paraId="36024E1C" w14:textId="77777777" w:rsidR="007819E1" w:rsidRPr="0094088B" w:rsidRDefault="007819E1" w:rsidP="007819E1">
      <w:pPr>
        <w:tabs>
          <w:tab w:val="left" w:pos="426"/>
        </w:tabs>
        <w:jc w:val="both"/>
        <w:rPr>
          <w:rFonts w:ascii="Averta" w:eastAsia="Azo Sans Lt" w:hAnsi="Averta" w:cs="Tahoma"/>
          <w:bCs/>
          <w:color w:val="000000" w:themeColor="text1"/>
          <w:spacing w:val="-4"/>
        </w:rPr>
      </w:pPr>
    </w:p>
    <w:p w14:paraId="117B66CF" w14:textId="77777777" w:rsidR="007819E1" w:rsidRPr="0094088B" w:rsidRDefault="007819E1" w:rsidP="00E14172">
      <w:pPr>
        <w:pStyle w:val="Prrafodelista"/>
        <w:numPr>
          <w:ilvl w:val="0"/>
          <w:numId w:val="129"/>
        </w:numPr>
        <w:tabs>
          <w:tab w:val="left" w:pos="426"/>
        </w:tabs>
        <w:ind w:left="0" w:firstLine="0"/>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Remitir comprobante de baja de placas la cancelación del servicio de aseguramiento de unidades vehiculares y los Derechos por Servicios de Registro Público de Tránsito, mismos trámites que se describen en este Manual en los numerales 3.3.13.2.1. “</w:t>
      </w:r>
      <w:r w:rsidRPr="0094088B">
        <w:rPr>
          <w:rFonts w:ascii="Averta" w:eastAsia="Azo Sans Lt" w:hAnsi="Averta"/>
          <w:color w:val="000000" w:themeColor="text1"/>
        </w:rPr>
        <w:t xml:space="preserve">Cancelación del Servicio de Aseguramiento de Unidades que conformen el Parque Vehicular </w:t>
      </w:r>
      <w:r w:rsidRPr="0094088B">
        <w:rPr>
          <w:rFonts w:ascii="Averta" w:eastAsia="Azo Sans Lt" w:hAnsi="Averta" w:cs="Tahoma"/>
          <w:color w:val="000000" w:themeColor="text1"/>
          <w:spacing w:val="-6"/>
        </w:rPr>
        <w:t>de los Organismos Centralizados</w:t>
      </w:r>
      <w:r w:rsidRPr="0094088B">
        <w:rPr>
          <w:rFonts w:ascii="Averta" w:eastAsia="Azo Sans Lt" w:hAnsi="Averta" w:cs="Azo Sans"/>
          <w:color w:val="000000" w:themeColor="text1"/>
          <w:spacing w:val="-2"/>
        </w:rPr>
        <w:t xml:space="preserve"> o en su caso, de Entidades Paraestatales</w:t>
      </w:r>
      <w:r w:rsidRPr="0094088B">
        <w:rPr>
          <w:rFonts w:ascii="Averta" w:eastAsia="Azo Sans Lt" w:hAnsi="Averta"/>
          <w:color w:val="000000" w:themeColor="text1"/>
        </w:rPr>
        <w:t xml:space="preserve">, por inservibles” </w:t>
      </w:r>
      <w:r w:rsidRPr="0094088B">
        <w:rPr>
          <w:rFonts w:ascii="Averta" w:eastAsia="Azo Sans Lt" w:hAnsi="Averta" w:cs="Tahoma"/>
          <w:bCs/>
          <w:color w:val="000000" w:themeColor="text1"/>
          <w:spacing w:val="-4"/>
        </w:rPr>
        <w:t>y 3.3.14. “</w:t>
      </w:r>
      <w:r w:rsidRPr="0094088B">
        <w:rPr>
          <w:rFonts w:ascii="Averta" w:eastAsia="Azo Sans Lt" w:hAnsi="Averta" w:cs="Tahoma"/>
          <w:color w:val="000000" w:themeColor="text1"/>
        </w:rPr>
        <w:t>Derechos por Servicios de Registro Público de Tránsito”</w:t>
      </w:r>
      <w:r w:rsidRPr="0094088B">
        <w:rPr>
          <w:rFonts w:ascii="Averta" w:eastAsia="Azo Sans Lt" w:hAnsi="Averta" w:cs="Tahoma"/>
          <w:bCs/>
          <w:color w:val="000000" w:themeColor="text1"/>
          <w:spacing w:val="-4"/>
        </w:rPr>
        <w:t>;</w:t>
      </w:r>
    </w:p>
    <w:p w14:paraId="4623D67C" w14:textId="77777777" w:rsidR="007819E1" w:rsidRPr="0094088B" w:rsidRDefault="007819E1" w:rsidP="007819E1">
      <w:pPr>
        <w:tabs>
          <w:tab w:val="left" w:pos="426"/>
        </w:tabs>
        <w:jc w:val="both"/>
        <w:rPr>
          <w:rFonts w:ascii="Averta" w:eastAsia="Azo Sans Lt" w:hAnsi="Averta"/>
          <w:b/>
          <w:color w:val="000000" w:themeColor="text1"/>
        </w:rPr>
      </w:pPr>
    </w:p>
    <w:p w14:paraId="67E8313B" w14:textId="77777777" w:rsidR="007819E1" w:rsidRPr="0094088B" w:rsidRDefault="007819E1" w:rsidP="00E14172">
      <w:pPr>
        <w:pStyle w:val="Prrafodelista"/>
        <w:numPr>
          <w:ilvl w:val="0"/>
          <w:numId w:val="129"/>
        </w:numPr>
        <w:tabs>
          <w:tab w:val="left" w:pos="426"/>
        </w:tabs>
        <w:ind w:left="0" w:firstLine="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Acta Administrativa por unidad vehicular en la que se precise el motivo del documento y las circunstancias, haciendo constar el ID, descripción, marca, modelo, no. de serie, factura, valor de adquisición y valor de depreciación, tal y como lo precisa el Reporte General de Bienes Muebles que se genera desde el portal de aplicaciones AppsGobCam en el módulo AppMuebles, así como el estado físico actual de los bienes que se darán de baja</w:t>
      </w:r>
      <w:r w:rsidRPr="0094088B">
        <w:rPr>
          <w:rFonts w:ascii="Averta" w:eastAsia="Azo Sans Lt" w:hAnsi="Averta" w:cs="Tahoma"/>
          <w:color w:val="000000" w:themeColor="text1"/>
          <w:spacing w:val="-4"/>
          <w:lang w:val="es-ES"/>
        </w:rPr>
        <w:t>, debiendo acreditar fehacientemente que los bienes estatales -materia de solicitud-, se encuentran en total destrucción; que no son útiles para la prestación del servicio público o el ejercicio de la función pública a la que fueron destinados; que no son susceptibles de rehabilitación o reaprovechamiento de algunas de sus partes y que por su estado físico y por su vida útil (depreciación), no resulta costeable su reparación</w:t>
      </w:r>
      <w:r w:rsidRPr="0094088B">
        <w:rPr>
          <w:rFonts w:ascii="Averta" w:eastAsia="Azo Sans Lt" w:hAnsi="Averta" w:cs="Tahoma"/>
          <w:color w:val="000000" w:themeColor="text1"/>
          <w:spacing w:val="-4"/>
        </w:rPr>
        <w:t xml:space="preserve">; en dicha acta debe intervenir el Titular del Órgano Interno de Control del Organismo Centralizado o representante designado por la SECONT, según sea el caso, </w:t>
      </w:r>
      <w:r w:rsidRPr="0094088B">
        <w:rPr>
          <w:rFonts w:ascii="Averta" w:eastAsia="Azo Sans Lt" w:hAnsi="Averta"/>
          <w:bCs/>
          <w:color w:val="000000" w:themeColor="text1"/>
        </w:rPr>
        <w:t>el Coordinador Administrativo o su similar</w:t>
      </w:r>
      <w:r w:rsidRPr="0094088B">
        <w:rPr>
          <w:rFonts w:ascii="Averta" w:eastAsia="Azo Sans Lt" w:hAnsi="Averta" w:cs="Tahoma"/>
          <w:color w:val="000000" w:themeColor="text1"/>
          <w:spacing w:val="-4"/>
        </w:rPr>
        <w:t>, el o los servidores públicos a cuyo cargo se encuentre el inventario y su superior jerárquico. En caso que, por impedimento alguno, no pueda intervenir el o los servidores públicos a cuyo cargo se encuentre el inventario, su superior jerárquico designará testigos, quienes firmarán al calce. Además, se deberán observar las formalidades previstas por los artículos 4 y 67 de la Ley de Procedimiento Administrativo para el Estado y los Municipios de Campeche;</w:t>
      </w:r>
    </w:p>
    <w:p w14:paraId="51B58AA3" w14:textId="77777777" w:rsidR="007819E1" w:rsidRPr="0094088B" w:rsidRDefault="007819E1" w:rsidP="007819E1">
      <w:pPr>
        <w:tabs>
          <w:tab w:val="left" w:pos="426"/>
        </w:tabs>
        <w:jc w:val="both"/>
        <w:rPr>
          <w:rFonts w:ascii="Averta" w:eastAsia="Azo Sans Lt" w:hAnsi="Averta" w:cs="Tahoma"/>
          <w:color w:val="000000" w:themeColor="text1"/>
          <w:spacing w:val="-4"/>
        </w:rPr>
      </w:pPr>
    </w:p>
    <w:p w14:paraId="3C945FC3" w14:textId="77777777" w:rsidR="007819E1" w:rsidRPr="0094088B" w:rsidRDefault="007819E1" w:rsidP="00E14172">
      <w:pPr>
        <w:pStyle w:val="Prrafodelista"/>
        <w:numPr>
          <w:ilvl w:val="0"/>
          <w:numId w:val="129"/>
        </w:numPr>
        <w:tabs>
          <w:tab w:val="left" w:pos="426"/>
        </w:tabs>
        <w:ind w:left="0" w:firstLine="0"/>
        <w:jc w:val="both"/>
        <w:rPr>
          <w:rFonts w:ascii="Averta" w:eastAsia="Azo Sans Lt" w:hAnsi="Averta"/>
          <w:bCs/>
          <w:color w:val="000000" w:themeColor="text1"/>
        </w:rPr>
      </w:pPr>
      <w:r w:rsidRPr="0094088B">
        <w:rPr>
          <w:rFonts w:ascii="Averta" w:eastAsia="Azo Sans Lt" w:hAnsi="Averta"/>
          <w:bCs/>
          <w:color w:val="000000" w:themeColor="text1"/>
        </w:rPr>
        <w:t xml:space="preserve">Dar aviso a la </w:t>
      </w:r>
      <w:r w:rsidRPr="0094088B">
        <w:rPr>
          <w:rFonts w:ascii="Averta" w:eastAsia="Azo Sans Lt" w:hAnsi="Averta" w:cs="Azo Sans"/>
          <w:color w:val="000000" w:themeColor="text1"/>
        </w:rPr>
        <w:t>Fiscalía General del Estado</w:t>
      </w:r>
      <w:r w:rsidRPr="0094088B">
        <w:rPr>
          <w:rFonts w:ascii="Averta" w:eastAsia="Azo Sans Lt" w:hAnsi="Averta"/>
          <w:bCs/>
          <w:color w:val="000000" w:themeColor="text1"/>
        </w:rPr>
        <w:t xml:space="preserve"> (FGECAM), mediante la denuncia por robo de piezas o partes al vehículo o maquinaria, o bien señalar el acuerdo en el cual se autorizó la reutilización de partes o piezas, siguiendo el procedimiento que marca el numeral </w:t>
      </w:r>
      <w:r w:rsidRPr="0094088B">
        <w:rPr>
          <w:rFonts w:ascii="Averta" w:eastAsia="Azo Sans Lt" w:hAnsi="Averta" w:cs="Tahoma"/>
          <w:bCs/>
          <w:color w:val="000000" w:themeColor="text1"/>
        </w:rPr>
        <w:t>3.5.2.9.3</w:t>
      </w:r>
      <w:r w:rsidRPr="0094088B">
        <w:rPr>
          <w:rFonts w:ascii="Averta" w:eastAsia="Azo Sans Lt" w:hAnsi="Averta"/>
          <w:bCs/>
          <w:color w:val="000000" w:themeColor="text1"/>
        </w:rPr>
        <w:t>. Acuerdo Administrativo para la Reutilización de partes o piezas de Bienes Muebles.</w:t>
      </w:r>
    </w:p>
    <w:p w14:paraId="232A9FCC" w14:textId="77777777" w:rsidR="007819E1" w:rsidRPr="0094088B" w:rsidRDefault="007819E1" w:rsidP="007819E1">
      <w:pPr>
        <w:tabs>
          <w:tab w:val="left" w:pos="426"/>
        </w:tabs>
        <w:jc w:val="both"/>
        <w:rPr>
          <w:rFonts w:ascii="Averta" w:eastAsia="Azo Sans Lt" w:hAnsi="Averta"/>
          <w:bCs/>
          <w:color w:val="000000" w:themeColor="text1"/>
        </w:rPr>
      </w:pPr>
    </w:p>
    <w:p w14:paraId="3541146D" w14:textId="77777777" w:rsidR="007819E1" w:rsidRPr="0094088B" w:rsidRDefault="007819E1" w:rsidP="00E14172">
      <w:pPr>
        <w:pStyle w:val="Prrafodelista"/>
        <w:numPr>
          <w:ilvl w:val="0"/>
          <w:numId w:val="129"/>
        </w:numPr>
        <w:tabs>
          <w:tab w:val="left" w:pos="426"/>
        </w:tabs>
        <w:ind w:left="0" w:firstLine="0"/>
        <w:jc w:val="both"/>
        <w:rPr>
          <w:rFonts w:ascii="Averta" w:eastAsia="Azo Sans Lt" w:hAnsi="Averta"/>
          <w:bCs/>
          <w:color w:val="000000" w:themeColor="text1"/>
        </w:rPr>
      </w:pPr>
      <w:r w:rsidRPr="0094088B">
        <w:rPr>
          <w:rFonts w:ascii="Averta" w:eastAsia="Azo Sans Lt" w:hAnsi="Averta"/>
          <w:bCs/>
          <w:color w:val="000000" w:themeColor="text1"/>
        </w:rPr>
        <w:t xml:space="preserve">Dictamen que acredite que el bien, por su estado físico o cualidades ya no resulta útil para el servicio público al que estaba destinado, que deberá ser expedido por empresas de servicio o proveedor autorizado, registrados y activos en el Padrón de Proveedores del Poder Ejecutivo del Estado de Campeche; o bien, podrá ser emitido por </w:t>
      </w:r>
      <w:r w:rsidRPr="0094088B">
        <w:rPr>
          <w:rFonts w:ascii="Averta" w:eastAsia="Azo Sans Lt" w:hAnsi="Averta" w:cs="Tahoma"/>
          <w:color w:val="000000" w:themeColor="text1"/>
          <w:spacing w:val="-2"/>
        </w:rPr>
        <w:t>el Organismo Centralizado</w:t>
      </w:r>
      <w:r w:rsidRPr="0094088B">
        <w:rPr>
          <w:rFonts w:ascii="Averta" w:eastAsia="Azo Sans Lt" w:hAnsi="Averta"/>
          <w:bCs/>
          <w:color w:val="000000" w:themeColor="text1"/>
        </w:rPr>
        <w:t xml:space="preserve">, cuando esta cuente con un taller, bajo su estricta responsabilidad y deberá contar con el Visto Bueno del Titular del Órgano Interno de Control; </w:t>
      </w:r>
    </w:p>
    <w:p w14:paraId="1CB95FBC" w14:textId="77777777" w:rsidR="007819E1" w:rsidRPr="0094088B" w:rsidRDefault="007819E1" w:rsidP="007819E1">
      <w:pPr>
        <w:tabs>
          <w:tab w:val="left" w:pos="426"/>
        </w:tabs>
        <w:jc w:val="both"/>
        <w:rPr>
          <w:rFonts w:ascii="Averta" w:eastAsia="Azo Sans Lt" w:hAnsi="Averta"/>
          <w:b/>
          <w:color w:val="000000" w:themeColor="text1"/>
        </w:rPr>
      </w:pPr>
    </w:p>
    <w:p w14:paraId="0E9A6360" w14:textId="77777777" w:rsidR="007819E1" w:rsidRPr="0094088B" w:rsidRDefault="007819E1" w:rsidP="00E14172">
      <w:pPr>
        <w:pStyle w:val="Prrafodelista"/>
        <w:numPr>
          <w:ilvl w:val="0"/>
          <w:numId w:val="129"/>
        </w:numPr>
        <w:tabs>
          <w:tab w:val="left" w:pos="426"/>
        </w:tabs>
        <w:ind w:left="0" w:firstLine="0"/>
        <w:jc w:val="both"/>
        <w:rPr>
          <w:rFonts w:ascii="Averta" w:eastAsia="Azo Sans Lt" w:hAnsi="Averta"/>
          <w:bCs/>
          <w:color w:val="000000" w:themeColor="text1"/>
        </w:rPr>
      </w:pPr>
      <w:r w:rsidRPr="0094088B">
        <w:rPr>
          <w:rFonts w:ascii="Averta" w:eastAsia="Azo Sans Lt" w:hAnsi="Averta"/>
          <w:bCs/>
          <w:color w:val="000000" w:themeColor="text1"/>
        </w:rPr>
        <w:lastRenderedPageBreak/>
        <w:t>Remitir los formatos correspondientes de Verificación y Levantamiento Físico para Transferencia al Almacén:</w:t>
      </w:r>
    </w:p>
    <w:p w14:paraId="53E31691" w14:textId="77777777" w:rsidR="007819E1" w:rsidRPr="0094088B" w:rsidRDefault="007819E1" w:rsidP="007819E1">
      <w:pPr>
        <w:jc w:val="both"/>
        <w:rPr>
          <w:rFonts w:ascii="Averta" w:eastAsia="Azo Sans Lt" w:hAnsi="Averta"/>
          <w:bCs/>
          <w:color w:val="000000" w:themeColor="text1"/>
        </w:rPr>
      </w:pPr>
    </w:p>
    <w:p w14:paraId="49E59776" w14:textId="00348680" w:rsidR="007819E1" w:rsidRPr="0094088B" w:rsidRDefault="007819E1" w:rsidP="00E14172">
      <w:pPr>
        <w:pStyle w:val="Prrafodelista"/>
        <w:numPr>
          <w:ilvl w:val="3"/>
          <w:numId w:val="71"/>
        </w:numPr>
        <w:ind w:left="426" w:hanging="426"/>
        <w:jc w:val="both"/>
        <w:rPr>
          <w:rFonts w:ascii="Averta" w:eastAsia="Azo Sans Lt" w:hAnsi="Averta"/>
          <w:bCs/>
          <w:color w:val="000000" w:themeColor="text1"/>
        </w:rPr>
      </w:pPr>
      <w:r w:rsidRPr="0094088B">
        <w:rPr>
          <w:rFonts w:ascii="Averta" w:eastAsia="Azo Sans Lt" w:hAnsi="Averta"/>
          <w:bCs/>
          <w:color w:val="000000" w:themeColor="text1"/>
        </w:rPr>
        <w:t xml:space="preserve">DCP-MUE-15 “Formato de Verificación y Levantamiento Físico para Ingreso al Almacén de Bajas (Plantilla de Motocicletas y Cuatrimotos)” (Anexo </w:t>
      </w:r>
      <w:r w:rsidR="001D4D08" w:rsidRPr="0094088B">
        <w:rPr>
          <w:rFonts w:ascii="Averta" w:eastAsia="Azo Sans Lt" w:hAnsi="Averta"/>
          <w:bCs/>
          <w:color w:val="000000" w:themeColor="text1"/>
        </w:rPr>
        <w:t>89</w:t>
      </w:r>
      <w:r w:rsidRPr="0094088B">
        <w:rPr>
          <w:rFonts w:ascii="Averta" w:eastAsia="Azo Sans Lt" w:hAnsi="Averta"/>
          <w:bCs/>
          <w:color w:val="000000" w:themeColor="text1"/>
        </w:rPr>
        <w:t>); y</w:t>
      </w:r>
    </w:p>
    <w:p w14:paraId="07F05B18" w14:textId="0DCEA714" w:rsidR="007819E1" w:rsidRPr="0094088B" w:rsidRDefault="007819E1" w:rsidP="00E14172">
      <w:pPr>
        <w:pStyle w:val="Prrafodelista"/>
        <w:numPr>
          <w:ilvl w:val="3"/>
          <w:numId w:val="71"/>
        </w:numPr>
        <w:ind w:left="426" w:hanging="426"/>
        <w:jc w:val="both"/>
        <w:rPr>
          <w:rFonts w:ascii="Averta" w:eastAsia="Azo Sans Lt" w:hAnsi="Averta"/>
          <w:bCs/>
          <w:color w:val="000000" w:themeColor="text1"/>
        </w:rPr>
      </w:pPr>
      <w:r w:rsidRPr="0094088B">
        <w:rPr>
          <w:rFonts w:ascii="Averta" w:eastAsia="Azo Sans Lt" w:hAnsi="Averta"/>
          <w:bCs/>
          <w:color w:val="000000" w:themeColor="text1"/>
        </w:rPr>
        <w:t xml:space="preserve">DCP-MUE-16 “Formato de Verificación y Levantamiento Físico para Ingreso al Almacén de Bajas (Plantilla Vehicular y Maquinaria)” (Anexo </w:t>
      </w:r>
      <w:r w:rsidR="001D4D08" w:rsidRPr="0094088B">
        <w:rPr>
          <w:rFonts w:ascii="Averta" w:eastAsia="Azo Sans Lt" w:hAnsi="Averta"/>
          <w:bCs/>
          <w:color w:val="000000" w:themeColor="text1"/>
        </w:rPr>
        <w:t>90</w:t>
      </w:r>
      <w:r w:rsidRPr="0094088B">
        <w:rPr>
          <w:rFonts w:ascii="Averta" w:eastAsia="Azo Sans Lt" w:hAnsi="Averta"/>
          <w:bCs/>
          <w:color w:val="000000" w:themeColor="text1"/>
        </w:rPr>
        <w:t>).</w:t>
      </w:r>
    </w:p>
    <w:p w14:paraId="2AE3574D" w14:textId="77777777" w:rsidR="007819E1" w:rsidRPr="0094088B" w:rsidRDefault="007819E1" w:rsidP="007819E1">
      <w:pPr>
        <w:pStyle w:val="Prrafodelista"/>
        <w:ind w:left="284"/>
        <w:jc w:val="both"/>
        <w:rPr>
          <w:rFonts w:ascii="Averta" w:eastAsia="Azo Sans Lt" w:hAnsi="Averta"/>
          <w:bCs/>
          <w:color w:val="000000" w:themeColor="text1"/>
        </w:rPr>
      </w:pPr>
    </w:p>
    <w:p w14:paraId="6E98E58F" w14:textId="77777777" w:rsidR="007819E1" w:rsidRPr="0094088B" w:rsidRDefault="007819E1" w:rsidP="00E14172">
      <w:pPr>
        <w:pStyle w:val="Prrafodelista"/>
        <w:numPr>
          <w:ilvl w:val="0"/>
          <w:numId w:val="129"/>
        </w:numPr>
        <w:ind w:left="426" w:hanging="284"/>
        <w:jc w:val="both"/>
        <w:rPr>
          <w:rFonts w:ascii="Averta" w:eastAsia="Azo Sans Lt" w:hAnsi="Averta"/>
          <w:bCs/>
          <w:color w:val="000000" w:themeColor="text1"/>
        </w:rPr>
      </w:pPr>
      <w:r w:rsidRPr="0094088B">
        <w:rPr>
          <w:rFonts w:ascii="Averta" w:eastAsia="Azo Sans Lt" w:hAnsi="Averta"/>
          <w:bCs/>
          <w:color w:val="000000" w:themeColor="text1"/>
        </w:rPr>
        <w:t xml:space="preserve">Los formatos correspondientes de Verificación y Levantamiento Físico para Transferencia al Almacén, señalados en el punto anterior, deberán señalar el estado físico o cualidades en las que se encuentra la unidad vehicular, esta verificación deberá hacerla </w:t>
      </w:r>
      <w:r w:rsidRPr="0094088B">
        <w:rPr>
          <w:rFonts w:ascii="Averta" w:eastAsia="Azo Sans Lt" w:hAnsi="Averta" w:cs="Tahoma"/>
          <w:color w:val="000000" w:themeColor="text1"/>
          <w:spacing w:val="-2"/>
        </w:rPr>
        <w:t>el Organismo Centralizado</w:t>
      </w:r>
      <w:r w:rsidRPr="0094088B">
        <w:rPr>
          <w:rFonts w:ascii="Averta" w:eastAsia="Azo Sans Lt" w:hAnsi="Averta"/>
          <w:bCs/>
          <w:color w:val="000000" w:themeColor="text1"/>
        </w:rPr>
        <w:t xml:space="preserve">, de manera conjunta con su Titular del Órgano Interno de Control o representante designado por la SECONT; </w:t>
      </w:r>
    </w:p>
    <w:p w14:paraId="7AAB8ED0" w14:textId="77777777" w:rsidR="007819E1" w:rsidRPr="0094088B" w:rsidRDefault="007819E1" w:rsidP="007819E1">
      <w:pPr>
        <w:ind w:left="426" w:hanging="284"/>
        <w:jc w:val="both"/>
        <w:rPr>
          <w:rFonts w:ascii="Averta" w:eastAsia="Azo Sans Lt" w:hAnsi="Averta"/>
          <w:b/>
          <w:color w:val="000000" w:themeColor="text1"/>
        </w:rPr>
      </w:pPr>
    </w:p>
    <w:p w14:paraId="2292C91C" w14:textId="77777777" w:rsidR="007819E1" w:rsidRPr="0094088B" w:rsidRDefault="007819E1" w:rsidP="00E14172">
      <w:pPr>
        <w:pStyle w:val="Prrafodelista"/>
        <w:numPr>
          <w:ilvl w:val="0"/>
          <w:numId w:val="129"/>
        </w:numPr>
        <w:ind w:left="426" w:hanging="284"/>
        <w:jc w:val="both"/>
        <w:rPr>
          <w:rFonts w:ascii="Averta" w:eastAsia="Azo Sans Lt" w:hAnsi="Averta"/>
          <w:color w:val="000000" w:themeColor="text1"/>
        </w:rPr>
      </w:pPr>
      <w:r w:rsidRPr="0094088B">
        <w:rPr>
          <w:rFonts w:ascii="Averta" w:eastAsia="Azo Sans Lt" w:hAnsi="Averta"/>
          <w:color w:val="000000" w:themeColor="text1"/>
        </w:rPr>
        <w:t>Adjuntar evidencia fotográfica de manera</w:t>
      </w:r>
      <w:r w:rsidRPr="0094088B">
        <w:rPr>
          <w:rFonts w:ascii="Averta" w:eastAsia="Azo Sans Lt" w:hAnsi="Averta"/>
          <w:b/>
          <w:color w:val="000000" w:themeColor="text1"/>
        </w:rPr>
        <w:t xml:space="preserve"> </w:t>
      </w:r>
      <w:r w:rsidRPr="0094088B">
        <w:rPr>
          <w:rFonts w:ascii="Averta" w:eastAsia="Azo Sans Lt" w:hAnsi="Averta"/>
          <w:color w:val="000000" w:themeColor="text1"/>
        </w:rPr>
        <w:t>impresa y a color,</w:t>
      </w:r>
      <w:r w:rsidRPr="0094088B">
        <w:rPr>
          <w:rFonts w:ascii="Averta" w:eastAsia="Azo Sans Lt" w:hAnsi="Averta"/>
          <w:b/>
          <w:color w:val="000000" w:themeColor="text1"/>
        </w:rPr>
        <w:t xml:space="preserve"> </w:t>
      </w:r>
      <w:r w:rsidRPr="0094088B">
        <w:rPr>
          <w:rFonts w:ascii="Averta" w:eastAsia="Azo Sans Lt" w:hAnsi="Averta"/>
          <w:color w:val="000000" w:themeColor="text1"/>
        </w:rPr>
        <w:t>en la que se pueda visualizar el ID de la unidad vehicular;</w:t>
      </w:r>
    </w:p>
    <w:p w14:paraId="743A0146" w14:textId="77777777" w:rsidR="007819E1" w:rsidRPr="0094088B" w:rsidRDefault="007819E1" w:rsidP="007819E1">
      <w:pPr>
        <w:ind w:left="426" w:hanging="284"/>
        <w:jc w:val="both"/>
        <w:rPr>
          <w:rFonts w:ascii="Averta" w:eastAsia="Azo Sans Lt" w:hAnsi="Averta"/>
          <w:b/>
          <w:color w:val="000000" w:themeColor="text1"/>
        </w:rPr>
      </w:pPr>
    </w:p>
    <w:p w14:paraId="704FCCEB" w14:textId="77777777" w:rsidR="007819E1" w:rsidRPr="0094088B" w:rsidRDefault="007819E1" w:rsidP="00E14172">
      <w:pPr>
        <w:pStyle w:val="Prrafodelista"/>
        <w:numPr>
          <w:ilvl w:val="0"/>
          <w:numId w:val="129"/>
        </w:numPr>
        <w:ind w:left="426" w:hanging="284"/>
        <w:jc w:val="both"/>
        <w:rPr>
          <w:rFonts w:ascii="Averta" w:eastAsia="Azo Sans Lt" w:hAnsi="Averta"/>
          <w:color w:val="000000" w:themeColor="text1"/>
        </w:rPr>
      </w:pPr>
      <w:r w:rsidRPr="0094088B">
        <w:rPr>
          <w:rFonts w:ascii="Averta" w:eastAsia="Azo Sans Lt" w:hAnsi="Averta"/>
          <w:color w:val="000000" w:themeColor="text1"/>
        </w:rPr>
        <w:t xml:space="preserve">Dar aviso de conocimiento a la SECONT </w:t>
      </w:r>
      <w:r w:rsidRPr="0094088B">
        <w:rPr>
          <w:rFonts w:ascii="Averta" w:eastAsia="Azo Sans Lt" w:hAnsi="Averta" w:cs="Tahoma"/>
          <w:color w:val="000000" w:themeColor="text1"/>
        </w:rPr>
        <w:t>del trámite de autorización de baja</w:t>
      </w:r>
      <w:r w:rsidRPr="0094088B">
        <w:rPr>
          <w:rFonts w:ascii="Averta" w:eastAsia="Azo Sans Lt" w:hAnsi="Averta"/>
          <w:color w:val="000000" w:themeColor="text1"/>
        </w:rPr>
        <w:t xml:space="preserve">, </w:t>
      </w:r>
      <w:r w:rsidRPr="0094088B">
        <w:rPr>
          <w:rFonts w:ascii="Averta" w:eastAsia="Azo Sans Lt" w:hAnsi="Averta" w:cs="Tahoma"/>
          <w:color w:val="000000" w:themeColor="text1"/>
        </w:rPr>
        <w:t>anexando</w:t>
      </w:r>
      <w:r w:rsidRPr="0094088B">
        <w:rPr>
          <w:rFonts w:ascii="Averta" w:eastAsia="Azo Sans Lt" w:hAnsi="Averta"/>
          <w:color w:val="000000" w:themeColor="text1"/>
        </w:rPr>
        <w:t xml:space="preserve"> copia de todos los </w:t>
      </w:r>
      <w:r w:rsidRPr="0094088B">
        <w:rPr>
          <w:rFonts w:ascii="Averta" w:eastAsia="Azo Sans Lt" w:hAnsi="Averta" w:cs="Tahoma"/>
          <w:color w:val="000000" w:themeColor="text1"/>
        </w:rPr>
        <w:t>documentos que se remitirán a</w:t>
      </w:r>
      <w:r w:rsidRPr="0094088B">
        <w:rPr>
          <w:rFonts w:ascii="Averta" w:eastAsia="Azo Sans Lt" w:hAnsi="Averta"/>
          <w:color w:val="000000" w:themeColor="text1"/>
        </w:rPr>
        <w:t xml:space="preserve"> la SAFIN; y</w:t>
      </w:r>
    </w:p>
    <w:p w14:paraId="40754231" w14:textId="77777777" w:rsidR="007819E1" w:rsidRPr="0094088B" w:rsidRDefault="007819E1" w:rsidP="007819E1">
      <w:pPr>
        <w:pStyle w:val="Prrafodelista"/>
        <w:ind w:left="426" w:hanging="284"/>
        <w:rPr>
          <w:rFonts w:ascii="Averta" w:eastAsia="Azo Sans Lt" w:hAnsi="Averta"/>
          <w:color w:val="000000" w:themeColor="text1"/>
        </w:rPr>
      </w:pPr>
    </w:p>
    <w:p w14:paraId="6D791E26" w14:textId="77777777" w:rsidR="007819E1" w:rsidRPr="0094088B" w:rsidRDefault="007819E1" w:rsidP="00E14172">
      <w:pPr>
        <w:pStyle w:val="Prrafodelista"/>
        <w:numPr>
          <w:ilvl w:val="0"/>
          <w:numId w:val="129"/>
        </w:numPr>
        <w:ind w:left="426" w:hanging="284"/>
        <w:jc w:val="both"/>
        <w:rPr>
          <w:rFonts w:ascii="Averta" w:eastAsia="Azo Sans Lt" w:hAnsi="Averta"/>
          <w:color w:val="000000" w:themeColor="text1"/>
        </w:rPr>
      </w:pPr>
      <w:r w:rsidRPr="0094088B">
        <w:rPr>
          <w:rFonts w:ascii="Averta" w:eastAsia="Azo Sans Lt" w:hAnsi="Averta" w:cs="Tahoma"/>
          <w:color w:val="000000" w:themeColor="text1"/>
        </w:rPr>
        <w:t>Adjuntar copia del oficio de conocimiento remitido a la SECONT.</w:t>
      </w:r>
    </w:p>
    <w:p w14:paraId="5A869B87" w14:textId="77777777" w:rsidR="007819E1" w:rsidRPr="0094088B" w:rsidRDefault="007819E1" w:rsidP="007819E1">
      <w:pPr>
        <w:jc w:val="both"/>
        <w:rPr>
          <w:rFonts w:ascii="Averta" w:eastAsia="Azo Sans Lt" w:hAnsi="Averta"/>
          <w:b/>
          <w:color w:val="000000" w:themeColor="text1"/>
        </w:rPr>
      </w:pPr>
    </w:p>
    <w:p w14:paraId="79097077" w14:textId="35AFB8B1" w:rsidR="007819E1" w:rsidRPr="0094088B" w:rsidRDefault="007819E1" w:rsidP="007819E1">
      <w:pPr>
        <w:jc w:val="both"/>
        <w:rPr>
          <w:rFonts w:ascii="Averta" w:eastAsia="Azo Sans Lt" w:hAnsi="Averta"/>
          <w:color w:val="000000" w:themeColor="text1"/>
        </w:rPr>
      </w:pPr>
      <w:r w:rsidRPr="0094088B">
        <w:rPr>
          <w:rFonts w:ascii="Averta" w:eastAsia="Azo Sans Lt" w:hAnsi="Averta"/>
          <w:color w:val="000000" w:themeColor="text1"/>
        </w:rPr>
        <w:t xml:space="preserve">Tanto en el oficio de solicitud de autorización de baja, acta administrativa, dictamen, DCP-MUE-15 “Formato de Verificación y Levantamiento Físico para Ingreso al Almacén de Bajas (Plantilla de Motocicletas y Cuatrimotos)” (Anexo </w:t>
      </w:r>
      <w:r w:rsidR="001D4D08" w:rsidRPr="0094088B">
        <w:rPr>
          <w:rFonts w:ascii="Averta" w:eastAsia="Azo Sans Lt" w:hAnsi="Averta"/>
          <w:color w:val="000000" w:themeColor="text1"/>
        </w:rPr>
        <w:t>89</w:t>
      </w:r>
      <w:r w:rsidRPr="0094088B">
        <w:rPr>
          <w:rFonts w:ascii="Averta" w:eastAsia="Azo Sans Lt" w:hAnsi="Averta"/>
          <w:color w:val="000000" w:themeColor="text1"/>
        </w:rPr>
        <w:t>)</w:t>
      </w:r>
      <w:r w:rsidR="00031A5B" w:rsidRPr="0094088B">
        <w:rPr>
          <w:rFonts w:ascii="Averta" w:eastAsia="Azo Sans Lt" w:hAnsi="Averta"/>
          <w:color w:val="000000" w:themeColor="text1"/>
        </w:rPr>
        <w:t xml:space="preserve"> </w:t>
      </w:r>
      <w:r w:rsidRPr="0094088B">
        <w:rPr>
          <w:rFonts w:ascii="Averta" w:eastAsia="Azo Sans Lt" w:hAnsi="Averta"/>
          <w:color w:val="000000" w:themeColor="text1"/>
        </w:rPr>
        <w:t xml:space="preserve">y DCP-MUE-16 “Formato de Verificación y Levantamiento Físico para ingreso al Almacén de Bajas (Plantilla Vehicular y Maquinaria)” (Anexo </w:t>
      </w:r>
      <w:r w:rsidR="001D4D08" w:rsidRPr="0094088B">
        <w:rPr>
          <w:rFonts w:ascii="Averta" w:eastAsia="Azo Sans Lt" w:hAnsi="Averta"/>
          <w:color w:val="000000" w:themeColor="text1"/>
        </w:rPr>
        <w:t>90</w:t>
      </w:r>
      <w:r w:rsidRPr="0094088B">
        <w:rPr>
          <w:rFonts w:ascii="Averta" w:eastAsia="Azo Sans Lt" w:hAnsi="Averta"/>
          <w:color w:val="000000" w:themeColor="text1"/>
        </w:rPr>
        <w:t xml:space="preserve">), se deberá unificar el criterio respecto al estado físico en el que se encuentre el bien. </w:t>
      </w:r>
    </w:p>
    <w:p w14:paraId="7A2C910B" w14:textId="77777777" w:rsidR="007819E1" w:rsidRPr="0094088B" w:rsidRDefault="007819E1" w:rsidP="007819E1">
      <w:pPr>
        <w:jc w:val="both"/>
        <w:rPr>
          <w:rFonts w:ascii="Averta" w:eastAsia="Azo Sans Lt" w:hAnsi="Averta"/>
          <w:color w:val="000000" w:themeColor="text1"/>
        </w:rPr>
      </w:pPr>
    </w:p>
    <w:p w14:paraId="1AC5511A"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Al cumplir con los requisitos señalados en los puntos anteriores se emitirá la resolución administrativa correspondiente por parte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xml:space="preserve"> y la SECONT; y</w:t>
      </w:r>
      <w:r w:rsidRPr="0094088B">
        <w:rPr>
          <w:rFonts w:ascii="Averta" w:eastAsia="Azo Sans Lt" w:hAnsi="Averta"/>
          <w:bCs/>
          <w:color w:val="000000" w:themeColor="text1"/>
        </w:rPr>
        <w:t xml:space="preserve"> se procederá a notificarle al Coordinador Administrativo o su similar </w:t>
      </w:r>
      <w:r w:rsidRPr="0094088B">
        <w:rPr>
          <w:rFonts w:ascii="Averta" w:eastAsia="Azo Sans Lt" w:hAnsi="Averta" w:cs="Tahoma"/>
          <w:color w:val="000000" w:themeColor="text1"/>
        </w:rPr>
        <w:t xml:space="preserve">del </w:t>
      </w:r>
      <w:r w:rsidRPr="0094088B">
        <w:rPr>
          <w:rFonts w:ascii="Averta" w:eastAsia="Azo Sans Lt" w:hAnsi="Averta" w:cs="Tahoma"/>
          <w:color w:val="000000" w:themeColor="text1"/>
          <w:spacing w:val="-2"/>
        </w:rPr>
        <w:t xml:space="preserve">Organismo Centralizado, </w:t>
      </w:r>
      <w:r w:rsidRPr="0094088B">
        <w:rPr>
          <w:rFonts w:ascii="Averta" w:eastAsia="Azo Sans Lt" w:hAnsi="Averta"/>
          <w:bCs/>
          <w:color w:val="000000" w:themeColor="text1"/>
        </w:rPr>
        <w:t>la fecha en la cual podrá iniciar el traslado de los vehículos a las instalaciones que ocupa el almacén de bajas, una vez que hayan sido recepcionados, verificados y aceptados los expedientes de las unidades vehiculares de conformidad con lo señalado en el presente numeral</w:t>
      </w:r>
      <w:r w:rsidRPr="0094088B">
        <w:rPr>
          <w:rFonts w:ascii="Averta" w:eastAsia="Azo Sans Lt" w:hAnsi="Averta"/>
          <w:b/>
          <w:color w:val="000000" w:themeColor="text1"/>
        </w:rPr>
        <w:t>.</w:t>
      </w:r>
    </w:p>
    <w:p w14:paraId="1EC520E6" w14:textId="77777777" w:rsidR="007819E1" w:rsidRPr="0094088B" w:rsidRDefault="007819E1" w:rsidP="007819E1">
      <w:pPr>
        <w:jc w:val="both"/>
        <w:rPr>
          <w:rFonts w:ascii="Averta" w:eastAsia="Azo Sans Lt" w:hAnsi="Averta"/>
          <w:b/>
          <w:color w:val="000000" w:themeColor="text1"/>
        </w:rPr>
      </w:pPr>
    </w:p>
    <w:p w14:paraId="0B8BD1DA" w14:textId="71C9A226" w:rsidR="007819E1" w:rsidRPr="0094088B" w:rsidRDefault="007819E1" w:rsidP="007819E1">
      <w:pPr>
        <w:jc w:val="both"/>
        <w:rPr>
          <w:rFonts w:ascii="Averta" w:eastAsia="Azo Sans Lt" w:hAnsi="Averta"/>
          <w:b/>
          <w:color w:val="000000" w:themeColor="text1"/>
        </w:rPr>
      </w:pPr>
      <w:r w:rsidRPr="0094088B">
        <w:rPr>
          <w:rFonts w:ascii="Averta" w:eastAsia="Azo Sans Lt" w:hAnsi="Averta"/>
          <w:bCs/>
          <w:color w:val="000000" w:themeColor="text1"/>
        </w:rPr>
        <w:t xml:space="preserve">Derivado de lo anterior, deberá remitir el formato DCP-MUE-17 “Solicitud de Transferencias (Entrada de Almacén)” (Anexo </w:t>
      </w:r>
      <w:r w:rsidR="001D4D08" w:rsidRPr="0094088B">
        <w:rPr>
          <w:rFonts w:ascii="Averta" w:eastAsia="Azo Sans Lt" w:hAnsi="Averta"/>
          <w:bCs/>
          <w:color w:val="000000" w:themeColor="text1"/>
        </w:rPr>
        <w:t>91</w:t>
      </w:r>
      <w:r w:rsidRPr="0094088B">
        <w:rPr>
          <w:rFonts w:ascii="Averta" w:eastAsia="Azo Sans Lt" w:hAnsi="Averta"/>
          <w:bCs/>
          <w:color w:val="000000" w:themeColor="text1"/>
        </w:rPr>
        <w:t xml:space="preserve">) que será emitido y firmado por el Coordinador Administrativo o su similar </w:t>
      </w:r>
      <w:r w:rsidRPr="0094088B">
        <w:rPr>
          <w:rFonts w:ascii="Averta" w:eastAsia="Azo Sans Lt" w:hAnsi="Averta" w:cs="Tahoma"/>
          <w:color w:val="000000" w:themeColor="text1"/>
          <w:spacing w:val="-2"/>
        </w:rPr>
        <w:t xml:space="preserve">del Organismo Centralizado. </w:t>
      </w:r>
    </w:p>
    <w:p w14:paraId="0DFE57D0" w14:textId="77777777" w:rsidR="007819E1" w:rsidRPr="0094088B" w:rsidRDefault="007819E1" w:rsidP="007819E1">
      <w:pPr>
        <w:jc w:val="both"/>
        <w:rPr>
          <w:rFonts w:ascii="Averta" w:eastAsia="Azo Sans Lt" w:hAnsi="Averta"/>
          <w:b/>
          <w:color w:val="000000" w:themeColor="text1"/>
        </w:rPr>
      </w:pPr>
    </w:p>
    <w:p w14:paraId="717B8234" w14:textId="77777777" w:rsidR="007819E1" w:rsidRPr="0094088B" w:rsidRDefault="007819E1" w:rsidP="007819E1">
      <w:pPr>
        <w:jc w:val="both"/>
        <w:rPr>
          <w:rFonts w:ascii="Averta" w:eastAsia="Azo Sans Lt" w:hAnsi="Averta"/>
          <w:bCs/>
          <w:color w:val="000000" w:themeColor="text1"/>
        </w:rPr>
      </w:pPr>
      <w:r w:rsidRPr="0094088B">
        <w:rPr>
          <w:rFonts w:ascii="Averta" w:eastAsia="Azo Sans Lt" w:hAnsi="Averta"/>
          <w:bCs/>
          <w:color w:val="000000" w:themeColor="text1"/>
        </w:rPr>
        <w:t>En los trámites solicitados por las unidades administrativas de la SAFIN, las firmas serán en el siguiente orden:</w:t>
      </w:r>
    </w:p>
    <w:p w14:paraId="2A3EF536" w14:textId="77777777" w:rsidR="007819E1" w:rsidRPr="0094088B" w:rsidRDefault="007819E1" w:rsidP="007819E1">
      <w:pPr>
        <w:jc w:val="both"/>
        <w:rPr>
          <w:rFonts w:ascii="Averta" w:eastAsia="Azo Sans Lt" w:hAnsi="Averta"/>
          <w:bCs/>
          <w:color w:val="000000" w:themeColor="text1"/>
        </w:rPr>
      </w:pPr>
    </w:p>
    <w:p w14:paraId="4C51D6E2" w14:textId="77777777" w:rsidR="007819E1" w:rsidRPr="0094088B" w:rsidRDefault="007819E1" w:rsidP="007819E1">
      <w:pPr>
        <w:jc w:val="both"/>
        <w:rPr>
          <w:rFonts w:ascii="Averta" w:eastAsia="Azo Sans Lt" w:hAnsi="Averta"/>
          <w:bCs/>
          <w:color w:val="000000" w:themeColor="text1"/>
        </w:rPr>
      </w:pPr>
      <w:r w:rsidRPr="0094088B">
        <w:rPr>
          <w:rFonts w:ascii="Averta" w:eastAsia="Azo Sans Lt" w:hAnsi="Averta"/>
          <w:bCs/>
          <w:color w:val="000000" w:themeColor="text1"/>
        </w:rPr>
        <w:lastRenderedPageBreak/>
        <w:t>I. Atentamente: El Coordinador Administrativo o su similar de la SAFIN;</w:t>
      </w:r>
    </w:p>
    <w:p w14:paraId="7AAD73C4" w14:textId="77777777" w:rsidR="007819E1" w:rsidRPr="0094088B" w:rsidRDefault="007819E1" w:rsidP="007819E1">
      <w:pPr>
        <w:jc w:val="both"/>
        <w:rPr>
          <w:rFonts w:ascii="Averta" w:eastAsia="Azo Sans Lt" w:hAnsi="Averta"/>
          <w:bCs/>
          <w:color w:val="000000" w:themeColor="text1"/>
        </w:rPr>
      </w:pPr>
      <w:r w:rsidRPr="0094088B">
        <w:rPr>
          <w:rFonts w:ascii="Averta" w:eastAsia="Azo Sans Lt" w:hAnsi="Averta"/>
          <w:bCs/>
          <w:color w:val="000000" w:themeColor="text1"/>
        </w:rPr>
        <w:t>II. Vo.Bo.: El Director o Titular del Área; y</w:t>
      </w:r>
    </w:p>
    <w:p w14:paraId="6B3F13F9" w14:textId="77777777" w:rsidR="007819E1" w:rsidRPr="0094088B" w:rsidRDefault="007819E1" w:rsidP="007819E1">
      <w:pPr>
        <w:jc w:val="both"/>
        <w:rPr>
          <w:rFonts w:ascii="Averta" w:eastAsia="Azo Sans Lt" w:hAnsi="Averta"/>
          <w:bCs/>
          <w:color w:val="000000" w:themeColor="text1"/>
        </w:rPr>
      </w:pPr>
      <w:r w:rsidRPr="0094088B">
        <w:rPr>
          <w:rFonts w:ascii="Averta" w:eastAsia="Azo Sans Lt" w:hAnsi="Averta"/>
          <w:bCs/>
          <w:color w:val="000000" w:themeColor="text1"/>
        </w:rPr>
        <w:t>III. Autorizó: El Director de Control Patrimonial de la SAFIN.</w:t>
      </w:r>
    </w:p>
    <w:p w14:paraId="6DEE1557" w14:textId="77777777" w:rsidR="007819E1" w:rsidRPr="0094088B" w:rsidRDefault="007819E1" w:rsidP="007819E1">
      <w:pPr>
        <w:jc w:val="both"/>
        <w:rPr>
          <w:rFonts w:ascii="Averta" w:eastAsia="Azo Sans Lt" w:hAnsi="Averta"/>
          <w:bCs/>
          <w:color w:val="000000" w:themeColor="text1"/>
        </w:rPr>
      </w:pPr>
    </w:p>
    <w:p w14:paraId="61B59B5F" w14:textId="77777777" w:rsidR="007819E1" w:rsidRPr="0094088B" w:rsidRDefault="007819E1" w:rsidP="007819E1">
      <w:pPr>
        <w:jc w:val="both"/>
        <w:rPr>
          <w:rFonts w:ascii="Averta" w:eastAsia="Azo Sans Lt" w:hAnsi="Averta" w:cs="Tahoma"/>
          <w:bCs/>
          <w:color w:val="000000" w:themeColor="text1"/>
          <w:spacing w:val="-6"/>
        </w:rPr>
      </w:pPr>
      <w:r w:rsidRPr="0094088B">
        <w:rPr>
          <w:rFonts w:ascii="Averta" w:eastAsia="Azo Sans Lt" w:hAnsi="Averta"/>
          <w:bCs/>
          <w:color w:val="000000" w:themeColor="text1"/>
        </w:rPr>
        <w:t xml:space="preserve">Al momento del ingreso de los bienes muebles al almacén de bajas, en la fecha y hora notificada, se realizará nuevamente la verificación y levantamiento físico a las unidades vehiculares y marítimas, con la finalidad de constatar la información enviada anteriormente en el expediente; en caso de que resulten diferencias entre lo señalado en el formato del expediente y la verificación realizada en el momento, será cancelado su ingreso al referido almacén, por lo cual se procederá a elaborar un Acta Administrativa, señalando las diferencias encontradas, misma que se remitirá por oficio </w:t>
      </w:r>
      <w:r w:rsidRPr="0094088B">
        <w:rPr>
          <w:rFonts w:ascii="Averta" w:eastAsia="Azo Sans Lt" w:hAnsi="Averta" w:cs="Tahoma"/>
          <w:color w:val="000000" w:themeColor="text1"/>
          <w:spacing w:val="-2"/>
        </w:rPr>
        <w:t>al Organismo Centralizado</w:t>
      </w:r>
      <w:r w:rsidRPr="0094088B">
        <w:rPr>
          <w:rFonts w:ascii="Averta" w:eastAsia="Azo Sans Lt" w:hAnsi="Averta"/>
          <w:bCs/>
          <w:color w:val="000000" w:themeColor="text1"/>
        </w:rPr>
        <w:t xml:space="preserve"> </w:t>
      </w:r>
      <w:r w:rsidRPr="0094088B">
        <w:rPr>
          <w:rFonts w:ascii="Averta" w:eastAsia="Azo Sans Lt" w:hAnsi="Averta" w:cs="Tahoma"/>
          <w:bCs/>
          <w:color w:val="000000" w:themeColor="text1"/>
          <w:spacing w:val="-6"/>
        </w:rPr>
        <w:t>que solicita el ingreso con copia a la SECONT.</w:t>
      </w:r>
    </w:p>
    <w:p w14:paraId="0F167397" w14:textId="77777777" w:rsidR="007819E1" w:rsidRPr="0094088B" w:rsidRDefault="007819E1" w:rsidP="007819E1">
      <w:pPr>
        <w:jc w:val="both"/>
        <w:rPr>
          <w:rFonts w:ascii="Averta" w:eastAsia="Azo Sans Lt" w:hAnsi="Averta" w:cs="Tahoma"/>
          <w:bCs/>
          <w:color w:val="000000" w:themeColor="text1"/>
          <w:spacing w:val="-6"/>
        </w:rPr>
      </w:pPr>
    </w:p>
    <w:p w14:paraId="6B5D26CB" w14:textId="77777777" w:rsidR="007819E1" w:rsidRPr="0094088B" w:rsidRDefault="007819E1" w:rsidP="007819E1">
      <w:pPr>
        <w:jc w:val="both"/>
        <w:rPr>
          <w:rFonts w:ascii="Averta" w:hAnsi="Averta"/>
          <w:color w:val="000000" w:themeColor="text1"/>
        </w:rPr>
      </w:pPr>
      <w:r w:rsidRPr="0094088B">
        <w:rPr>
          <w:rFonts w:ascii="Averta" w:eastAsia="Azo Sans Lt" w:hAnsi="Averta" w:cs="Tahoma"/>
          <w:color w:val="000000" w:themeColor="text1"/>
          <w:spacing w:val="-4"/>
        </w:rPr>
        <w:t>Los oficios de solicitud que no cumplan con los requisitos previstos en este numeral, la Dirección de Control Patrimonial de la SAFIN deberá prevenir al interesado, por escrito, para que subsane la omisión, dentro del término de 5 días hábiles, contados a partir del día siguiente a aquel en que se haya realizado la notificación; transcurrido el plazo correspondiente sin desahogar la prevención, se desechará el trámite.</w:t>
      </w:r>
      <w:r w:rsidRPr="0094088B" w:rsidDel="00FF5C14">
        <w:rPr>
          <w:rFonts w:ascii="Averta" w:eastAsia="Azo Sans Lt" w:hAnsi="Averta"/>
          <w:bCs/>
          <w:color w:val="000000" w:themeColor="text1"/>
        </w:rPr>
        <w:t xml:space="preserve"> </w:t>
      </w:r>
    </w:p>
    <w:p w14:paraId="6FA629C3" w14:textId="77777777" w:rsidR="007819E1" w:rsidRPr="0094088B" w:rsidRDefault="007819E1" w:rsidP="007819E1">
      <w:pPr>
        <w:jc w:val="both"/>
        <w:rPr>
          <w:rFonts w:ascii="Averta" w:eastAsia="Azo Sans Lt" w:hAnsi="Averta" w:cs="Tahoma"/>
          <w:bCs/>
          <w:color w:val="000000" w:themeColor="text1"/>
          <w:spacing w:val="-4"/>
        </w:rPr>
      </w:pPr>
    </w:p>
    <w:p w14:paraId="549D0CF5" w14:textId="2CA52EF2" w:rsidR="007819E1" w:rsidRPr="0094088B" w:rsidRDefault="007819E1" w:rsidP="007819E1">
      <w:pPr>
        <w:pStyle w:val="Subtitulosnuevos"/>
        <w:tabs>
          <w:tab w:val="left" w:pos="284"/>
          <w:tab w:val="left" w:pos="426"/>
          <w:tab w:val="left" w:pos="993"/>
        </w:tabs>
        <w:rPr>
          <w:color w:val="000000" w:themeColor="text1"/>
          <w:sz w:val="22"/>
          <w:szCs w:val="22"/>
        </w:rPr>
      </w:pPr>
      <w:r w:rsidRPr="0094088B">
        <w:rPr>
          <w:color w:val="000000" w:themeColor="text1"/>
          <w:sz w:val="22"/>
          <w:szCs w:val="22"/>
        </w:rPr>
        <w:t>3.5.2.9.3.</w:t>
      </w:r>
      <w:r w:rsidRPr="0094088B">
        <w:rPr>
          <w:color w:val="000000" w:themeColor="text1"/>
          <w:sz w:val="22"/>
          <w:szCs w:val="22"/>
        </w:rPr>
        <w:tab/>
        <w:t xml:space="preserve">Acuerdo Administrativo para la </w:t>
      </w:r>
      <w:r w:rsidR="005A5866" w:rsidRPr="0094088B">
        <w:rPr>
          <w:color w:val="000000" w:themeColor="text1"/>
          <w:sz w:val="22"/>
          <w:szCs w:val="22"/>
        </w:rPr>
        <w:t>R</w:t>
      </w:r>
      <w:r w:rsidRPr="0094088B">
        <w:rPr>
          <w:color w:val="000000" w:themeColor="text1"/>
          <w:sz w:val="22"/>
          <w:szCs w:val="22"/>
        </w:rPr>
        <w:t>eutilización de partes o piezas de Bienes Muebles.</w:t>
      </w:r>
    </w:p>
    <w:p w14:paraId="2806FB3B" w14:textId="77777777" w:rsidR="007819E1" w:rsidRPr="0094088B" w:rsidRDefault="007819E1" w:rsidP="007819E1">
      <w:pPr>
        <w:jc w:val="both"/>
        <w:rPr>
          <w:rFonts w:ascii="Averta" w:eastAsia="Azo Sans Lt" w:hAnsi="Averta" w:cs="Tahoma"/>
          <w:bCs/>
          <w:color w:val="000000" w:themeColor="text1"/>
        </w:rPr>
      </w:pPr>
    </w:p>
    <w:p w14:paraId="2EE0D350" w14:textId="77777777" w:rsidR="007819E1" w:rsidRPr="0094088B" w:rsidRDefault="007819E1" w:rsidP="007819E1">
      <w:pPr>
        <w:jc w:val="both"/>
        <w:rPr>
          <w:rFonts w:ascii="Averta" w:eastAsia="Azo Sans Lt" w:hAnsi="Averta" w:cs="Tahoma"/>
          <w:color w:val="000000" w:themeColor="text1"/>
          <w:spacing w:val="-6"/>
        </w:rPr>
      </w:pPr>
      <w:r w:rsidRPr="0094088B">
        <w:rPr>
          <w:rFonts w:ascii="Averta" w:eastAsia="Azo Sans Lt" w:hAnsi="Averta" w:cs="Tahoma"/>
          <w:bCs/>
          <w:color w:val="000000" w:themeColor="text1"/>
        </w:rPr>
        <w:t>En relación a aquellos bienes muebles los cuales ya no son útiles o indispensables o que por su estado físico no resulta costeable su reparación y por lo tanto no son aptos para destinarlos al servicio público, podrán ser susceptibles para reaprovechar sus partes o piezas, para rehabilitar otros bienes muebles que siendo de las mismas características estén incorporados</w:t>
      </w:r>
      <w:r w:rsidRPr="0094088B">
        <w:rPr>
          <w:rFonts w:ascii="Averta" w:eastAsia="Azo Sans Lt" w:hAnsi="Averta" w:cs="Tahoma"/>
          <w:bCs/>
          <w:color w:val="000000" w:themeColor="text1"/>
          <w:spacing w:val="-6"/>
        </w:rPr>
        <w:t xml:space="preserve"> al patrimonio del Poder Ejecutivo del Estado de Campeche, optimizando de ésta manera el uso de los bienes muebles propiedad del Poder Ejecutivo del Estado de Campeche. Para lo cual se deberá dar cumplimiento a los siguientes requisitos</w:t>
      </w:r>
      <w:r w:rsidRPr="0094088B">
        <w:rPr>
          <w:rFonts w:ascii="Averta" w:eastAsia="Azo Sans Lt" w:hAnsi="Averta" w:cs="Tahoma"/>
          <w:color w:val="000000" w:themeColor="text1"/>
          <w:spacing w:val="-6"/>
        </w:rPr>
        <w:t>:</w:t>
      </w:r>
    </w:p>
    <w:p w14:paraId="0217657B" w14:textId="77777777" w:rsidR="007819E1" w:rsidRPr="0094088B" w:rsidRDefault="007819E1" w:rsidP="007819E1">
      <w:pPr>
        <w:jc w:val="both"/>
        <w:rPr>
          <w:rFonts w:ascii="Averta" w:eastAsia="Azo Sans Lt" w:hAnsi="Averta" w:cs="Tahoma"/>
          <w:color w:val="000000" w:themeColor="text1"/>
        </w:rPr>
      </w:pPr>
    </w:p>
    <w:p w14:paraId="569CC2C0" w14:textId="77777777" w:rsidR="007819E1" w:rsidRPr="0094088B" w:rsidRDefault="007819E1" w:rsidP="00E14172">
      <w:pPr>
        <w:pStyle w:val="Prrafodelista"/>
        <w:numPr>
          <w:ilvl w:val="1"/>
          <w:numId w:val="50"/>
        </w:numPr>
        <w:tabs>
          <w:tab w:val="left" w:pos="426"/>
        </w:tabs>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Presentar solicitud firmada por el Coordinador Administrativo o su similar, adscrita al Organismo Centralizado, dirigida a la Dirección de Control Patrimonial de la SAFIN, con copia a la SECONT, en la que se detalle la(s) parte(s) o pieza(s) a reutilizar, el ID, número de inventario y descripción general del bien mueble del cual se quiere reutilizar sus partes, así como el ID, número de inventario y descripción general del bien mueble que se rehabilitará; </w:t>
      </w:r>
    </w:p>
    <w:p w14:paraId="56E819E4" w14:textId="77777777" w:rsidR="007819E1" w:rsidRPr="0094088B" w:rsidRDefault="007819E1" w:rsidP="00E14172">
      <w:pPr>
        <w:pStyle w:val="Prrafodelista"/>
        <w:numPr>
          <w:ilvl w:val="1"/>
          <w:numId w:val="50"/>
        </w:numPr>
        <w:tabs>
          <w:tab w:val="left" w:pos="426"/>
        </w:tabs>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Cuando se trate de vehículos, maquinaria y bienes, adicionar a su solicitud, las constancias o dictámenes técnicos </w:t>
      </w:r>
      <w:r w:rsidRPr="0094088B">
        <w:rPr>
          <w:rFonts w:ascii="Averta" w:eastAsia="Azo Sans Lt" w:hAnsi="Averta" w:cs="Tahoma"/>
          <w:color w:val="000000" w:themeColor="text1"/>
          <w:spacing w:val="-4"/>
        </w:rPr>
        <w:t>que acrediten el estado físico o cualidades, de ambos bienes y la recomendación para la optimización de las partes a reutilizar, que deberá ser expedido por empresas de servicio o proveedor autorizado, registradas y activas en el Padrón de Proveedores del Poder Ejecutivo del Estado de Campeche; o bien podrá ser emitido por</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spacing w:val="-6"/>
        </w:rPr>
        <w:t>el Organismo Centralizado</w:t>
      </w:r>
      <w:r w:rsidRPr="0094088B">
        <w:rPr>
          <w:rFonts w:ascii="Averta" w:eastAsia="Azo Sans Lt" w:hAnsi="Averta" w:cs="Tahoma"/>
          <w:color w:val="000000" w:themeColor="text1"/>
          <w:spacing w:val="-4"/>
        </w:rPr>
        <w:t>, cuando ésta cuente con un taller, y en éste último caso, con el Vo. Bo. de su Órgano Interno de Control;</w:t>
      </w:r>
    </w:p>
    <w:p w14:paraId="21361E04" w14:textId="77777777" w:rsidR="007819E1" w:rsidRPr="0094088B" w:rsidRDefault="007819E1" w:rsidP="00E14172">
      <w:pPr>
        <w:pStyle w:val="Prrafodelista"/>
        <w:numPr>
          <w:ilvl w:val="1"/>
          <w:numId w:val="50"/>
        </w:numPr>
        <w:tabs>
          <w:tab w:val="left" w:pos="426"/>
        </w:tabs>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lastRenderedPageBreak/>
        <w:t>Se debe adjuntar evidencia fotográfica de manera impresa, a color y legible, en el cual se visualice el ID del bien mueble que quiere reutilizar sus partes, como del bien mueble que se rehabilitará;</w:t>
      </w:r>
    </w:p>
    <w:p w14:paraId="342A3F4B" w14:textId="77777777" w:rsidR="007819E1" w:rsidRPr="0094088B" w:rsidRDefault="007819E1" w:rsidP="00E14172">
      <w:pPr>
        <w:pStyle w:val="Prrafodelista"/>
        <w:numPr>
          <w:ilvl w:val="1"/>
          <w:numId w:val="50"/>
        </w:numPr>
        <w:tabs>
          <w:tab w:val="left" w:pos="426"/>
        </w:tabs>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 xml:space="preserve">La SAFIN con la SECONT, emitirán un acuerdo en el que se autorice la reutilización o reaprovechamiento de las partes o piezas, mismo que será notificado al Organismo Centralizado que lo solicita; </w:t>
      </w:r>
    </w:p>
    <w:p w14:paraId="53CAF0CB" w14:textId="77777777" w:rsidR="007819E1" w:rsidRPr="0094088B" w:rsidRDefault="007819E1" w:rsidP="00E14172">
      <w:pPr>
        <w:pStyle w:val="Prrafodelista"/>
        <w:numPr>
          <w:ilvl w:val="1"/>
          <w:numId w:val="50"/>
        </w:numPr>
        <w:tabs>
          <w:tab w:val="left" w:pos="426"/>
        </w:tabs>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spacing w:val="-6"/>
        </w:rPr>
        <w:t>Autorizada la reutilización de las partes,</w:t>
      </w:r>
      <w:r w:rsidRPr="0094088B">
        <w:rPr>
          <w:rFonts w:ascii="Averta" w:eastAsia="Azo Sans Lt" w:hAnsi="Averta" w:cs="Tahoma"/>
          <w:color w:val="000000" w:themeColor="text1"/>
        </w:rPr>
        <w:t xml:space="preserve"> la Dirección de Control Patrimonial de la SAFIN realizará las anotaciones correspondientes en el Sistema Integral de Inventarios de Bienes Muebles e Inmuebles, propiedad del Estado; y </w:t>
      </w:r>
    </w:p>
    <w:p w14:paraId="2B847FB4" w14:textId="77777777" w:rsidR="007819E1" w:rsidRPr="0094088B" w:rsidRDefault="007819E1" w:rsidP="00E14172">
      <w:pPr>
        <w:pStyle w:val="Prrafodelista"/>
        <w:numPr>
          <w:ilvl w:val="1"/>
          <w:numId w:val="50"/>
        </w:numPr>
        <w:tabs>
          <w:tab w:val="left" w:pos="426"/>
        </w:tabs>
        <w:ind w:left="426" w:hanging="426"/>
        <w:jc w:val="both"/>
        <w:rPr>
          <w:rFonts w:ascii="Averta" w:eastAsia="Azo Sans Lt" w:hAnsi="Averta" w:cs="Tahoma"/>
          <w:color w:val="000000" w:themeColor="text1"/>
          <w:spacing w:val="-6"/>
        </w:rPr>
      </w:pPr>
      <w:r w:rsidRPr="0094088B">
        <w:rPr>
          <w:rFonts w:ascii="Averta" w:eastAsia="Azo Sans Lt" w:hAnsi="Averta" w:cs="Tahoma"/>
          <w:color w:val="000000" w:themeColor="text1"/>
        </w:rPr>
        <w:t xml:space="preserve">Posteriormente, la Dirección de Control Patrimonial de la SAFIN emitirá un reporte de inventarios, dirigido </w:t>
      </w:r>
      <w:r w:rsidRPr="0094088B">
        <w:rPr>
          <w:rFonts w:ascii="Averta" w:eastAsia="Azo Sans Lt" w:hAnsi="Averta" w:cs="Tahoma"/>
          <w:color w:val="000000" w:themeColor="text1"/>
          <w:spacing w:val="-2"/>
        </w:rPr>
        <w:t>al Organismo Centralizado</w:t>
      </w:r>
      <w:r w:rsidRPr="0094088B">
        <w:rPr>
          <w:rFonts w:ascii="Averta" w:eastAsia="Azo Sans Lt" w:hAnsi="Averta" w:cs="Tahoma"/>
          <w:color w:val="000000" w:themeColor="text1"/>
          <w:spacing w:val="-6"/>
        </w:rPr>
        <w:t xml:space="preserve">, en el cual se acredita que se realizaron las anotaciones en el Sistema </w:t>
      </w:r>
      <w:r w:rsidRPr="0094088B">
        <w:rPr>
          <w:rFonts w:ascii="Averta" w:eastAsia="Azo Sans Lt" w:hAnsi="Averta" w:cs="Tahoma"/>
          <w:color w:val="000000" w:themeColor="text1"/>
        </w:rPr>
        <w:t>Integral de Inventarios de Bienes Muebles e Inmuebles, propiedad del Estado.</w:t>
      </w:r>
    </w:p>
    <w:p w14:paraId="1523DBB5" w14:textId="77777777" w:rsidR="007819E1" w:rsidRPr="0094088B" w:rsidRDefault="007819E1" w:rsidP="007819E1">
      <w:pPr>
        <w:pStyle w:val="Prrafodelista"/>
        <w:rPr>
          <w:rFonts w:ascii="Averta" w:eastAsia="Azo Sans Lt" w:hAnsi="Averta" w:cs="Tahoma"/>
          <w:color w:val="000000" w:themeColor="text1"/>
          <w:spacing w:val="-6"/>
        </w:rPr>
      </w:pPr>
    </w:p>
    <w:p w14:paraId="1BB074E4"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Los oficios de solicitud que no cumplan con los requisitos previstos en este numeral, la Dirección de Control Patrimonial de la SAFIN deberá prevenir al interesado, por escrito, para que subsane la omisión, dentro del término de 5 días hábiles, contados a partir del día siguiente a aquel en que se haya realizado la notificación; transcurrido el plazo correspondiente sin desahogar la prevención, se desechará el trámite.</w:t>
      </w:r>
    </w:p>
    <w:p w14:paraId="5B8102E7" w14:textId="77777777" w:rsidR="007819E1" w:rsidRPr="0094088B" w:rsidRDefault="007819E1" w:rsidP="007819E1">
      <w:pPr>
        <w:pStyle w:val="Ttulo1"/>
        <w:tabs>
          <w:tab w:val="left" w:pos="993"/>
        </w:tabs>
        <w:rPr>
          <w:rFonts w:ascii="Averta" w:eastAsia="Azo Sans Lt" w:hAnsi="Averta"/>
          <w:color w:val="000000" w:themeColor="text1"/>
          <w:sz w:val="22"/>
          <w:szCs w:val="22"/>
        </w:rPr>
      </w:pPr>
      <w:r w:rsidRPr="0094088B">
        <w:rPr>
          <w:rFonts w:ascii="Averta" w:eastAsia="Azo Sans Lt" w:hAnsi="Averta"/>
          <w:color w:val="000000" w:themeColor="text1"/>
          <w:sz w:val="22"/>
          <w:szCs w:val="22"/>
        </w:rPr>
        <w:t>3.5.2.9.4.</w:t>
      </w:r>
      <w:r w:rsidRPr="0094088B">
        <w:rPr>
          <w:rFonts w:ascii="Averta" w:eastAsia="Azo Sans Lt" w:hAnsi="Averta"/>
          <w:color w:val="000000" w:themeColor="text1"/>
          <w:sz w:val="22"/>
          <w:szCs w:val="22"/>
        </w:rPr>
        <w:tab/>
        <w:t>Acuerdo Administrativo de Cancelación.</w:t>
      </w:r>
    </w:p>
    <w:p w14:paraId="7F593AF8" w14:textId="77777777" w:rsidR="007819E1" w:rsidRPr="0094088B" w:rsidRDefault="007819E1" w:rsidP="007819E1">
      <w:pPr>
        <w:jc w:val="both"/>
        <w:rPr>
          <w:rFonts w:ascii="Averta" w:eastAsia="Azo Sans Lt" w:hAnsi="Averta" w:cs="Tahoma"/>
          <w:color w:val="000000" w:themeColor="text1"/>
          <w:spacing w:val="-4"/>
        </w:rPr>
      </w:pPr>
    </w:p>
    <w:p w14:paraId="1D38413E"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En términos de lo establecido en los artículos 1, 15, 22 inciso a) fracción II, 23 y 28 fracciones XLVII y LVI de la Ley Orgánica de la Administración Pública del Estado de Campeche; en relación con los numerales 1 fracción II, 2 fracción VI y 15 de la Ley de Bienes del Estado de Campeche y de sus Municipios; 1 fracción III, 3, y demás relativos aplicables del Reglamento de Bienes Muebles de la Propiedad del Estado de Campeche, la SAFIN es la instancia competente para coordinar los actos jurídicos relacionados con la propiedad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spacing w:val="-4"/>
        </w:rPr>
        <w:t>, en ese sentido, para cancelar un Acuerdo de Destino se requiere la siguiente documentación:</w:t>
      </w:r>
    </w:p>
    <w:p w14:paraId="122BB8D3" w14:textId="77777777" w:rsidR="007819E1" w:rsidRPr="0094088B" w:rsidRDefault="007819E1" w:rsidP="007819E1">
      <w:pPr>
        <w:jc w:val="both"/>
        <w:rPr>
          <w:rFonts w:ascii="Averta" w:eastAsia="Azo Sans Lt" w:hAnsi="Averta" w:cs="Tahoma"/>
          <w:color w:val="000000" w:themeColor="text1"/>
          <w:spacing w:val="-4"/>
        </w:rPr>
      </w:pPr>
    </w:p>
    <w:p w14:paraId="325E2D34" w14:textId="77777777" w:rsidR="007819E1" w:rsidRPr="0094088B" w:rsidRDefault="007819E1" w:rsidP="00E14172">
      <w:pPr>
        <w:pStyle w:val="Prrafodelista"/>
        <w:numPr>
          <w:ilvl w:val="0"/>
          <w:numId w:val="130"/>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Oficio de solicitud firmada por el Coordinador Administrativo o su similar del Organismo Centralizado o beneficiario del acuerdo que se emitió, dirigido al Secretario de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xml:space="preserve"> o al Subsecretario de Administración y Finanzas de la SAFIN, en el que se precise los motivos por los que ya no requiere el o los bienes destinados; y</w:t>
      </w:r>
    </w:p>
    <w:p w14:paraId="61F8E05B" w14:textId="77777777" w:rsidR="007819E1" w:rsidRPr="0094088B" w:rsidRDefault="007819E1" w:rsidP="00E14172">
      <w:pPr>
        <w:pStyle w:val="Prrafodelista"/>
        <w:numPr>
          <w:ilvl w:val="0"/>
          <w:numId w:val="130"/>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Una vez emitida la resolución administrativa correspondiente, se notificará dicha resolución al Organismo Centralizado o beneficiario.</w:t>
      </w:r>
    </w:p>
    <w:p w14:paraId="23C3F34E" w14:textId="77777777" w:rsidR="007819E1" w:rsidRPr="0094088B" w:rsidRDefault="007819E1" w:rsidP="007819E1">
      <w:pPr>
        <w:jc w:val="both"/>
        <w:rPr>
          <w:rFonts w:ascii="Averta" w:eastAsia="Azo Sans Lt" w:hAnsi="Averta" w:cs="Tahoma"/>
          <w:color w:val="000000" w:themeColor="text1"/>
          <w:spacing w:val="-4"/>
        </w:rPr>
      </w:pPr>
    </w:p>
    <w:p w14:paraId="2F59AE8F" w14:textId="72DC4FDF"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Asimismo, de conformidad con lo previsto por el artículo 17 de la Ley Orgánica de la Administración Pública del Estado de Campeche, se publicará el Acuerdo de Cancelación en el Periódico Oficial del Estado de Campeche.</w:t>
      </w:r>
    </w:p>
    <w:p w14:paraId="08F12303" w14:textId="25D8ED74" w:rsidR="00EC514D" w:rsidRPr="0094088B" w:rsidRDefault="00EC514D" w:rsidP="007819E1">
      <w:pPr>
        <w:spacing w:after="200"/>
        <w:jc w:val="both"/>
        <w:rPr>
          <w:rFonts w:ascii="Averta" w:eastAsia="Azo Sans Lt" w:hAnsi="Averta" w:cs="Tahoma"/>
          <w:color w:val="000000" w:themeColor="text1"/>
          <w:spacing w:val="-4"/>
        </w:rPr>
      </w:pPr>
    </w:p>
    <w:p w14:paraId="1E8A78C5" w14:textId="77777777" w:rsidR="007819E1" w:rsidRPr="0094088B" w:rsidRDefault="007819E1" w:rsidP="007819E1">
      <w:pPr>
        <w:pStyle w:val="Subttulo"/>
        <w:tabs>
          <w:tab w:val="left" w:pos="567"/>
          <w:tab w:val="left" w:pos="993"/>
        </w:tabs>
        <w:jc w:val="left"/>
        <w:rPr>
          <w:rFonts w:ascii="Averta" w:eastAsia="Azo Sans Lt" w:hAnsi="Averta" w:cs="Tahoma"/>
          <w:color w:val="000000" w:themeColor="text1"/>
          <w:spacing w:val="-4"/>
          <w:sz w:val="22"/>
        </w:rPr>
      </w:pPr>
      <w:r w:rsidRPr="0094088B">
        <w:rPr>
          <w:rFonts w:ascii="Averta" w:eastAsia="Azo Sans Lt" w:hAnsi="Averta" w:cs="Tahoma"/>
          <w:color w:val="000000" w:themeColor="text1"/>
          <w:sz w:val="22"/>
        </w:rPr>
        <w:lastRenderedPageBreak/>
        <w:t>3.5.2.9.5</w:t>
      </w:r>
      <w:r w:rsidRPr="0094088B">
        <w:rPr>
          <w:rFonts w:ascii="Averta" w:eastAsia="Azo Sans Lt" w:hAnsi="Averta"/>
          <w:color w:val="000000" w:themeColor="text1"/>
          <w:sz w:val="22"/>
        </w:rPr>
        <w:t>.</w:t>
      </w:r>
      <w:r w:rsidRPr="0094088B">
        <w:rPr>
          <w:rFonts w:ascii="Averta" w:eastAsia="Azo Sans Lt" w:hAnsi="Averta"/>
          <w:color w:val="000000" w:themeColor="text1"/>
          <w:sz w:val="22"/>
        </w:rPr>
        <w:tab/>
        <w:t>Reincorporación de Bienes por Cancelación de Acuerdo Administrativo.</w:t>
      </w:r>
    </w:p>
    <w:p w14:paraId="4147E8B8" w14:textId="77777777" w:rsidR="007819E1" w:rsidRPr="0094088B" w:rsidRDefault="007819E1" w:rsidP="007819E1">
      <w:pPr>
        <w:jc w:val="both"/>
        <w:rPr>
          <w:rFonts w:ascii="Averta" w:eastAsia="Azo Sans Lt" w:hAnsi="Averta" w:cs="Tahoma"/>
          <w:color w:val="000000" w:themeColor="text1"/>
          <w:spacing w:val="-4"/>
        </w:rPr>
      </w:pPr>
    </w:p>
    <w:p w14:paraId="7EB7BBCC"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En términos de lo establecido en los artículos 1, 15, 22 inciso a) fracción II, 23 y 28 fracciones XLVII y LVI de la Ley Orgánica de la Administración Pública del Estado de Campeche; en relación con los numerales 1 fracción II, 2 fracción VI y 15 de la Ley de Bienes del Estado de Campeche y de sus municipios; 1 fracción III, 3, y demás relativos aplicables del Reglamento de Bienes Muebles de la Propiedad del Estado de Campeche; la SAFIN, es la instancia competente para coordinar los actos jurídicos relacionados con la propiedad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spacing w:val="-4"/>
        </w:rPr>
        <w:t xml:space="preserve">, en ese sentido, esta Secretaría tiene la facultad para que reincorpore bienes muebles o inmuebles al Patrimonio del </w:t>
      </w:r>
      <w:r w:rsidRPr="0094088B">
        <w:rPr>
          <w:rFonts w:ascii="Averta" w:eastAsia="Azo Sans Lt" w:hAnsi="Averta" w:cs="Tahoma"/>
          <w:color w:val="000000" w:themeColor="text1"/>
          <w:spacing w:val="-6"/>
        </w:rPr>
        <w:t>Poder Ejecutivo del Estado de Campeche</w:t>
      </w:r>
      <w:r w:rsidRPr="0094088B">
        <w:rPr>
          <w:rFonts w:ascii="Averta" w:eastAsia="Azo Sans Lt" w:hAnsi="Averta" w:cs="Tahoma"/>
          <w:color w:val="000000" w:themeColor="text1"/>
          <w:spacing w:val="-4"/>
        </w:rPr>
        <w:t>, debiendo fundar y motivar mediante un acuerdo administrativo dichas circunstancias.</w:t>
      </w:r>
    </w:p>
    <w:p w14:paraId="69AC82F5" w14:textId="77777777" w:rsidR="007819E1" w:rsidRPr="0094088B" w:rsidRDefault="007819E1" w:rsidP="007819E1">
      <w:pPr>
        <w:jc w:val="both"/>
        <w:rPr>
          <w:rFonts w:ascii="Averta" w:eastAsia="Azo Sans Lt" w:hAnsi="Averta" w:cs="Tahoma"/>
          <w:color w:val="000000" w:themeColor="text1"/>
          <w:spacing w:val="-4"/>
        </w:rPr>
      </w:pPr>
    </w:p>
    <w:p w14:paraId="1A28E8F7" w14:textId="3F3BD173"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Asimismo, de conformidad con lo previsto por el artículo 17 de la Ley Orgánica de la Administración Pública del Estado de Campeche, se publicará el Acuerdo en el Periódico Oficial del Estado.</w:t>
      </w:r>
    </w:p>
    <w:p w14:paraId="5D64BC45" w14:textId="77777777" w:rsidR="00BE3607" w:rsidRPr="0094088B" w:rsidRDefault="00BE3607" w:rsidP="007819E1">
      <w:pPr>
        <w:jc w:val="both"/>
        <w:rPr>
          <w:rFonts w:ascii="Averta" w:eastAsia="Azo Sans Lt" w:hAnsi="Averta" w:cs="Tahoma"/>
          <w:color w:val="000000" w:themeColor="text1"/>
          <w:spacing w:val="-4"/>
        </w:rPr>
      </w:pPr>
    </w:p>
    <w:p w14:paraId="2E7E1E27" w14:textId="77777777" w:rsidR="007819E1" w:rsidRPr="0094088B" w:rsidRDefault="007819E1" w:rsidP="007819E1">
      <w:pPr>
        <w:jc w:val="both"/>
        <w:rPr>
          <w:rFonts w:ascii="Averta" w:eastAsia="Azo Sans Lt" w:hAnsi="Averta" w:cs="Tahoma"/>
          <w:color w:val="000000" w:themeColor="text1"/>
          <w:spacing w:val="-4"/>
        </w:rPr>
      </w:pPr>
    </w:p>
    <w:p w14:paraId="37579084" w14:textId="37E6C2B4" w:rsidR="007819E1" w:rsidRPr="0094088B" w:rsidRDefault="007819E1" w:rsidP="00E14172">
      <w:pPr>
        <w:pStyle w:val="Subtitulosnuevos"/>
        <w:numPr>
          <w:ilvl w:val="4"/>
          <w:numId w:val="153"/>
        </w:numPr>
        <w:tabs>
          <w:tab w:val="left" w:pos="1134"/>
        </w:tabs>
        <w:ind w:left="0" w:firstLine="0"/>
        <w:jc w:val="both"/>
        <w:rPr>
          <w:rFonts w:eastAsia="Azo Sans Lt"/>
          <w:color w:val="000000" w:themeColor="text1"/>
          <w:sz w:val="22"/>
          <w:szCs w:val="22"/>
        </w:rPr>
      </w:pPr>
      <w:r w:rsidRPr="0094088B">
        <w:rPr>
          <w:rFonts w:eastAsia="Azo Sans Lt"/>
          <w:color w:val="000000" w:themeColor="text1"/>
          <w:sz w:val="22"/>
          <w:szCs w:val="22"/>
        </w:rPr>
        <w:t xml:space="preserve">Donación de </w:t>
      </w:r>
      <w:r w:rsidR="005A5866" w:rsidRPr="0094088B">
        <w:rPr>
          <w:rFonts w:eastAsia="Azo Sans Lt"/>
          <w:color w:val="000000" w:themeColor="text1"/>
          <w:sz w:val="22"/>
          <w:szCs w:val="22"/>
        </w:rPr>
        <w:t>B</w:t>
      </w:r>
      <w:r w:rsidRPr="0094088B">
        <w:rPr>
          <w:rFonts w:eastAsia="Azo Sans Lt"/>
          <w:color w:val="000000" w:themeColor="text1"/>
          <w:sz w:val="22"/>
          <w:szCs w:val="22"/>
        </w:rPr>
        <w:t xml:space="preserve">ienes </w:t>
      </w:r>
      <w:r w:rsidR="005A5866" w:rsidRPr="0094088B">
        <w:rPr>
          <w:rFonts w:eastAsia="Azo Sans Lt"/>
          <w:color w:val="000000" w:themeColor="text1"/>
          <w:sz w:val="22"/>
          <w:szCs w:val="22"/>
        </w:rPr>
        <w:t>M</w:t>
      </w:r>
      <w:r w:rsidRPr="0094088B">
        <w:rPr>
          <w:rFonts w:eastAsia="Azo Sans Lt"/>
          <w:color w:val="000000" w:themeColor="text1"/>
          <w:sz w:val="22"/>
          <w:szCs w:val="22"/>
        </w:rPr>
        <w:t>uebles a favor del Poder Ejecutivo del Estado de</w:t>
      </w:r>
      <w:r w:rsidR="00BE3607" w:rsidRPr="0094088B">
        <w:rPr>
          <w:rFonts w:eastAsia="Azo Sans Lt"/>
          <w:color w:val="000000" w:themeColor="text1"/>
          <w:sz w:val="22"/>
          <w:szCs w:val="22"/>
        </w:rPr>
        <w:t xml:space="preserve"> </w:t>
      </w:r>
      <w:r w:rsidRPr="0094088B">
        <w:rPr>
          <w:rFonts w:eastAsia="Azo Sans Lt"/>
          <w:color w:val="000000" w:themeColor="text1"/>
          <w:sz w:val="22"/>
          <w:szCs w:val="22"/>
        </w:rPr>
        <w:t>Campeche.</w:t>
      </w:r>
    </w:p>
    <w:p w14:paraId="354FE355" w14:textId="77777777" w:rsidR="007819E1" w:rsidRPr="0094088B" w:rsidRDefault="007819E1" w:rsidP="007819E1">
      <w:pPr>
        <w:jc w:val="both"/>
        <w:rPr>
          <w:rFonts w:ascii="Averta" w:eastAsia="Azo Sans Lt" w:hAnsi="Averta" w:cs="Tahoma"/>
          <w:b/>
          <w:color w:val="000000" w:themeColor="text1"/>
          <w:spacing w:val="-4"/>
        </w:rPr>
      </w:pPr>
    </w:p>
    <w:p w14:paraId="54D10360"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El Coordinador Administrativo o su similar </w:t>
      </w:r>
      <w:r w:rsidRPr="0094088B">
        <w:rPr>
          <w:rFonts w:ascii="Averta" w:eastAsia="Azo Sans Lt" w:hAnsi="Averta" w:cs="Tahoma"/>
          <w:color w:val="000000" w:themeColor="text1"/>
          <w:spacing w:val="-2"/>
        </w:rPr>
        <w:t>del Organismo Centralizado deberá</w:t>
      </w:r>
      <w:r w:rsidRPr="0094088B">
        <w:rPr>
          <w:rFonts w:ascii="Averta" w:eastAsia="Azo Sans Lt" w:hAnsi="Averta" w:cs="Tahoma"/>
          <w:color w:val="000000" w:themeColor="text1"/>
          <w:spacing w:val="-4"/>
        </w:rPr>
        <w:t xml:space="preserve"> remitir a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xml:space="preserve"> por conducto de la Dirección de Control Patrimonial la siguiente documentación:</w:t>
      </w:r>
    </w:p>
    <w:p w14:paraId="717B6F5C" w14:textId="77777777" w:rsidR="007819E1" w:rsidRPr="0094088B" w:rsidRDefault="007819E1" w:rsidP="007819E1">
      <w:pPr>
        <w:jc w:val="both"/>
        <w:rPr>
          <w:rFonts w:ascii="Averta" w:eastAsia="Azo Sans Lt" w:hAnsi="Averta" w:cs="Tahoma"/>
          <w:color w:val="000000" w:themeColor="text1"/>
          <w:spacing w:val="-4"/>
        </w:rPr>
      </w:pPr>
    </w:p>
    <w:p w14:paraId="276C156F" w14:textId="77777777" w:rsidR="007819E1" w:rsidRPr="0094088B" w:rsidRDefault="007819E1" w:rsidP="00E14172">
      <w:pPr>
        <w:pStyle w:val="Prrafodelista"/>
        <w:numPr>
          <w:ilvl w:val="0"/>
          <w:numId w:val="74"/>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Cuando el donante sea una persona física se requiere lo siguiente:</w:t>
      </w:r>
    </w:p>
    <w:p w14:paraId="787F0449" w14:textId="77777777" w:rsidR="007819E1" w:rsidRPr="0094088B" w:rsidRDefault="007819E1" w:rsidP="00E14172">
      <w:pPr>
        <w:pStyle w:val="Prrafodelista"/>
        <w:numPr>
          <w:ilvl w:val="0"/>
          <w:numId w:val="131"/>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Oficio dirigido al Secretario de la SAFIN o al Subsecretario de Administración y Finanzas de la SAFIN, manifestando la voluntad de la donación a favor del Poder Ejecutivo del Estado de Campeche, señalando la cantidad de bienes a donar;</w:t>
      </w:r>
    </w:p>
    <w:p w14:paraId="3BD450DE" w14:textId="77777777" w:rsidR="007819E1" w:rsidRPr="0094088B" w:rsidRDefault="007819E1" w:rsidP="00E14172">
      <w:pPr>
        <w:pStyle w:val="Prrafodelista"/>
        <w:numPr>
          <w:ilvl w:val="0"/>
          <w:numId w:val="131"/>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Credencial para votar, acta de nacimiento, Constancia Única de Registro de Población, constancia de situación fiscal, acta de matrimonio en caso de ser casado;</w:t>
      </w:r>
    </w:p>
    <w:p w14:paraId="5B2F214C" w14:textId="77777777" w:rsidR="007819E1" w:rsidRPr="0094088B" w:rsidRDefault="007819E1" w:rsidP="00E14172">
      <w:pPr>
        <w:pStyle w:val="Prrafodelista"/>
        <w:numPr>
          <w:ilvl w:val="0"/>
          <w:numId w:val="131"/>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Factura original que acredite la propiedad de los bienes materia de donación, y deberá contener la descripción completa del bien, marca, modelo, no. de serie (en caso de aplicar), valor, no. de cilindros (en caso de aplicar), no. de motor (si en caso de aplicar); </w:t>
      </w:r>
    </w:p>
    <w:p w14:paraId="3A1D59D8" w14:textId="77777777" w:rsidR="007819E1" w:rsidRPr="0094088B" w:rsidRDefault="007819E1" w:rsidP="00E14172">
      <w:pPr>
        <w:pStyle w:val="Prrafodelista"/>
        <w:numPr>
          <w:ilvl w:val="0"/>
          <w:numId w:val="131"/>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En dicha factura se deberá realizar el desglose de cada uno de los bienes con su respectivo Impuesto al Valor Agregado (IVA); y</w:t>
      </w:r>
    </w:p>
    <w:p w14:paraId="130C8944" w14:textId="77777777" w:rsidR="007819E1" w:rsidRPr="0094088B" w:rsidRDefault="007819E1" w:rsidP="00E14172">
      <w:pPr>
        <w:pStyle w:val="Prrafodelista"/>
        <w:numPr>
          <w:ilvl w:val="0"/>
          <w:numId w:val="131"/>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Original de la póliza de garantía de los bienes a nombre del Poder Ejecutivo del Estado de Campeche.</w:t>
      </w:r>
    </w:p>
    <w:p w14:paraId="62FAA85A" w14:textId="77777777" w:rsidR="007819E1" w:rsidRPr="0094088B" w:rsidRDefault="007819E1" w:rsidP="007819E1">
      <w:pPr>
        <w:pStyle w:val="Prrafodelista"/>
        <w:jc w:val="both"/>
        <w:rPr>
          <w:rFonts w:ascii="Averta" w:eastAsia="Azo Sans Lt" w:hAnsi="Averta" w:cs="Tahoma"/>
          <w:color w:val="000000" w:themeColor="text1"/>
          <w:spacing w:val="-4"/>
        </w:rPr>
      </w:pPr>
    </w:p>
    <w:p w14:paraId="45197CCE" w14:textId="77777777" w:rsidR="007819E1" w:rsidRPr="0094088B" w:rsidRDefault="007819E1" w:rsidP="00E14172">
      <w:pPr>
        <w:pStyle w:val="Prrafodelista"/>
        <w:numPr>
          <w:ilvl w:val="0"/>
          <w:numId w:val="74"/>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Cuando el donante sea una persona moral se necesita lo siguiente:</w:t>
      </w:r>
    </w:p>
    <w:p w14:paraId="7DD5CB31"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Oficio dirigido al Secretario de la SAFIN o al Subsecretario de Administración y Finanzas de la SAFIN, manifestando la voluntad de la donación a favor del Poder Ejecutivo del Estado de Campeche, señalando la cantidad de bienes a donar;</w:t>
      </w:r>
    </w:p>
    <w:p w14:paraId="0DE10746"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lastRenderedPageBreak/>
        <w:t>Acta constitutiva de la sociedad y en su caso la última acta de asamblea en el que se hagan constar las modificaciones, debidamente inscrita;</w:t>
      </w:r>
    </w:p>
    <w:p w14:paraId="0CE0AE46"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Poder general para pleitos y cobranzas, actos de administración y actos de dominio de la persona facultada para suscribir el contrato de donación (en caso de aplicar); </w:t>
      </w:r>
    </w:p>
    <w:p w14:paraId="228A5C7E"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Constancia de situación fiscal de la persona moral;</w:t>
      </w:r>
    </w:p>
    <w:p w14:paraId="310B15EE"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Credencial para votar, acta de nacimiento, Constancia Única de Registro de Población, Constancia de Situación Fiscal, acta de matrimonio en caso de ser casado, del representante o del apoderado legal;</w:t>
      </w:r>
    </w:p>
    <w:p w14:paraId="1155223B"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Factura original que acredite la propiedad de los bienes materia de donación, y deberá contener la descripción completa del bien, marca, modelo, no. de serie (en caso de aplicar), valor, no. de cilindros (en caso de aplicar), no. de motor (en caso de aplicar); </w:t>
      </w:r>
    </w:p>
    <w:p w14:paraId="0A0EF1F3"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En dicha factura se deberá realizar el desglose de cada uno de los bienes con su respectivo Impuesto al Valor Agregado (IVA); y</w:t>
      </w:r>
    </w:p>
    <w:p w14:paraId="7A64B9CF" w14:textId="77777777" w:rsidR="007819E1" w:rsidRPr="0094088B" w:rsidRDefault="007819E1" w:rsidP="00E14172">
      <w:pPr>
        <w:pStyle w:val="Prrafodelista"/>
        <w:numPr>
          <w:ilvl w:val="0"/>
          <w:numId w:val="132"/>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Original de la póliza de garantía de los bienes informáticos a nombre del Poder Ejecutivo del Estado de Campeche.</w:t>
      </w:r>
    </w:p>
    <w:p w14:paraId="0066E054" w14:textId="77777777" w:rsidR="007819E1" w:rsidRPr="0094088B" w:rsidRDefault="007819E1" w:rsidP="004556E0">
      <w:pPr>
        <w:jc w:val="both"/>
        <w:rPr>
          <w:rFonts w:ascii="Averta" w:eastAsia="Azo Sans Lt" w:hAnsi="Averta" w:cs="Tahoma"/>
          <w:color w:val="000000" w:themeColor="text1"/>
          <w:spacing w:val="-4"/>
        </w:rPr>
      </w:pPr>
    </w:p>
    <w:p w14:paraId="16941C1B" w14:textId="09B3E5E7" w:rsidR="00031A5B" w:rsidRPr="0094088B" w:rsidRDefault="00031A5B" w:rsidP="00E14172">
      <w:pPr>
        <w:pStyle w:val="Subtitulosnuevos"/>
        <w:numPr>
          <w:ilvl w:val="4"/>
          <w:numId w:val="153"/>
        </w:numPr>
        <w:tabs>
          <w:tab w:val="left" w:pos="1134"/>
        </w:tabs>
        <w:ind w:left="0" w:firstLine="0"/>
        <w:jc w:val="both"/>
        <w:rPr>
          <w:rFonts w:eastAsia="Azo Sans Lt"/>
          <w:color w:val="000000" w:themeColor="text1"/>
          <w:sz w:val="22"/>
          <w:szCs w:val="22"/>
        </w:rPr>
      </w:pPr>
      <w:r w:rsidRPr="0094088B">
        <w:rPr>
          <w:rFonts w:eastAsia="Azo Sans Lt"/>
          <w:color w:val="000000" w:themeColor="text1"/>
          <w:sz w:val="22"/>
          <w:szCs w:val="22"/>
        </w:rPr>
        <w:t xml:space="preserve">Donación o compraventa de </w:t>
      </w:r>
      <w:r w:rsidR="005A5866" w:rsidRPr="0094088B">
        <w:rPr>
          <w:rFonts w:eastAsia="Azo Sans Lt"/>
          <w:color w:val="000000" w:themeColor="text1"/>
          <w:sz w:val="22"/>
          <w:szCs w:val="22"/>
        </w:rPr>
        <w:t>B</w:t>
      </w:r>
      <w:r w:rsidRPr="0094088B">
        <w:rPr>
          <w:rFonts w:eastAsia="Azo Sans Lt"/>
          <w:color w:val="000000" w:themeColor="text1"/>
          <w:sz w:val="22"/>
          <w:szCs w:val="22"/>
        </w:rPr>
        <w:t xml:space="preserve">ienes </w:t>
      </w:r>
      <w:r w:rsidR="005A5866" w:rsidRPr="0094088B">
        <w:rPr>
          <w:rFonts w:eastAsia="Azo Sans Lt"/>
          <w:color w:val="000000" w:themeColor="text1"/>
          <w:sz w:val="22"/>
          <w:szCs w:val="22"/>
        </w:rPr>
        <w:t>I</w:t>
      </w:r>
      <w:r w:rsidRPr="0094088B">
        <w:rPr>
          <w:rFonts w:eastAsia="Azo Sans Lt"/>
          <w:color w:val="000000" w:themeColor="text1"/>
          <w:sz w:val="22"/>
          <w:szCs w:val="22"/>
        </w:rPr>
        <w:t>nmuebles a favor del Poder Ejecutivo del Estado de Campeche.</w:t>
      </w:r>
    </w:p>
    <w:p w14:paraId="184D07BA" w14:textId="77777777" w:rsidR="007819E1" w:rsidRPr="0094088B" w:rsidRDefault="007819E1" w:rsidP="007819E1">
      <w:pPr>
        <w:jc w:val="both"/>
        <w:rPr>
          <w:rFonts w:ascii="Averta" w:eastAsia="Azo Sans Lt" w:hAnsi="Averta" w:cs="Tahoma"/>
          <w:b/>
          <w:color w:val="000000" w:themeColor="text1"/>
          <w:spacing w:val="-4"/>
        </w:rPr>
      </w:pPr>
    </w:p>
    <w:p w14:paraId="5E2E1E55" w14:textId="77777777" w:rsidR="007819E1" w:rsidRPr="0094088B" w:rsidRDefault="007819E1" w:rsidP="007819E1">
      <w:p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El Coordinador Administrativo o su similar </w:t>
      </w:r>
      <w:r w:rsidRPr="0094088B">
        <w:rPr>
          <w:rFonts w:ascii="Averta" w:eastAsia="Azo Sans Lt" w:hAnsi="Averta" w:cs="Tahoma"/>
          <w:color w:val="000000" w:themeColor="text1"/>
          <w:spacing w:val="-2"/>
        </w:rPr>
        <w:t xml:space="preserve">del Organismo Centralizado </w:t>
      </w:r>
      <w:r w:rsidRPr="0094088B">
        <w:rPr>
          <w:rFonts w:ascii="Averta" w:eastAsia="Azo Sans Lt" w:hAnsi="Averta" w:cs="Tahoma"/>
          <w:color w:val="000000" w:themeColor="text1"/>
          <w:spacing w:val="-4"/>
        </w:rPr>
        <w:t xml:space="preserve">deberá remitir a la </w:t>
      </w:r>
      <w:r w:rsidRPr="0094088B">
        <w:rPr>
          <w:rFonts w:ascii="Averta" w:eastAsia="Azo Sans Lt" w:hAnsi="Averta" w:cs="Tahoma"/>
          <w:color w:val="000000" w:themeColor="text1"/>
        </w:rPr>
        <w:t>SAFIN</w:t>
      </w:r>
      <w:r w:rsidRPr="0094088B">
        <w:rPr>
          <w:rFonts w:ascii="Averta" w:eastAsia="Azo Sans Lt" w:hAnsi="Averta" w:cs="Tahoma"/>
          <w:color w:val="000000" w:themeColor="text1"/>
          <w:spacing w:val="-4"/>
        </w:rPr>
        <w:t xml:space="preserve"> por conducto de la Dirección de Control Patrimonial la siguiente documentación:</w:t>
      </w:r>
    </w:p>
    <w:p w14:paraId="2A4E7989" w14:textId="77777777" w:rsidR="007819E1" w:rsidRPr="0094088B" w:rsidRDefault="007819E1" w:rsidP="007819E1">
      <w:pPr>
        <w:jc w:val="both"/>
        <w:rPr>
          <w:rFonts w:ascii="Averta" w:eastAsia="Azo Sans Lt" w:hAnsi="Averta" w:cs="Tahoma"/>
          <w:b/>
          <w:color w:val="000000" w:themeColor="text1"/>
          <w:spacing w:val="-4"/>
        </w:rPr>
      </w:pPr>
    </w:p>
    <w:p w14:paraId="1F99460D" w14:textId="77777777" w:rsidR="007819E1" w:rsidRPr="0094088B" w:rsidRDefault="007819E1" w:rsidP="00E14172">
      <w:pPr>
        <w:pStyle w:val="Prrafodelista"/>
        <w:numPr>
          <w:ilvl w:val="3"/>
          <w:numId w:val="8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Cuando se trate de una persona física se requiere lo siguiente:</w:t>
      </w:r>
    </w:p>
    <w:p w14:paraId="56212CEC" w14:textId="77777777" w:rsidR="007819E1" w:rsidRPr="0094088B" w:rsidRDefault="007819E1" w:rsidP="00E14172">
      <w:pPr>
        <w:pStyle w:val="Prrafodelista"/>
        <w:numPr>
          <w:ilvl w:val="0"/>
          <w:numId w:val="133"/>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Oficio dirigido al Secretario de la SAFIN o al Subsecretario de Administración y Finanzas de la SAFIN, manifestando la voluntad de la donación o compraventa del inmueble a favor del Poder Ejecutivo del Estado de Campeche, mencionando la ubicación del predio;</w:t>
      </w:r>
    </w:p>
    <w:p w14:paraId="51C54F85" w14:textId="77777777" w:rsidR="007819E1" w:rsidRPr="0094088B" w:rsidRDefault="007819E1" w:rsidP="00E14172">
      <w:pPr>
        <w:pStyle w:val="Prrafodelista"/>
        <w:numPr>
          <w:ilvl w:val="0"/>
          <w:numId w:val="133"/>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Escritura Pública que acredite la propiedad debidamente inscrita;</w:t>
      </w:r>
    </w:p>
    <w:p w14:paraId="19888FD7" w14:textId="77777777" w:rsidR="007819E1" w:rsidRPr="0094088B" w:rsidRDefault="007819E1" w:rsidP="00E14172">
      <w:pPr>
        <w:pStyle w:val="Prrafodelista"/>
        <w:numPr>
          <w:ilvl w:val="0"/>
          <w:numId w:val="133"/>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Certificado de existencia o inexistencia de gravamen vigente;</w:t>
      </w:r>
    </w:p>
    <w:p w14:paraId="2702DB83" w14:textId="77777777" w:rsidR="007819E1" w:rsidRPr="0094088B" w:rsidRDefault="007819E1" w:rsidP="00E14172">
      <w:pPr>
        <w:pStyle w:val="Prrafodelista"/>
        <w:numPr>
          <w:ilvl w:val="0"/>
          <w:numId w:val="133"/>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Pago de Impuesto Predial, Certificado de No Adeudo, Certificado de Valor Catastral, Recibo de Pago de Agua Potable o Constancia de No Servicios, Constancia de Número Oficial y el Comprobante Domiciliario Catastral vigente;</w:t>
      </w:r>
    </w:p>
    <w:p w14:paraId="33ABF11B" w14:textId="77777777" w:rsidR="007819E1" w:rsidRPr="0094088B" w:rsidRDefault="007819E1" w:rsidP="00E14172">
      <w:pPr>
        <w:pStyle w:val="Prrafodelista"/>
        <w:numPr>
          <w:ilvl w:val="0"/>
          <w:numId w:val="133"/>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Credencial para votar, Acta de Nacimiento, Constancia Única de Registro de Población, Constancia de Situación Fiscal, Acta de Matrimonio en caso de ser casado; y</w:t>
      </w:r>
    </w:p>
    <w:p w14:paraId="664D5B58" w14:textId="77777777" w:rsidR="007819E1" w:rsidRPr="0094088B" w:rsidRDefault="007819E1" w:rsidP="00E14172">
      <w:pPr>
        <w:pStyle w:val="Prrafodelista"/>
        <w:numPr>
          <w:ilvl w:val="0"/>
          <w:numId w:val="133"/>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Avalúo emitido preferentemente por el Instituto de Administración y Avalúos de Bienes Nacionales (INDAABIN), o en su caso por una Institución Bancaria o corredor público, cuando se trate de una compraventa.</w:t>
      </w:r>
    </w:p>
    <w:p w14:paraId="40B62432" w14:textId="77777777" w:rsidR="007819E1" w:rsidRPr="0094088B" w:rsidRDefault="007819E1" w:rsidP="007819E1">
      <w:pPr>
        <w:pStyle w:val="Prrafodelista"/>
        <w:jc w:val="both"/>
        <w:rPr>
          <w:rFonts w:ascii="Averta" w:eastAsia="Azo Sans Lt" w:hAnsi="Averta" w:cs="Tahoma"/>
          <w:color w:val="000000" w:themeColor="text1"/>
          <w:spacing w:val="-4"/>
        </w:rPr>
      </w:pPr>
    </w:p>
    <w:p w14:paraId="26977B37" w14:textId="77777777" w:rsidR="007819E1" w:rsidRPr="0094088B" w:rsidRDefault="007819E1" w:rsidP="00E14172">
      <w:pPr>
        <w:pStyle w:val="Prrafodelista"/>
        <w:numPr>
          <w:ilvl w:val="0"/>
          <w:numId w:val="75"/>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Cuando sea una persona moral se necesita lo siguiente:</w:t>
      </w:r>
    </w:p>
    <w:p w14:paraId="1C5EB9C9"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Oficio dirigido al Secretario de la SAFIN o al Subsecretario de Administración y Finanzas de la SAFIN, manifestando la voluntad de la donación o compraventa a </w:t>
      </w:r>
      <w:r w:rsidRPr="0094088B">
        <w:rPr>
          <w:rFonts w:ascii="Averta" w:eastAsia="Azo Sans Lt" w:hAnsi="Averta" w:cs="Tahoma"/>
          <w:color w:val="000000" w:themeColor="text1"/>
          <w:spacing w:val="-4"/>
        </w:rPr>
        <w:lastRenderedPageBreak/>
        <w:t>favor del Poder Ejecutivo del Estado de Campeche, mencionando la ubicación del predio;</w:t>
      </w:r>
    </w:p>
    <w:p w14:paraId="790A0E76"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Escritura Pública que acredite la propiedad debidamente inscrita;</w:t>
      </w:r>
    </w:p>
    <w:p w14:paraId="11D9B8C9"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Acta Constitutiva de la Sociedad y en su caso la última acta de asamblea en el que se hagan constar las modificaciones, debidamente inscrita;</w:t>
      </w:r>
    </w:p>
    <w:p w14:paraId="6892AA7E"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Poder general para pleitos y cobranzas, actos de administración y actos de dominio de la persona facultada para suscribir el contrato de donación (si aplica);</w:t>
      </w:r>
    </w:p>
    <w:p w14:paraId="5DA39BCF"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Constancia de Situación Fiscal de la persona moral;</w:t>
      </w:r>
    </w:p>
    <w:p w14:paraId="689D2D96"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Credencial para Votar, Acta de Nacimiento, Constancia Única de Registro de Población, Constancia de Situación Fiscal, Acta de Matrimonio en caso de ser casado, del representante o del apoderado legal;</w:t>
      </w:r>
    </w:p>
    <w:p w14:paraId="70EAC814"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Certificado de existencia o inexistencia de gravamen vigente;</w:t>
      </w:r>
    </w:p>
    <w:p w14:paraId="7A0A9961" w14:textId="77777777" w:rsidR="007819E1" w:rsidRPr="0094088B" w:rsidRDefault="007819E1" w:rsidP="00E14172">
      <w:pPr>
        <w:pStyle w:val="Prrafodelista"/>
        <w:numPr>
          <w:ilvl w:val="0"/>
          <w:numId w:val="134"/>
        </w:numPr>
        <w:ind w:hanging="29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Pago de Impuesto Predial, Certificado de No Adeudo, Certificado de Valor Catastral, Recibo de Pago de Agua Potable o Constancia de No Servicios, Constancia de Número Oficial y el Comprobante Domiciliario Catastral vigente; y</w:t>
      </w:r>
    </w:p>
    <w:p w14:paraId="03AB10A8" w14:textId="77777777" w:rsidR="007819E1" w:rsidRPr="0094088B" w:rsidRDefault="007819E1" w:rsidP="00E14172">
      <w:pPr>
        <w:pStyle w:val="Prrafodelista"/>
        <w:numPr>
          <w:ilvl w:val="0"/>
          <w:numId w:val="134"/>
        </w:numPr>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Avalúo emitido preferentemente por el Instituto de Administración y Avalúos de Bienes Nacionales (INDAABIN), o en su caso por una Institución Bancaria o corredor público, cuando se trate de una compraventa.</w:t>
      </w:r>
    </w:p>
    <w:p w14:paraId="355EA496" w14:textId="77777777" w:rsidR="007819E1" w:rsidRPr="0094088B" w:rsidRDefault="007819E1" w:rsidP="007819E1">
      <w:pPr>
        <w:jc w:val="both"/>
        <w:rPr>
          <w:rFonts w:ascii="Averta" w:eastAsia="Azo Sans Lt" w:hAnsi="Averta" w:cs="Tahoma"/>
          <w:color w:val="000000" w:themeColor="text1"/>
          <w:spacing w:val="-4"/>
        </w:rPr>
      </w:pPr>
    </w:p>
    <w:p w14:paraId="3B3CEB5E" w14:textId="77777777" w:rsidR="00031A5B" w:rsidRPr="0094088B" w:rsidRDefault="00031A5B" w:rsidP="00E14172">
      <w:pPr>
        <w:pStyle w:val="Subtitulosnuevos"/>
        <w:numPr>
          <w:ilvl w:val="4"/>
          <w:numId w:val="153"/>
        </w:numPr>
        <w:tabs>
          <w:tab w:val="left" w:pos="1134"/>
        </w:tabs>
        <w:ind w:left="0" w:firstLine="0"/>
        <w:jc w:val="both"/>
        <w:rPr>
          <w:rFonts w:eastAsia="Azo Sans Lt"/>
          <w:color w:val="000000" w:themeColor="text1"/>
          <w:sz w:val="22"/>
          <w:szCs w:val="22"/>
        </w:rPr>
      </w:pPr>
      <w:r w:rsidRPr="0094088B">
        <w:rPr>
          <w:rFonts w:eastAsia="Azo Sans Lt"/>
          <w:color w:val="000000" w:themeColor="text1"/>
          <w:sz w:val="22"/>
          <w:szCs w:val="22"/>
        </w:rPr>
        <w:t>Requisitos para otorgar en Destino de Bienes Muebles e Inmuebles.</w:t>
      </w:r>
    </w:p>
    <w:p w14:paraId="56992442" w14:textId="77777777" w:rsidR="007819E1" w:rsidRPr="0094088B" w:rsidRDefault="007819E1" w:rsidP="007819E1">
      <w:pPr>
        <w:rPr>
          <w:color w:val="000000" w:themeColor="text1"/>
        </w:rPr>
      </w:pPr>
    </w:p>
    <w:p w14:paraId="1263A39C" w14:textId="77777777" w:rsidR="00031A5B" w:rsidRPr="0094088B" w:rsidRDefault="00031A5B" w:rsidP="00031A5B">
      <w:pPr>
        <w:jc w:val="both"/>
        <w:rPr>
          <w:rFonts w:ascii="Averta" w:eastAsia="Azo Sans Lt" w:hAnsi="Averta" w:cs="Tahoma"/>
          <w:color w:val="000000" w:themeColor="text1"/>
          <w:spacing w:val="-4"/>
        </w:rPr>
      </w:pPr>
      <w:bookmarkStart w:id="29" w:name="_Hlk181708003"/>
      <w:r w:rsidRPr="0094088B">
        <w:rPr>
          <w:rFonts w:ascii="Averta" w:eastAsia="Azo Sans Lt" w:hAnsi="Averta" w:cs="Tahoma"/>
          <w:color w:val="000000" w:themeColor="text1"/>
          <w:spacing w:val="-4"/>
        </w:rPr>
        <w:t>De conformidad con el artículo 26 de la Ley de Bienes del Estado de Campeche y de sus Municipios y el dispositivo 12 fracción I del Reglamento de Bienes Muebles de la Propiedad del Estado de Campeche; la SAFIN es la instancia competente para coordinar los actos jurídicos relacionados con la propiedad del Poder Ejecutivo del Estado de Campeche, en ese sentido, para emitir un Acuerdo de Destino se requiere la siguiente documentación:</w:t>
      </w:r>
    </w:p>
    <w:bookmarkEnd w:id="29"/>
    <w:p w14:paraId="13885989" w14:textId="77777777" w:rsidR="00031A5B" w:rsidRPr="0094088B" w:rsidRDefault="00031A5B" w:rsidP="00031A5B">
      <w:pPr>
        <w:jc w:val="both"/>
        <w:rPr>
          <w:color w:val="000000" w:themeColor="text1"/>
          <w:lang w:val="es-ES_tradnl" w:eastAsia="es-ES"/>
        </w:rPr>
      </w:pPr>
    </w:p>
    <w:p w14:paraId="70DFA9A5" w14:textId="77777777" w:rsidR="00031A5B" w:rsidRPr="0094088B" w:rsidRDefault="00031A5B" w:rsidP="00E14172">
      <w:pPr>
        <w:pStyle w:val="Prrafodelista"/>
        <w:numPr>
          <w:ilvl w:val="0"/>
          <w:numId w:val="135"/>
        </w:numPr>
        <w:spacing w:after="160"/>
        <w:ind w:left="567" w:hanging="567"/>
        <w:jc w:val="both"/>
        <w:rPr>
          <w:rFonts w:ascii="Averta" w:eastAsia="Azo Sans Lt" w:hAnsi="Averta" w:cs="Times New Roman"/>
          <w:color w:val="000000" w:themeColor="text1"/>
          <w:lang w:val="es-ES_tradnl" w:eastAsia="es-ES"/>
        </w:rPr>
      </w:pPr>
      <w:r w:rsidRPr="0094088B">
        <w:rPr>
          <w:rFonts w:ascii="Averta" w:eastAsia="Azo Sans Lt" w:hAnsi="Averta" w:cs="Times New Roman"/>
          <w:color w:val="000000" w:themeColor="text1"/>
          <w:lang w:val="es-ES_tradnl" w:eastAsia="es-ES"/>
        </w:rPr>
        <w:t>Oficio suscrito por el Titular de las Dependencias o Entidades de las Administraciones públicas Federal, Estatal o Municipal, así como de los Órganos de los Poderes Legislativo y Judicial y Constitucionales Autónomos Estatales, dirigido al Secretario de la SAFIN, solicitando el destino de los bienes, en caso de bienes inmuebles deberá señalar la superficie que requiere;</w:t>
      </w:r>
    </w:p>
    <w:p w14:paraId="4F7C06B7" w14:textId="77777777" w:rsidR="00031A5B" w:rsidRPr="0094088B" w:rsidRDefault="00031A5B" w:rsidP="00E14172">
      <w:pPr>
        <w:pStyle w:val="Prrafodelista"/>
        <w:numPr>
          <w:ilvl w:val="0"/>
          <w:numId w:val="135"/>
        </w:numPr>
        <w:spacing w:after="160"/>
        <w:ind w:left="567" w:hanging="567"/>
        <w:jc w:val="both"/>
        <w:rPr>
          <w:rFonts w:ascii="Averta" w:eastAsia="Azo Sans Lt" w:hAnsi="Averta" w:cs="Times New Roman"/>
          <w:color w:val="000000" w:themeColor="text1"/>
          <w:lang w:val="es-ES_tradnl" w:eastAsia="es-ES"/>
        </w:rPr>
      </w:pPr>
      <w:r w:rsidRPr="0094088B">
        <w:rPr>
          <w:rFonts w:ascii="Averta" w:eastAsia="Azo Sans Lt" w:hAnsi="Averta" w:cs="Times New Roman"/>
          <w:color w:val="000000" w:themeColor="text1"/>
          <w:lang w:val="es-ES_tradnl" w:eastAsia="es-ES"/>
        </w:rPr>
        <w:t>Documento idóneo mediante el cual se acredite el carácter con el que se ostente el ocursante, (nombramiento, poder o cualquier otro documento del que se advierta la facultad jurídica para solicitar el destino de los bienes muebles o inmuebles);</w:t>
      </w:r>
    </w:p>
    <w:p w14:paraId="641A8A59" w14:textId="77777777" w:rsidR="00031A5B" w:rsidRPr="0094088B" w:rsidRDefault="00031A5B" w:rsidP="00E14172">
      <w:pPr>
        <w:pStyle w:val="Prrafodelista"/>
        <w:numPr>
          <w:ilvl w:val="0"/>
          <w:numId w:val="135"/>
        </w:numPr>
        <w:spacing w:after="160"/>
        <w:ind w:left="567" w:hanging="567"/>
        <w:jc w:val="both"/>
        <w:rPr>
          <w:rFonts w:ascii="Averta" w:eastAsia="Azo Sans Lt" w:hAnsi="Averta" w:cs="Times New Roman"/>
          <w:color w:val="000000" w:themeColor="text1"/>
          <w:lang w:val="es-ES_tradnl" w:eastAsia="es-ES"/>
        </w:rPr>
      </w:pPr>
      <w:r w:rsidRPr="0094088B">
        <w:rPr>
          <w:rFonts w:ascii="Averta" w:eastAsia="Azo Sans Lt" w:hAnsi="Averta" w:cs="Times New Roman"/>
          <w:color w:val="000000" w:themeColor="text1"/>
          <w:lang w:val="es-ES_tradnl" w:eastAsia="es-ES"/>
        </w:rPr>
        <w:t>Instrumento jurídico en el que se advierta la facultad jurídica del solicitante (leyes, reglamento interior, manuales, etc.); y</w:t>
      </w:r>
    </w:p>
    <w:p w14:paraId="693A5970" w14:textId="77777777" w:rsidR="00031A5B" w:rsidRPr="0094088B" w:rsidRDefault="00031A5B" w:rsidP="00E14172">
      <w:pPr>
        <w:pStyle w:val="Prrafodelista"/>
        <w:numPr>
          <w:ilvl w:val="0"/>
          <w:numId w:val="135"/>
        </w:numPr>
        <w:spacing w:after="160"/>
        <w:ind w:left="567" w:hanging="567"/>
        <w:jc w:val="both"/>
        <w:rPr>
          <w:rFonts w:ascii="Averta" w:eastAsia="Azo Sans Lt" w:hAnsi="Averta" w:cs="Times New Roman"/>
          <w:color w:val="000000" w:themeColor="text1"/>
          <w:lang w:val="es-ES_tradnl" w:eastAsia="es-ES"/>
        </w:rPr>
      </w:pPr>
      <w:r w:rsidRPr="0094088B">
        <w:rPr>
          <w:rFonts w:ascii="Averta" w:eastAsia="Azo Sans Lt" w:hAnsi="Averta" w:cs="Times New Roman"/>
          <w:color w:val="000000" w:themeColor="text1"/>
          <w:lang w:val="es-ES_tradnl" w:eastAsia="es-ES"/>
        </w:rPr>
        <w:t>Proyecto en el que se señale el uso principal que se le dará a los bienes y el tiempo previsto para su utilización, en el caso de bienes inmuebles deberá señalar el tiempo previsto para la iniciación y conclusión de las obras.</w:t>
      </w:r>
    </w:p>
    <w:p w14:paraId="7E86071C" w14:textId="77777777" w:rsidR="00031A5B" w:rsidRPr="0094088B" w:rsidRDefault="00031A5B" w:rsidP="00031A5B">
      <w:pPr>
        <w:jc w:val="both"/>
        <w:rPr>
          <w:rFonts w:ascii="Averta" w:eastAsia="Azo Sans Lt" w:hAnsi="Averta" w:cs="Tahoma"/>
          <w:color w:val="000000" w:themeColor="text1"/>
          <w:spacing w:val="-4"/>
        </w:rPr>
      </w:pPr>
      <w:r w:rsidRPr="0094088B">
        <w:rPr>
          <w:rFonts w:ascii="Averta" w:eastAsia="Azo Sans Lt" w:hAnsi="Averta" w:cs="Times New Roman"/>
          <w:color w:val="000000" w:themeColor="text1"/>
          <w:lang w:val="es-ES_tradnl" w:eastAsia="es-ES"/>
        </w:rPr>
        <w:t xml:space="preserve">Cuando se trate de construcción de obras en inmuebles estatales, el beneficiario deberá enterar a la Dirección de Control Patrimonial de la SAFIN, las obras que se realicen en el inmueble, adjuntado la documentación comprobatoria (proyectos de obra, </w:t>
      </w:r>
      <w:r w:rsidRPr="0094088B">
        <w:rPr>
          <w:rFonts w:ascii="Averta" w:eastAsia="Azo Sans Lt" w:hAnsi="Averta" w:cs="Times New Roman"/>
          <w:color w:val="000000" w:themeColor="text1"/>
          <w:lang w:val="es-ES_tradnl" w:eastAsia="es-ES"/>
        </w:rPr>
        <w:lastRenderedPageBreak/>
        <w:t>expedientes técnicos, actas de entrega recepción, etc.), con la finalidad de actualizar su valor catastral y en el Sistema Integral de Inventarios de Bienes Muebles e Inmuebles del Estado de Campeche, para estar en condiciones de reportarlos a la Cuenta Pública.</w:t>
      </w:r>
    </w:p>
    <w:p w14:paraId="76CBACD0" w14:textId="77777777" w:rsidR="00031A5B" w:rsidRPr="0094088B" w:rsidRDefault="00031A5B" w:rsidP="00031A5B">
      <w:pPr>
        <w:jc w:val="both"/>
        <w:rPr>
          <w:rFonts w:ascii="Averta" w:eastAsia="Azo Sans Lt" w:hAnsi="Averta" w:cs="Tahoma"/>
          <w:color w:val="000000" w:themeColor="text1"/>
          <w:spacing w:val="-4"/>
        </w:rPr>
      </w:pPr>
    </w:p>
    <w:p w14:paraId="7EB19A46" w14:textId="1B462B43" w:rsidR="00031A5B" w:rsidRPr="0094088B" w:rsidRDefault="00031A5B" w:rsidP="00031A5B">
      <w:pPr>
        <w:pStyle w:val="Subttulo"/>
        <w:numPr>
          <w:ilvl w:val="2"/>
          <w:numId w:val="22"/>
        </w:numPr>
        <w:ind w:left="0" w:firstLine="0"/>
        <w:jc w:val="both"/>
        <w:rPr>
          <w:rFonts w:ascii="Averta" w:hAnsi="Averta" w:cs="Tahoma"/>
          <w:color w:val="000000" w:themeColor="text1"/>
          <w:sz w:val="22"/>
        </w:rPr>
      </w:pPr>
      <w:r w:rsidRPr="0094088B">
        <w:rPr>
          <w:rFonts w:ascii="Averta" w:eastAsia="Azo Sans Lt" w:hAnsi="Averta" w:cs="Times New Roman"/>
          <w:color w:val="000000" w:themeColor="text1"/>
          <w:szCs w:val="20"/>
          <w:lang w:val="es-ES_tradnl" w:eastAsia="es-ES"/>
        </w:rPr>
        <w:t xml:space="preserve">Inventario de Bienes Inmuebles: </w:t>
      </w:r>
      <w:r w:rsidR="005A5866" w:rsidRPr="0094088B">
        <w:rPr>
          <w:rFonts w:ascii="Averta" w:eastAsia="Azo Sans Lt" w:hAnsi="Averta" w:cs="Times New Roman"/>
          <w:color w:val="000000" w:themeColor="text1"/>
          <w:szCs w:val="20"/>
          <w:lang w:val="es-ES_tradnl" w:eastAsia="es-ES"/>
        </w:rPr>
        <w:t>A</w:t>
      </w:r>
      <w:r w:rsidRPr="0094088B">
        <w:rPr>
          <w:rFonts w:ascii="Averta" w:eastAsia="Azo Sans Lt" w:hAnsi="Averta" w:cs="Times New Roman"/>
          <w:color w:val="000000" w:themeColor="text1"/>
          <w:szCs w:val="20"/>
          <w:lang w:val="es-ES_tradnl" w:eastAsia="es-ES"/>
        </w:rPr>
        <w:t xml:space="preserve">ltas, </w:t>
      </w:r>
      <w:r w:rsidR="005A5866" w:rsidRPr="0094088B">
        <w:rPr>
          <w:rFonts w:ascii="Averta" w:eastAsia="Azo Sans Lt" w:hAnsi="Averta" w:cs="Times New Roman"/>
          <w:color w:val="000000" w:themeColor="text1"/>
          <w:szCs w:val="20"/>
          <w:lang w:val="es-ES_tradnl" w:eastAsia="es-ES"/>
        </w:rPr>
        <w:t>B</w:t>
      </w:r>
      <w:r w:rsidRPr="0094088B">
        <w:rPr>
          <w:rFonts w:ascii="Averta" w:eastAsia="Azo Sans Lt" w:hAnsi="Averta" w:cs="Times New Roman"/>
          <w:color w:val="000000" w:themeColor="text1"/>
          <w:szCs w:val="20"/>
          <w:lang w:val="es-ES_tradnl" w:eastAsia="es-ES"/>
        </w:rPr>
        <w:t xml:space="preserve">ajas, </w:t>
      </w:r>
      <w:r w:rsidR="005A5866" w:rsidRPr="0094088B">
        <w:rPr>
          <w:rFonts w:ascii="Averta" w:eastAsia="Azo Sans Lt" w:hAnsi="Averta" w:cs="Times New Roman"/>
          <w:color w:val="000000" w:themeColor="text1"/>
          <w:szCs w:val="20"/>
          <w:lang w:val="es-ES_tradnl" w:eastAsia="es-ES"/>
        </w:rPr>
        <w:t>T</w:t>
      </w:r>
      <w:r w:rsidRPr="0094088B">
        <w:rPr>
          <w:rFonts w:ascii="Averta" w:eastAsia="Azo Sans Lt" w:hAnsi="Averta" w:cs="Times New Roman"/>
          <w:color w:val="000000" w:themeColor="text1"/>
          <w:szCs w:val="20"/>
          <w:lang w:val="es-ES_tradnl" w:eastAsia="es-ES"/>
        </w:rPr>
        <w:t xml:space="preserve">ransferencias, </w:t>
      </w:r>
      <w:r w:rsidR="005A5866" w:rsidRPr="0094088B">
        <w:rPr>
          <w:rFonts w:ascii="Averta" w:eastAsia="Azo Sans Lt" w:hAnsi="Averta" w:cs="Times New Roman"/>
          <w:color w:val="000000" w:themeColor="text1"/>
          <w:szCs w:val="20"/>
          <w:lang w:val="es-ES_tradnl" w:eastAsia="es-ES"/>
        </w:rPr>
        <w:t>A</w:t>
      </w:r>
      <w:r w:rsidRPr="0094088B">
        <w:rPr>
          <w:rFonts w:ascii="Averta" w:eastAsia="Azo Sans Lt" w:hAnsi="Averta" w:cs="Times New Roman"/>
          <w:color w:val="000000" w:themeColor="text1"/>
          <w:szCs w:val="20"/>
          <w:lang w:val="es-ES_tradnl" w:eastAsia="es-ES"/>
        </w:rPr>
        <w:t xml:space="preserve">ctualización de los </w:t>
      </w:r>
      <w:r w:rsidR="005A5866" w:rsidRPr="0094088B">
        <w:rPr>
          <w:rFonts w:ascii="Averta" w:eastAsia="Azo Sans Lt" w:hAnsi="Averta" w:cs="Times New Roman"/>
          <w:color w:val="000000" w:themeColor="text1"/>
          <w:szCs w:val="20"/>
          <w:lang w:val="es-ES_tradnl" w:eastAsia="es-ES"/>
        </w:rPr>
        <w:t>V</w:t>
      </w:r>
      <w:r w:rsidRPr="0094088B">
        <w:rPr>
          <w:rFonts w:ascii="Averta" w:eastAsia="Azo Sans Lt" w:hAnsi="Averta" w:cs="Times New Roman"/>
          <w:color w:val="000000" w:themeColor="text1"/>
          <w:szCs w:val="20"/>
          <w:lang w:val="es-ES_tradnl" w:eastAsia="es-ES"/>
        </w:rPr>
        <w:t xml:space="preserve">alores </w:t>
      </w:r>
      <w:r w:rsidR="005A5866" w:rsidRPr="0094088B">
        <w:rPr>
          <w:rFonts w:ascii="Averta" w:eastAsia="Azo Sans Lt" w:hAnsi="Averta" w:cs="Times New Roman"/>
          <w:color w:val="000000" w:themeColor="text1"/>
          <w:szCs w:val="20"/>
          <w:lang w:val="es-ES_tradnl" w:eastAsia="es-ES"/>
        </w:rPr>
        <w:t>C</w:t>
      </w:r>
      <w:r w:rsidRPr="0094088B">
        <w:rPr>
          <w:rFonts w:ascii="Averta" w:eastAsia="Azo Sans Lt" w:hAnsi="Averta" w:cs="Times New Roman"/>
          <w:color w:val="000000" w:themeColor="text1"/>
          <w:szCs w:val="20"/>
          <w:lang w:val="es-ES_tradnl" w:eastAsia="es-ES"/>
        </w:rPr>
        <w:t xml:space="preserve">atastrales y </w:t>
      </w:r>
      <w:r w:rsidR="005A5866" w:rsidRPr="0094088B">
        <w:rPr>
          <w:rFonts w:ascii="Averta" w:eastAsia="Azo Sans Lt" w:hAnsi="Averta" w:cs="Times New Roman"/>
          <w:color w:val="000000" w:themeColor="text1"/>
          <w:szCs w:val="20"/>
          <w:lang w:val="es-ES_tradnl" w:eastAsia="es-ES"/>
        </w:rPr>
        <w:t>V</w:t>
      </w:r>
      <w:r w:rsidRPr="0094088B">
        <w:rPr>
          <w:rFonts w:ascii="Averta" w:eastAsia="Azo Sans Lt" w:hAnsi="Averta" w:cs="Times New Roman"/>
          <w:color w:val="000000" w:themeColor="text1"/>
          <w:szCs w:val="20"/>
          <w:lang w:val="es-ES_tradnl" w:eastAsia="es-ES"/>
        </w:rPr>
        <w:t xml:space="preserve">alores por </w:t>
      </w:r>
      <w:r w:rsidR="005A5866" w:rsidRPr="0094088B">
        <w:rPr>
          <w:rFonts w:ascii="Averta" w:eastAsia="Azo Sans Lt" w:hAnsi="Averta" w:cs="Times New Roman"/>
          <w:color w:val="000000" w:themeColor="text1"/>
          <w:szCs w:val="20"/>
          <w:lang w:val="es-ES_tradnl" w:eastAsia="es-ES"/>
        </w:rPr>
        <w:t>C</w:t>
      </w:r>
      <w:r w:rsidRPr="0094088B">
        <w:rPr>
          <w:rFonts w:ascii="Averta" w:eastAsia="Azo Sans Lt" w:hAnsi="Averta" w:cs="Times New Roman"/>
          <w:color w:val="000000" w:themeColor="text1"/>
          <w:szCs w:val="20"/>
          <w:lang w:val="es-ES_tradnl" w:eastAsia="es-ES"/>
        </w:rPr>
        <w:t xml:space="preserve">oncepto de </w:t>
      </w:r>
      <w:r w:rsidR="005A5866" w:rsidRPr="0094088B">
        <w:rPr>
          <w:rFonts w:ascii="Averta" w:eastAsia="Azo Sans Lt" w:hAnsi="Averta" w:cs="Times New Roman"/>
          <w:color w:val="000000" w:themeColor="text1"/>
          <w:szCs w:val="20"/>
          <w:lang w:val="es-ES_tradnl" w:eastAsia="es-ES"/>
        </w:rPr>
        <w:t>O</w:t>
      </w:r>
      <w:r w:rsidRPr="0094088B">
        <w:rPr>
          <w:rFonts w:ascii="Averta" w:eastAsia="Azo Sans Lt" w:hAnsi="Averta" w:cs="Times New Roman"/>
          <w:color w:val="000000" w:themeColor="text1"/>
          <w:szCs w:val="20"/>
          <w:lang w:val="es-ES_tradnl" w:eastAsia="es-ES"/>
        </w:rPr>
        <w:t xml:space="preserve">bras en </w:t>
      </w:r>
      <w:r w:rsidR="005A5866" w:rsidRPr="0094088B">
        <w:rPr>
          <w:rFonts w:ascii="Averta" w:eastAsia="Azo Sans Lt" w:hAnsi="Averta" w:cs="Times New Roman"/>
          <w:color w:val="000000" w:themeColor="text1"/>
          <w:szCs w:val="20"/>
          <w:lang w:val="es-ES_tradnl" w:eastAsia="es-ES"/>
        </w:rPr>
        <w:t>P</w:t>
      </w:r>
      <w:r w:rsidRPr="0094088B">
        <w:rPr>
          <w:rFonts w:ascii="Averta" w:eastAsia="Azo Sans Lt" w:hAnsi="Averta" w:cs="Times New Roman"/>
          <w:color w:val="000000" w:themeColor="text1"/>
          <w:szCs w:val="20"/>
          <w:lang w:val="es-ES_tradnl" w:eastAsia="es-ES"/>
        </w:rPr>
        <w:t>roceso.</w:t>
      </w:r>
    </w:p>
    <w:p w14:paraId="7E78733A" w14:textId="77777777" w:rsidR="00031A5B" w:rsidRPr="0094088B" w:rsidRDefault="00031A5B" w:rsidP="00031A5B">
      <w:pPr>
        <w:jc w:val="both"/>
        <w:rPr>
          <w:color w:val="000000" w:themeColor="text1"/>
        </w:rPr>
      </w:pPr>
    </w:p>
    <w:p w14:paraId="6DE96563" w14:textId="77777777" w:rsidR="00031A5B" w:rsidRPr="0094088B" w:rsidRDefault="00031A5B" w:rsidP="00031A5B">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La SAFIN, a través de la </w:t>
      </w:r>
      <w:r w:rsidRPr="0094088B">
        <w:rPr>
          <w:rFonts w:ascii="Averta" w:eastAsia="Azo Sans Lt" w:hAnsi="Averta" w:cs="Tahoma"/>
          <w:color w:val="000000" w:themeColor="text1"/>
        </w:rPr>
        <w:t>Subsecretaría de Administración y Finanzas,</w:t>
      </w:r>
      <w:r w:rsidRPr="0094088B">
        <w:rPr>
          <w:rFonts w:ascii="Averta" w:eastAsia="Azo Sans Lt" w:hAnsi="Averta" w:cs="Tahoma"/>
          <w:color w:val="000000" w:themeColor="text1"/>
          <w:spacing w:val="-4"/>
        </w:rPr>
        <w:t xml:space="preserve"> por conducto de la Dirección de Control Patrimonial, tiene la facultad de asegurar la administración de los bienes inmuebles propiedad del Poder Ejecutivo del Estado de Campeche, mediante el control y registro de formatos de altas, bajas y transferencias emitidos a través del Sistema Integral de Inventarios del </w:t>
      </w:r>
      <w:r w:rsidRPr="0094088B">
        <w:rPr>
          <w:rFonts w:ascii="Averta" w:eastAsia="Azo Sans Lt" w:hAnsi="Averta" w:cs="Tahoma"/>
          <w:color w:val="000000" w:themeColor="text1"/>
          <w:spacing w:val="-4"/>
          <w:u w:val="single"/>
        </w:rPr>
        <w:t>Poder Ejecutivo del Estado de Campeche</w:t>
      </w:r>
      <w:r w:rsidRPr="0094088B">
        <w:rPr>
          <w:rFonts w:ascii="Averta" w:eastAsia="Azo Sans Lt" w:hAnsi="Averta" w:cs="Tahoma"/>
          <w:color w:val="000000" w:themeColor="text1"/>
          <w:spacing w:val="-4"/>
        </w:rPr>
        <w:t xml:space="preserve">; siendo competencia exclusiva de la Dirección de Control Patrimonial </w:t>
      </w:r>
      <w:r w:rsidRPr="0094088B">
        <w:rPr>
          <w:rFonts w:ascii="Averta" w:eastAsia="Azo Sans Lt" w:hAnsi="Averta" w:cs="Tahoma"/>
          <w:color w:val="000000" w:themeColor="text1"/>
        </w:rPr>
        <w:t>de la SAFIN</w:t>
      </w:r>
      <w:r w:rsidRPr="0094088B">
        <w:rPr>
          <w:rFonts w:ascii="Averta" w:eastAsia="Azo Sans Lt" w:hAnsi="Averta" w:cs="Tahoma"/>
          <w:color w:val="000000" w:themeColor="text1"/>
          <w:spacing w:val="-4"/>
        </w:rPr>
        <w:t xml:space="preserve"> a través de la Subdirección de Control de Inventarios operar el módulo AppInmuebles que la SAFIN tiene disponible en el portal de aplicaciones AppsGobCam, a efecto de que de manera oportuna puede realizar los movimientos inherentes al patrimonio inmobiliario del Poder Ejecutivo del Estado de Campeche.</w:t>
      </w:r>
    </w:p>
    <w:p w14:paraId="2DE387C5" w14:textId="77777777" w:rsidR="00031A5B" w:rsidRPr="0094088B" w:rsidRDefault="00031A5B" w:rsidP="00031A5B">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Facultades otorgadas a las SAFIN con la siguiente normatividad:</w:t>
      </w:r>
    </w:p>
    <w:p w14:paraId="0CDC4D56" w14:textId="77777777" w:rsidR="00031A5B" w:rsidRPr="0094088B" w:rsidRDefault="00031A5B" w:rsidP="00031A5B">
      <w:pPr>
        <w:numPr>
          <w:ilvl w:val="0"/>
          <w:numId w:val="27"/>
        </w:numPr>
        <w:ind w:left="426" w:hanging="426"/>
        <w:jc w:val="both"/>
        <w:rPr>
          <w:rFonts w:ascii="Averta" w:eastAsia="Azo Sans Lt" w:hAnsi="Averta" w:cs="Tahoma"/>
          <w:b/>
          <w:color w:val="000000" w:themeColor="text1"/>
          <w:spacing w:val="-4"/>
        </w:rPr>
      </w:pPr>
      <w:r w:rsidRPr="0094088B">
        <w:rPr>
          <w:rFonts w:ascii="Averta" w:eastAsia="Azo Sans Lt" w:hAnsi="Averta" w:cs="Tahoma"/>
          <w:color w:val="000000" w:themeColor="text1"/>
          <w:spacing w:val="-4"/>
        </w:rPr>
        <w:t>Artículo 28, fracción XLVII de la Ley Orgánica de la Administración Pública del Estado de Campeche; y</w:t>
      </w:r>
    </w:p>
    <w:p w14:paraId="7A8F9BA1" w14:textId="1829EA34" w:rsidR="00031A5B" w:rsidRPr="0094088B" w:rsidRDefault="00031A5B" w:rsidP="00031A5B">
      <w:pPr>
        <w:numPr>
          <w:ilvl w:val="0"/>
          <w:numId w:val="27"/>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Acuerdo emitido por el CONAC y publicado en el Diario Oficial de la Federación el 27 de diciembre de 2010, el 11 de diciembre </w:t>
      </w:r>
      <w:r w:rsidR="00431EFF" w:rsidRPr="0094088B">
        <w:rPr>
          <w:rFonts w:ascii="Averta" w:eastAsia="Azo Sans Lt" w:hAnsi="Averta" w:cs="Tahoma"/>
          <w:color w:val="000000" w:themeColor="text1"/>
          <w:spacing w:val="-4"/>
        </w:rPr>
        <w:t>de 2023</w:t>
      </w:r>
      <w:r w:rsidRPr="0094088B">
        <w:rPr>
          <w:rFonts w:ascii="Averta" w:eastAsia="Azo Sans Lt" w:hAnsi="Averta" w:cs="Tahoma"/>
          <w:color w:val="000000" w:themeColor="text1"/>
          <w:spacing w:val="-4"/>
        </w:rPr>
        <w:t xml:space="preserve"> </w:t>
      </w:r>
      <w:r w:rsidRPr="0094088B">
        <w:rPr>
          <w:rFonts w:ascii="Averta" w:eastAsia="Azo Sans Lt" w:hAnsi="Averta" w:cs="Tahoma"/>
          <w:bCs/>
          <w:color w:val="000000" w:themeColor="text1"/>
          <w:spacing w:val="-4"/>
        </w:rPr>
        <w:t>numerales 2 Inventarios y Almacenes por el que se emiten las Reglas de Registro y Valuación del Patrimonio, numeral 4. Bienes Inmuebles, muebles e intangibles del Acuerdo por el que se emiten las reglas de Registro y Valuación del Patrimonio</w:t>
      </w:r>
      <w:r w:rsidRPr="0094088B">
        <w:rPr>
          <w:rFonts w:ascii="Averta" w:eastAsia="Azo Sans Lt" w:hAnsi="Averta" w:cs="Tahoma"/>
          <w:color w:val="000000" w:themeColor="text1"/>
          <w:spacing w:val="-4"/>
        </w:rPr>
        <w:t>.</w:t>
      </w:r>
    </w:p>
    <w:p w14:paraId="24B733E2" w14:textId="77777777" w:rsidR="007819E1" w:rsidRPr="0094088B" w:rsidRDefault="007819E1" w:rsidP="007819E1">
      <w:pPr>
        <w:ind w:left="780"/>
        <w:jc w:val="both"/>
        <w:rPr>
          <w:rFonts w:ascii="Averta" w:eastAsia="Azo Sans Lt" w:hAnsi="Averta" w:cs="Tahoma"/>
          <w:color w:val="000000" w:themeColor="text1"/>
          <w:spacing w:val="-4"/>
        </w:rPr>
      </w:pPr>
    </w:p>
    <w:p w14:paraId="234E38F3" w14:textId="77777777" w:rsidR="007819E1" w:rsidRPr="0094088B" w:rsidRDefault="007819E1" w:rsidP="007819E1">
      <w:pPr>
        <w:pStyle w:val="Subtitulosnuevos"/>
        <w:numPr>
          <w:ilvl w:val="3"/>
          <w:numId w:val="22"/>
        </w:numPr>
        <w:ind w:left="709" w:hanging="709"/>
        <w:rPr>
          <w:color w:val="000000" w:themeColor="text1"/>
          <w:sz w:val="22"/>
          <w:szCs w:val="22"/>
        </w:rPr>
      </w:pPr>
      <w:r w:rsidRPr="0094088B">
        <w:rPr>
          <w:color w:val="000000" w:themeColor="text1"/>
          <w:sz w:val="22"/>
          <w:szCs w:val="22"/>
        </w:rPr>
        <w:t xml:space="preserve"> Alta de Bienes Inmuebles.</w:t>
      </w:r>
    </w:p>
    <w:p w14:paraId="0AEB8DF5" w14:textId="77777777" w:rsidR="007819E1" w:rsidRPr="0094088B" w:rsidRDefault="007819E1" w:rsidP="007819E1">
      <w:pPr>
        <w:rPr>
          <w:color w:val="000000" w:themeColor="text1"/>
        </w:rPr>
      </w:pPr>
    </w:p>
    <w:p w14:paraId="09B1B504" w14:textId="42131FE0" w:rsidR="007819E1" w:rsidRPr="0094088B" w:rsidRDefault="00031A5B"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Los bienes Inmuebles que integran el patrimonio del Poder Ejecutivo del Estado que hayan sido incorporados a través de los actos de administración o disposición establecidos en </w:t>
      </w:r>
      <w:r w:rsidRPr="0094088B">
        <w:rPr>
          <w:rFonts w:ascii="Averta" w:eastAsia="Azo Sans Lt" w:hAnsi="Averta" w:cs="Tahoma"/>
          <w:bCs/>
          <w:color w:val="000000" w:themeColor="text1"/>
          <w:spacing w:val="-4"/>
        </w:rPr>
        <w:t>el artículo 65 de</w:t>
      </w:r>
      <w:r w:rsidRPr="0094088B">
        <w:rPr>
          <w:rFonts w:ascii="Averta" w:eastAsia="Azo Sans Lt" w:hAnsi="Averta" w:cs="Tahoma"/>
          <w:color w:val="000000" w:themeColor="text1"/>
          <w:spacing w:val="-4"/>
        </w:rPr>
        <w:t xml:space="preserve"> la Ley de Bienes del Estado de Campeche y de sus Municipios y que se encuentren asignados a las dependencias estatales, a los órganos de los Poderes Legislativos y Judicial, en su caso a las entidades públicas </w:t>
      </w:r>
      <w:r w:rsidRPr="0094088B">
        <w:rPr>
          <w:rFonts w:ascii="Averta" w:eastAsia="Azo Sans Lt" w:hAnsi="Averta" w:cs="Tahoma"/>
          <w:bCs/>
          <w:color w:val="000000" w:themeColor="text1"/>
          <w:spacing w:val="-4"/>
        </w:rPr>
        <w:t>o personas de derecho público o privado</w:t>
      </w:r>
      <w:r w:rsidRPr="0094088B">
        <w:rPr>
          <w:rFonts w:ascii="Averta" w:eastAsia="Azo Sans Lt" w:hAnsi="Averta" w:cs="Tahoma"/>
          <w:color w:val="000000" w:themeColor="text1"/>
          <w:spacing w:val="-4"/>
        </w:rPr>
        <w:t>, afectos al servicio público o al ejercicio de una función pública que se encuentren incorporados al régimen de dominio público, se efectuarán las anotaciones correspondientes en el Sistema Integral de Inventarios del Poder  Ejecutivo del Estado de Campeche en el Módulo AppInmuebles que la SAFIN tiene disponible en el portal de aplicaciones AppsGobCam.</w:t>
      </w:r>
    </w:p>
    <w:p w14:paraId="017A1919" w14:textId="1A2FF520"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Será responsabilidad del Coordinador Administrativo o su similar</w:t>
      </w:r>
      <w:r w:rsidRPr="0094088B">
        <w:rPr>
          <w:rFonts w:ascii="Averta" w:eastAsia="Azo Sans Lt" w:hAnsi="Averta" w:cs="Tahoma"/>
          <w:color w:val="000000" w:themeColor="text1"/>
        </w:rPr>
        <w:t xml:space="preserve"> del </w:t>
      </w:r>
      <w:r w:rsidRPr="0094088B">
        <w:rPr>
          <w:rFonts w:ascii="Averta" w:eastAsia="Azo Sans Lt" w:hAnsi="Averta" w:cs="Tahoma"/>
          <w:color w:val="000000" w:themeColor="text1"/>
          <w:spacing w:val="-2"/>
        </w:rPr>
        <w:t xml:space="preserve">Organismo Centralizado </w:t>
      </w:r>
      <w:r w:rsidRPr="0094088B">
        <w:rPr>
          <w:rFonts w:ascii="Averta" w:eastAsia="Azo Sans Lt" w:hAnsi="Averta" w:cs="Tahoma"/>
          <w:color w:val="000000" w:themeColor="text1"/>
          <w:spacing w:val="-4"/>
        </w:rPr>
        <w:t xml:space="preserve">o de la persona a cargo de la adquisición del bien, este último tratándose de la adquisición por compraventa, aplicar el gasto del bien adquirido con recurso estatal y/o federal, de acuerdo al </w:t>
      </w:r>
      <w:r w:rsidRPr="0094088B">
        <w:rPr>
          <w:rFonts w:ascii="Averta" w:eastAsia="Azo Sans Lt" w:hAnsi="Averta" w:cs="Tahoma"/>
          <w:color w:val="000000" w:themeColor="text1"/>
          <w:spacing w:val="-6"/>
        </w:rPr>
        <w:t xml:space="preserve">Catálogo de Bienes Inventariables disponible, que se encuentra </w:t>
      </w:r>
      <w:r w:rsidRPr="0094088B">
        <w:rPr>
          <w:rFonts w:ascii="Averta" w:eastAsia="Azo Sans Lt" w:hAnsi="Averta" w:cs="Tahoma"/>
          <w:color w:val="000000" w:themeColor="text1"/>
          <w:spacing w:val="-6"/>
        </w:rPr>
        <w:lastRenderedPageBreak/>
        <w:t>debidamente conciliado con el Clasificador por Objeto de Gasto autorizado en el Manual de Programación y Presupuestación vigente</w:t>
      </w:r>
      <w:r w:rsidRPr="0094088B">
        <w:rPr>
          <w:rFonts w:ascii="Averta" w:eastAsia="Azo Sans Lt" w:hAnsi="Averta" w:cs="Tahoma"/>
          <w:color w:val="000000" w:themeColor="text1"/>
          <w:spacing w:val="-4"/>
        </w:rPr>
        <w:t>, para que a través de la Subdirección de Control de Inventarios de la Dirección de Control Patrimonial de la SAFIN proceda a realizar el alta en el Sistema Integral de Inventarios AppInmuebles propiedad del Poder Ejecutivo del Estado de Campeche del bien inmueble con la finalidad de realizar la correcta conciliación entre el registro contable con el patrimonial, conforme a lo establecido en el artículo 27 de la Ley General de Contabilidad Gubernamental.</w:t>
      </w:r>
    </w:p>
    <w:p w14:paraId="3CDB8113" w14:textId="74AD45D7" w:rsidR="00BE3607" w:rsidRPr="0094088B" w:rsidRDefault="00031A5B" w:rsidP="007819E1">
      <w:pPr>
        <w:spacing w:after="200"/>
        <w:contextualSpacing/>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En caso que el bien inmueble dado de alta en el patrimonio que derive de una solicitud proveniente de una Dependencia Estatal, de los Órganos de los Poderes Legislativos y Judicial, o en su caso por las Entidades Públicas, será responsabilidad del solicitante requirente, que se le asigne el inmueble objeto de la incorporación en el inventario, para que éste lo tenga bajo su resguardo, remitiéndole la notificación correspondiente mediante oficio SAFIN03/SSAyF/DGPySG/DCP/XXXX/202X, adjuntando el formato de solicitud de alta SA/0000/2025 para que firme y posteriormente devuelva dicho formato debidamente firmado de manera autógrafa.</w:t>
      </w:r>
    </w:p>
    <w:p w14:paraId="365D49FC" w14:textId="77777777" w:rsidR="003F3258" w:rsidRPr="0094088B" w:rsidRDefault="003F3258" w:rsidP="007819E1">
      <w:pPr>
        <w:spacing w:after="200"/>
        <w:contextualSpacing/>
        <w:jc w:val="both"/>
        <w:rPr>
          <w:rFonts w:ascii="Averta" w:eastAsia="Azo Sans Lt" w:hAnsi="Averta" w:cs="Tahoma"/>
          <w:bCs/>
          <w:color w:val="000000" w:themeColor="text1"/>
          <w:spacing w:val="-4"/>
        </w:rPr>
      </w:pPr>
    </w:p>
    <w:p w14:paraId="442181DD" w14:textId="77777777" w:rsidR="007819E1" w:rsidRPr="0094088B" w:rsidRDefault="007819E1" w:rsidP="007819E1">
      <w:pPr>
        <w:tabs>
          <w:tab w:val="left" w:pos="993"/>
        </w:tabs>
        <w:spacing w:after="200"/>
        <w:rPr>
          <w:rFonts w:ascii="Averta" w:eastAsia="Azo Sans Lt" w:hAnsi="Averta" w:cs="Tahoma"/>
          <w:b/>
          <w:color w:val="000000" w:themeColor="text1"/>
          <w:spacing w:val="-4"/>
        </w:rPr>
      </w:pPr>
      <w:r w:rsidRPr="0094088B">
        <w:rPr>
          <w:rFonts w:ascii="Averta" w:eastAsia="Azo Sans Lt" w:hAnsi="Averta" w:cs="Tahoma"/>
          <w:b/>
          <w:color w:val="000000" w:themeColor="text1"/>
          <w:spacing w:val="-4"/>
        </w:rPr>
        <w:t>3.5.3.1.1.</w:t>
      </w:r>
      <w:r w:rsidRPr="0094088B">
        <w:rPr>
          <w:rFonts w:ascii="Averta" w:eastAsia="Azo Sans Lt" w:hAnsi="Averta" w:cs="Tahoma"/>
          <w:b/>
          <w:color w:val="000000" w:themeColor="text1"/>
          <w:spacing w:val="-4"/>
        </w:rPr>
        <w:tab/>
        <w:t>Requisitos para el Alta.</w:t>
      </w:r>
    </w:p>
    <w:p w14:paraId="7DF5625E" w14:textId="5A1FC5B9" w:rsidR="00031A5B" w:rsidRPr="0094088B" w:rsidRDefault="00031A5B" w:rsidP="00031A5B">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Los bienes inmuebles que se hayan adquirido a través de los diversos actos administrativos o disposición establecidos en </w:t>
      </w:r>
      <w:r w:rsidRPr="0094088B">
        <w:rPr>
          <w:rFonts w:ascii="Averta" w:eastAsia="Azo Sans Lt" w:hAnsi="Averta" w:cs="Tahoma"/>
          <w:bCs/>
          <w:color w:val="000000" w:themeColor="text1"/>
          <w:spacing w:val="-4"/>
        </w:rPr>
        <w:t>el artículo 65 de</w:t>
      </w:r>
      <w:r w:rsidRPr="0094088B">
        <w:rPr>
          <w:rFonts w:ascii="Averta" w:eastAsia="Azo Sans Lt" w:hAnsi="Averta" w:cs="Tahoma"/>
          <w:color w:val="000000" w:themeColor="text1"/>
          <w:spacing w:val="-4"/>
        </w:rPr>
        <w:t xml:space="preserve"> la Ley de Bienes Propiedad del Estado de Campeche y de sus Municipios, deberán registrarse en el módulo AppInmuebles del Sistema Integral de Inventarios del Poder Ejecutivo del Estado de Campeche, que la SAFIN tiene disponible en el portal de aplicaciones AppsGobCam, en el ramo y unidad presupuestal de </w:t>
      </w:r>
      <w:r w:rsidRPr="0094088B">
        <w:rPr>
          <w:rFonts w:ascii="Averta" w:eastAsia="Azo Sans Lt" w:hAnsi="Averta" w:cs="Tahoma"/>
          <w:color w:val="000000" w:themeColor="text1"/>
        </w:rPr>
        <w:t xml:space="preserve">la </w:t>
      </w:r>
      <w:r w:rsidRPr="0094088B">
        <w:rPr>
          <w:rFonts w:ascii="Averta" w:eastAsia="Azo Sans Lt" w:hAnsi="Averta" w:cs="Tahoma"/>
          <w:color w:val="000000" w:themeColor="text1"/>
          <w:spacing w:val="-2"/>
        </w:rPr>
        <w:t xml:space="preserve">Unidad Administrativa adscrita al Organismo Centralizado </w:t>
      </w:r>
      <w:r w:rsidRPr="0094088B">
        <w:rPr>
          <w:rFonts w:ascii="Averta" w:eastAsia="Azo Sans Lt" w:hAnsi="Averta" w:cs="Tahoma"/>
          <w:color w:val="000000" w:themeColor="text1"/>
          <w:spacing w:val="-4"/>
        </w:rPr>
        <w:t xml:space="preserve">que haya realizado los actos inherentes a su adquisición asignándose dicho bien a la unidad administrativa que lo ejerza, debiendo cumplir con la siguiente documentación: </w:t>
      </w:r>
    </w:p>
    <w:p w14:paraId="7D588958" w14:textId="77777777" w:rsidR="00031A5B" w:rsidRPr="0094088B" w:rsidRDefault="00031A5B"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Original de escritura pública con inscripción y/o folio real electrónico con sus </w:t>
      </w:r>
      <w:r w:rsidRPr="0094088B">
        <w:rPr>
          <w:rFonts w:ascii="Averta" w:eastAsia="Azo Sans Lt" w:hAnsi="Averta" w:cs="Tahoma"/>
          <w:bCs/>
          <w:color w:val="000000" w:themeColor="text1"/>
          <w:spacing w:val="-4"/>
        </w:rPr>
        <w:t>documentos de apéndice, incluyendo el</w:t>
      </w:r>
      <w:r w:rsidRPr="0094088B">
        <w:rPr>
          <w:rFonts w:ascii="Averta" w:eastAsia="Azo Sans Lt" w:hAnsi="Averta" w:cs="Tahoma"/>
          <w:color w:val="000000" w:themeColor="text1"/>
          <w:spacing w:val="-4"/>
        </w:rPr>
        <w:t xml:space="preserve"> traslativo de dominio correspondiente a favor del Poder Ejecutivo del Estado de Campeche;</w:t>
      </w:r>
    </w:p>
    <w:p w14:paraId="52A99632" w14:textId="77777777" w:rsidR="007819E1" w:rsidRPr="0094088B" w:rsidRDefault="007819E1"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Croquis de localización y/o ubicación del inmueble con coordenadas UTM, preferentemente a color;</w:t>
      </w:r>
    </w:p>
    <w:p w14:paraId="5417B979" w14:textId="72BABB79" w:rsidR="00031A5B" w:rsidRPr="0094088B" w:rsidRDefault="00031A5B"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Comprobante </w:t>
      </w:r>
      <w:r w:rsidRPr="0094088B">
        <w:rPr>
          <w:rFonts w:ascii="Averta" w:eastAsia="Azo Sans Lt" w:hAnsi="Averta" w:cs="Tahoma"/>
          <w:bCs/>
          <w:color w:val="000000" w:themeColor="text1"/>
          <w:spacing w:val="-4"/>
        </w:rPr>
        <w:t>domiciliario</w:t>
      </w:r>
      <w:r w:rsidRPr="0094088B">
        <w:rPr>
          <w:rFonts w:ascii="Averta" w:eastAsia="Azo Sans Lt" w:hAnsi="Averta" w:cs="Tahoma"/>
          <w:color w:val="000000" w:themeColor="text1"/>
          <w:spacing w:val="-4"/>
        </w:rPr>
        <w:t xml:space="preserve"> catastral a nombre del Poder Ejecutivo del Estado de Campeche;</w:t>
      </w:r>
    </w:p>
    <w:p w14:paraId="7C658A86" w14:textId="77777777" w:rsidR="007819E1" w:rsidRPr="0094088B" w:rsidRDefault="007819E1"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Remitir número de cuenta predial del inmueble a favor del Poder Ejecutivo del Estado de Campeche, expedido por el H. Ayuntamiento del Municipio correspondiente; </w:t>
      </w:r>
    </w:p>
    <w:p w14:paraId="2248183D" w14:textId="77777777" w:rsidR="00031A5B" w:rsidRPr="0094088B" w:rsidRDefault="00031A5B"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Original del Certificado de Valor Catastral a nombre del Poder Ejecutivo del Estado </w:t>
      </w:r>
      <w:r w:rsidRPr="0094088B">
        <w:rPr>
          <w:rFonts w:ascii="Averta" w:eastAsia="Azo Sans Lt" w:hAnsi="Averta" w:cs="Tahoma"/>
          <w:bCs/>
          <w:color w:val="000000" w:themeColor="text1"/>
          <w:spacing w:val="-4"/>
        </w:rPr>
        <w:t>de Campeche</w:t>
      </w:r>
      <w:r w:rsidRPr="0094088B">
        <w:rPr>
          <w:rFonts w:ascii="Averta" w:eastAsia="Azo Sans Lt" w:hAnsi="Averta" w:cs="Tahoma"/>
          <w:color w:val="000000" w:themeColor="text1"/>
          <w:spacing w:val="-4"/>
        </w:rPr>
        <w:t xml:space="preserve">, expedido por el H. Ayuntamiento del Municipio correspondiente; </w:t>
      </w:r>
    </w:p>
    <w:p w14:paraId="572E5599" w14:textId="77777777" w:rsidR="00031A5B" w:rsidRPr="0094088B" w:rsidRDefault="00031A5B"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Pago del Impuesto Predial o en su caso original del Certificado de no adeudo o el certificado de no causar predial, expedido por el H. Ayuntamiento del Municipio correspondiente;</w:t>
      </w:r>
    </w:p>
    <w:p w14:paraId="595FDF4B" w14:textId="00B70EC4" w:rsidR="00031A5B" w:rsidRPr="0094088B" w:rsidRDefault="00031A5B"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Original de la Cédula Catastral, expedido por el H. Ayuntamiento del Municipio correspondiente; </w:t>
      </w:r>
    </w:p>
    <w:p w14:paraId="4E062FAA" w14:textId="0B0D244E" w:rsidR="00031A5B" w:rsidRPr="0094088B" w:rsidRDefault="00031A5B" w:rsidP="00E14172">
      <w:pPr>
        <w:numPr>
          <w:ilvl w:val="0"/>
          <w:numId w:val="142"/>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lastRenderedPageBreak/>
        <w:t>Copia del oficio en el cual se indique el ramo, y la unidad, y la partida presupuestal a quién se le asignará dicho bien inmueble e informe el uso o destino que se le otorgará al inmueble;</w:t>
      </w:r>
      <w:r w:rsidR="00B163A2" w:rsidRPr="0094088B">
        <w:rPr>
          <w:rFonts w:ascii="Averta" w:eastAsia="Azo Sans Lt" w:hAnsi="Averta" w:cs="Tahoma"/>
          <w:color w:val="000000" w:themeColor="text1"/>
          <w:spacing w:val="-4"/>
        </w:rPr>
        <w:t xml:space="preserve"> </w:t>
      </w:r>
      <w:r w:rsidRPr="0094088B">
        <w:rPr>
          <w:rFonts w:ascii="Averta" w:eastAsia="Azo Sans Lt" w:hAnsi="Averta" w:cs="Tahoma"/>
          <w:color w:val="000000" w:themeColor="text1"/>
          <w:spacing w:val="-4"/>
        </w:rPr>
        <w:t>y</w:t>
      </w:r>
    </w:p>
    <w:p w14:paraId="5E5F6A6B" w14:textId="77777777" w:rsidR="00031A5B" w:rsidRPr="0094088B" w:rsidRDefault="00031A5B" w:rsidP="00E14172">
      <w:pPr>
        <w:numPr>
          <w:ilvl w:val="0"/>
          <w:numId w:val="142"/>
        </w:numPr>
        <w:ind w:left="426" w:hanging="426"/>
        <w:jc w:val="both"/>
        <w:rPr>
          <w:rFonts w:ascii="Averta" w:eastAsia="Azo Sans Lt" w:hAnsi="Averta" w:cs="Tahoma"/>
          <w:b/>
          <w:color w:val="000000" w:themeColor="text1"/>
          <w:spacing w:val="-4"/>
        </w:rPr>
      </w:pPr>
      <w:bookmarkStart w:id="30" w:name="_Hlk177727763"/>
      <w:r w:rsidRPr="0094088B">
        <w:rPr>
          <w:rFonts w:ascii="Averta" w:eastAsia="Azo Sans Lt" w:hAnsi="Averta" w:cs="Tahoma"/>
          <w:bCs/>
          <w:color w:val="000000" w:themeColor="text1"/>
          <w:spacing w:val="-4"/>
        </w:rPr>
        <w:t>Certificado de existencia o inexistencia de gravamen, a nombre del Poder Ejecutivo del Estado de Campeche</w:t>
      </w:r>
      <w:r w:rsidRPr="0094088B">
        <w:rPr>
          <w:rFonts w:ascii="Averta" w:eastAsia="Azo Sans Lt" w:hAnsi="Averta" w:cs="Tahoma"/>
          <w:b/>
          <w:color w:val="000000" w:themeColor="text1"/>
          <w:spacing w:val="-4"/>
        </w:rPr>
        <w:t>.</w:t>
      </w:r>
    </w:p>
    <w:bookmarkEnd w:id="30"/>
    <w:p w14:paraId="4ADDEC3D" w14:textId="77777777" w:rsidR="007819E1" w:rsidRPr="0094088B" w:rsidRDefault="007819E1" w:rsidP="007819E1">
      <w:pPr>
        <w:ind w:left="142"/>
        <w:jc w:val="both"/>
        <w:rPr>
          <w:rFonts w:ascii="Averta" w:eastAsia="Azo Sans Lt" w:hAnsi="Averta" w:cs="Tahoma"/>
          <w:color w:val="000000" w:themeColor="text1"/>
          <w:spacing w:val="-4"/>
        </w:rPr>
      </w:pPr>
    </w:p>
    <w:p w14:paraId="3EBCAB2A" w14:textId="77777777"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En caso de que los bienes inmuebles sean adquiridos por compraventa, además de los documentos antes mencionados deberán adjuntar la siguiente documentación:</w:t>
      </w:r>
    </w:p>
    <w:p w14:paraId="706476DE" w14:textId="74B0084D" w:rsidR="002F7214" w:rsidRPr="0094088B" w:rsidRDefault="002F7214" w:rsidP="00E14172">
      <w:pPr>
        <w:numPr>
          <w:ilvl w:val="0"/>
          <w:numId w:val="171"/>
        </w:numPr>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Presentar la disponibilidad presupuestal del recurso;</w:t>
      </w:r>
    </w:p>
    <w:p w14:paraId="4B18EDB4" w14:textId="69258F48" w:rsidR="002F7214" w:rsidRPr="0094088B" w:rsidRDefault="002F7214" w:rsidP="00E14172">
      <w:pPr>
        <w:numPr>
          <w:ilvl w:val="0"/>
          <w:numId w:val="171"/>
        </w:numPr>
        <w:jc w:val="both"/>
        <w:rPr>
          <w:rFonts w:ascii="Averta" w:eastAsia="Azo Sans Lt" w:hAnsi="Averta" w:cs="Tahoma"/>
          <w:bCs/>
          <w:color w:val="000000" w:themeColor="text1"/>
          <w:spacing w:val="-4"/>
        </w:rPr>
      </w:pPr>
      <w:r w:rsidRPr="0094088B">
        <w:rPr>
          <w:rFonts w:ascii="Averta" w:eastAsia="Azo Sans Lt" w:hAnsi="Averta" w:cs="Tahoma"/>
          <w:color w:val="000000" w:themeColor="text1"/>
          <w:spacing w:val="-4"/>
        </w:rPr>
        <w:t xml:space="preserve">Ejercicio Presupuestal </w:t>
      </w:r>
      <w:r w:rsidRPr="0094088B">
        <w:rPr>
          <w:rFonts w:ascii="Averta" w:eastAsia="Azo Sans Lt" w:hAnsi="Averta" w:cs="Tahoma"/>
          <w:bCs/>
          <w:color w:val="000000" w:themeColor="text1"/>
          <w:spacing w:val="-4"/>
        </w:rPr>
        <w:t>o instancia presupuestal</w:t>
      </w:r>
      <w:r w:rsidRPr="0094088B">
        <w:rPr>
          <w:rFonts w:ascii="Averta" w:eastAsia="Azo Sans Lt" w:hAnsi="Averta" w:cs="Tahoma"/>
          <w:color w:val="000000" w:themeColor="text1"/>
          <w:spacing w:val="-4"/>
        </w:rPr>
        <w:t>;</w:t>
      </w:r>
    </w:p>
    <w:p w14:paraId="05EC1B40" w14:textId="203B70C1" w:rsidR="002F7214" w:rsidRPr="0094088B" w:rsidRDefault="002F7214" w:rsidP="00E14172">
      <w:pPr>
        <w:numPr>
          <w:ilvl w:val="0"/>
          <w:numId w:val="171"/>
        </w:numPr>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La transferencia de pago;</w:t>
      </w:r>
    </w:p>
    <w:p w14:paraId="4DDE1FA5" w14:textId="77777777" w:rsidR="002F7214" w:rsidRPr="0094088B" w:rsidRDefault="002F7214" w:rsidP="00E14172">
      <w:pPr>
        <w:numPr>
          <w:ilvl w:val="0"/>
          <w:numId w:val="171"/>
        </w:numPr>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El Comprobante Fiscal Digital por Internet (CFDI) con su archivo XML correspondiente; y</w:t>
      </w:r>
    </w:p>
    <w:p w14:paraId="5D70DC06" w14:textId="77777777" w:rsidR="002F7214" w:rsidRPr="0094088B" w:rsidRDefault="002F7214" w:rsidP="00E14172">
      <w:pPr>
        <w:numPr>
          <w:ilvl w:val="0"/>
          <w:numId w:val="171"/>
        </w:numPr>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La póliza de pago emitido por la SAFIN.</w:t>
      </w:r>
    </w:p>
    <w:p w14:paraId="66D795A2" w14:textId="77777777" w:rsidR="007819E1" w:rsidRPr="0094088B" w:rsidRDefault="007819E1" w:rsidP="007819E1">
      <w:pPr>
        <w:jc w:val="both"/>
        <w:rPr>
          <w:rFonts w:ascii="Averta" w:eastAsia="Azo Sans Lt" w:hAnsi="Averta" w:cs="Tahoma"/>
          <w:color w:val="000000" w:themeColor="text1"/>
          <w:spacing w:val="-4"/>
        </w:rPr>
      </w:pPr>
    </w:p>
    <w:p w14:paraId="77946787" w14:textId="77777777"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Tratándose de bienes inmuebles de dominio público deberán presentar certificado de no adeudo emitido por la unidad de catastro correspondiente.</w:t>
      </w:r>
    </w:p>
    <w:p w14:paraId="135493AB" w14:textId="60F6AAA0"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ello, la Subdirección de Control de Inventarios dependiente de la Dirección de Control Patrimonial de la SAFIN emitirá el Formato </w:t>
      </w:r>
      <w:r w:rsidR="002F7214" w:rsidRPr="0094088B">
        <w:rPr>
          <w:rFonts w:ascii="Averta" w:eastAsia="Azo Sans Lt" w:hAnsi="Averta" w:cs="Tahoma"/>
          <w:color w:val="000000" w:themeColor="text1"/>
          <w:spacing w:val="-4"/>
        </w:rPr>
        <w:t>SA/0000/</w:t>
      </w:r>
      <w:r w:rsidR="002F7214" w:rsidRPr="0094088B">
        <w:rPr>
          <w:rFonts w:ascii="Averta" w:hAnsi="Averta" w:cs="Tahoma"/>
          <w:color w:val="000000" w:themeColor="text1"/>
        </w:rPr>
        <w:t>2025</w:t>
      </w:r>
      <w:r w:rsidRPr="0094088B">
        <w:rPr>
          <w:rFonts w:ascii="Averta" w:eastAsia="Azo Sans Lt" w:hAnsi="Averta" w:cs="Tahoma"/>
          <w:color w:val="000000" w:themeColor="text1"/>
          <w:spacing w:val="-4"/>
        </w:rPr>
        <w:t>, siendo el orden de las firmas el siguiente:</w:t>
      </w:r>
    </w:p>
    <w:p w14:paraId="2EB1B0B5" w14:textId="688483C2" w:rsidR="007819E1" w:rsidRPr="0094088B" w:rsidRDefault="007819E1" w:rsidP="00E14172">
      <w:pPr>
        <w:pStyle w:val="Prrafodelista"/>
        <w:numPr>
          <w:ilvl w:val="0"/>
          <w:numId w:val="141"/>
        </w:numPr>
        <w:ind w:left="284"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Atentamente:</w:t>
      </w:r>
      <w:r w:rsidRPr="0094088B">
        <w:rPr>
          <w:rFonts w:ascii="Averta" w:eastAsia="Azo Sans Lt" w:hAnsi="Averta" w:cs="Tahoma"/>
          <w:color w:val="000000" w:themeColor="text1"/>
          <w:spacing w:val="-4"/>
        </w:rPr>
        <w:t xml:space="preserve"> El Titular de la Unidad Administrativa adscrita al Organismo Centralizado o quien se designe</w:t>
      </w:r>
      <w:r w:rsidR="002F7214" w:rsidRPr="0094088B">
        <w:rPr>
          <w:rFonts w:ascii="Averta" w:eastAsia="Azo Sans Lt" w:hAnsi="Averta" w:cs="Tahoma"/>
          <w:color w:val="000000" w:themeColor="text1"/>
          <w:spacing w:val="-4"/>
        </w:rPr>
        <w:t xml:space="preserve"> </w:t>
      </w:r>
      <w:r w:rsidR="002F7214" w:rsidRPr="0094088B">
        <w:rPr>
          <w:rFonts w:ascii="Averta" w:eastAsia="Azo Sans Lt" w:hAnsi="Averta" w:cs="Tahoma"/>
          <w:bCs/>
          <w:color w:val="000000" w:themeColor="text1"/>
          <w:spacing w:val="-4"/>
        </w:rPr>
        <w:t>por autorización del Director de Control Patrimonial</w:t>
      </w:r>
      <w:r w:rsidR="002F7214" w:rsidRPr="0094088B">
        <w:rPr>
          <w:rFonts w:ascii="Averta" w:eastAsia="Azo Sans Lt" w:hAnsi="Averta" w:cs="Tahoma"/>
          <w:color w:val="000000" w:themeColor="text1"/>
          <w:spacing w:val="-4"/>
        </w:rPr>
        <w:t>;</w:t>
      </w:r>
    </w:p>
    <w:p w14:paraId="71D4E252" w14:textId="77777777" w:rsidR="007819E1" w:rsidRPr="0094088B" w:rsidRDefault="007819E1" w:rsidP="00E14172">
      <w:pPr>
        <w:pStyle w:val="Prrafodelista"/>
        <w:numPr>
          <w:ilvl w:val="0"/>
          <w:numId w:val="141"/>
        </w:numPr>
        <w:ind w:left="284"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Vo. Bo.:</w:t>
      </w:r>
      <w:r w:rsidRPr="0094088B">
        <w:rPr>
          <w:rFonts w:ascii="Averta" w:eastAsia="Azo Sans Lt" w:hAnsi="Averta" w:cs="Tahoma"/>
          <w:color w:val="000000" w:themeColor="text1"/>
          <w:spacing w:val="-4"/>
        </w:rPr>
        <w:t xml:space="preserve"> El Director General de Patrimonio y Servicios Generales; y</w:t>
      </w:r>
    </w:p>
    <w:p w14:paraId="0EFB6A70" w14:textId="77777777" w:rsidR="007819E1" w:rsidRPr="0094088B" w:rsidRDefault="007819E1" w:rsidP="00E14172">
      <w:pPr>
        <w:pStyle w:val="Prrafodelista"/>
        <w:numPr>
          <w:ilvl w:val="0"/>
          <w:numId w:val="141"/>
        </w:numPr>
        <w:ind w:left="284"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Autorizó:</w:t>
      </w:r>
      <w:r w:rsidRPr="0094088B">
        <w:rPr>
          <w:rFonts w:ascii="Averta" w:eastAsia="Azo Sans Lt" w:hAnsi="Averta" w:cs="Tahoma"/>
          <w:color w:val="000000" w:themeColor="text1"/>
          <w:spacing w:val="-4"/>
        </w:rPr>
        <w:t xml:space="preserve"> El Director de Control Patrimonial.</w:t>
      </w:r>
    </w:p>
    <w:p w14:paraId="5E2F0DE6" w14:textId="77777777" w:rsidR="007819E1" w:rsidRPr="0094088B" w:rsidRDefault="007819E1" w:rsidP="007819E1">
      <w:pPr>
        <w:ind w:left="708"/>
        <w:jc w:val="both"/>
        <w:rPr>
          <w:rFonts w:ascii="Averta" w:eastAsia="Azo Sans Lt" w:hAnsi="Averta" w:cs="Tahoma"/>
          <w:color w:val="000000" w:themeColor="text1"/>
          <w:spacing w:val="-4"/>
        </w:rPr>
      </w:pPr>
    </w:p>
    <w:p w14:paraId="4E3507C5" w14:textId="71FCA46C"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En caso de que la adquisición se tramité a través de la SAFIN, el Formato </w:t>
      </w:r>
      <w:r w:rsidR="002F7214" w:rsidRPr="0094088B">
        <w:rPr>
          <w:rFonts w:ascii="Averta" w:eastAsia="Azo Sans Lt" w:hAnsi="Averta" w:cs="Tahoma"/>
          <w:color w:val="000000" w:themeColor="text1"/>
          <w:spacing w:val="-4"/>
        </w:rPr>
        <w:t>SA/0000/</w:t>
      </w:r>
      <w:r w:rsidR="002F7214" w:rsidRPr="0094088B">
        <w:rPr>
          <w:rFonts w:ascii="Averta" w:hAnsi="Averta" w:cs="Tahoma"/>
          <w:color w:val="000000" w:themeColor="text1"/>
        </w:rPr>
        <w:t>2025</w:t>
      </w:r>
      <w:r w:rsidRPr="0094088B">
        <w:rPr>
          <w:rFonts w:ascii="Averta" w:eastAsia="Azo Sans Lt" w:hAnsi="Averta" w:cs="Tahoma"/>
          <w:color w:val="000000" w:themeColor="text1"/>
          <w:spacing w:val="-4"/>
        </w:rPr>
        <w:t>, deberá presentar las siguientes firmas:</w:t>
      </w:r>
    </w:p>
    <w:p w14:paraId="6377FAE3" w14:textId="7D0434B3" w:rsidR="007819E1" w:rsidRPr="0094088B" w:rsidRDefault="007819E1" w:rsidP="0093248C">
      <w:pPr>
        <w:pStyle w:val="Prrafodelista"/>
        <w:numPr>
          <w:ilvl w:val="0"/>
          <w:numId w:val="143"/>
        </w:numPr>
        <w:ind w:left="284" w:hanging="25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Atentamente:</w:t>
      </w:r>
      <w:r w:rsidRPr="0094088B">
        <w:rPr>
          <w:rFonts w:ascii="Averta" w:eastAsia="Azo Sans Lt" w:hAnsi="Averta" w:cs="Tahoma"/>
          <w:color w:val="000000" w:themeColor="text1"/>
          <w:spacing w:val="-4"/>
        </w:rPr>
        <w:t xml:space="preserve"> El Titular de la Unidad Administrativa que solicite el trámite del alta</w:t>
      </w:r>
      <w:bookmarkStart w:id="31" w:name="_Hlk177727301"/>
      <w:r w:rsidR="002F7214" w:rsidRPr="0094088B">
        <w:rPr>
          <w:rFonts w:ascii="Averta" w:eastAsia="Azo Sans Lt" w:hAnsi="Averta" w:cs="Tahoma"/>
          <w:bCs/>
          <w:color w:val="000000" w:themeColor="text1"/>
          <w:spacing w:val="-4"/>
        </w:rPr>
        <w:t xml:space="preserve"> o quien se designe por autorización del Director de Control Patrimonial</w:t>
      </w:r>
      <w:bookmarkEnd w:id="31"/>
      <w:r w:rsidRPr="0094088B">
        <w:rPr>
          <w:rFonts w:ascii="Averta" w:eastAsia="Azo Sans Lt" w:hAnsi="Averta" w:cs="Tahoma"/>
          <w:color w:val="000000" w:themeColor="text1"/>
          <w:spacing w:val="-4"/>
        </w:rPr>
        <w:t>;</w:t>
      </w:r>
    </w:p>
    <w:p w14:paraId="0CE0CD01" w14:textId="77777777" w:rsidR="007819E1" w:rsidRPr="0094088B" w:rsidRDefault="007819E1" w:rsidP="0093248C">
      <w:pPr>
        <w:pStyle w:val="Prrafodelista"/>
        <w:numPr>
          <w:ilvl w:val="0"/>
          <w:numId w:val="143"/>
        </w:numPr>
        <w:ind w:left="284" w:hanging="25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Vo. Bo.:</w:t>
      </w:r>
      <w:r w:rsidRPr="0094088B">
        <w:rPr>
          <w:rFonts w:ascii="Averta" w:eastAsia="Azo Sans Lt" w:hAnsi="Averta" w:cs="Tahoma"/>
          <w:color w:val="000000" w:themeColor="text1"/>
          <w:spacing w:val="-4"/>
        </w:rPr>
        <w:t xml:space="preserve"> El Director General de Patrimonio y Servicios Generales; y</w:t>
      </w:r>
    </w:p>
    <w:p w14:paraId="2725607A" w14:textId="77777777" w:rsidR="007819E1" w:rsidRPr="0094088B" w:rsidRDefault="007819E1" w:rsidP="0093248C">
      <w:pPr>
        <w:pStyle w:val="Prrafodelista"/>
        <w:numPr>
          <w:ilvl w:val="0"/>
          <w:numId w:val="143"/>
        </w:numPr>
        <w:ind w:left="284" w:hanging="25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Autorizó:</w:t>
      </w:r>
      <w:r w:rsidRPr="0094088B">
        <w:rPr>
          <w:rFonts w:ascii="Averta" w:eastAsia="Azo Sans Lt" w:hAnsi="Averta" w:cs="Tahoma"/>
          <w:color w:val="000000" w:themeColor="text1"/>
          <w:spacing w:val="-4"/>
        </w:rPr>
        <w:t xml:space="preserve"> El Director de Control Patrimonial.</w:t>
      </w:r>
    </w:p>
    <w:p w14:paraId="5FF2FC3D" w14:textId="77777777" w:rsidR="007819E1" w:rsidRPr="0094088B" w:rsidRDefault="007819E1" w:rsidP="007819E1">
      <w:pPr>
        <w:ind w:left="284" w:hanging="284"/>
        <w:jc w:val="both"/>
        <w:rPr>
          <w:rFonts w:ascii="Averta" w:eastAsia="Azo Sans Lt" w:hAnsi="Averta" w:cs="Tahoma"/>
          <w:color w:val="000000" w:themeColor="text1"/>
          <w:spacing w:val="-4"/>
        </w:rPr>
      </w:pPr>
    </w:p>
    <w:p w14:paraId="7615D6B3" w14:textId="77777777" w:rsidR="007819E1" w:rsidRPr="0094088B" w:rsidRDefault="007819E1" w:rsidP="007819E1">
      <w:pPr>
        <w:pStyle w:val="Subtitulosnuevos"/>
        <w:numPr>
          <w:ilvl w:val="3"/>
          <w:numId w:val="22"/>
        </w:numPr>
        <w:tabs>
          <w:tab w:val="left" w:pos="709"/>
        </w:tabs>
        <w:rPr>
          <w:color w:val="000000" w:themeColor="text1"/>
          <w:sz w:val="22"/>
          <w:szCs w:val="22"/>
        </w:rPr>
      </w:pPr>
      <w:r w:rsidRPr="0094088B">
        <w:rPr>
          <w:color w:val="000000" w:themeColor="text1"/>
          <w:sz w:val="22"/>
          <w:szCs w:val="22"/>
        </w:rPr>
        <w:t xml:space="preserve"> Transferencia de Bienes Inmuebles. </w:t>
      </w:r>
    </w:p>
    <w:p w14:paraId="3EDA8E62" w14:textId="77777777" w:rsidR="007819E1" w:rsidRPr="0094088B" w:rsidRDefault="007819E1" w:rsidP="007819E1">
      <w:pPr>
        <w:rPr>
          <w:color w:val="000000" w:themeColor="text1"/>
        </w:rPr>
      </w:pPr>
    </w:p>
    <w:p w14:paraId="61951B18" w14:textId="77777777"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Con la finalidad de que la Dirección de Control Patrimonial </w:t>
      </w:r>
      <w:r w:rsidRPr="0094088B">
        <w:rPr>
          <w:rFonts w:ascii="Averta" w:eastAsia="Azo Sans Lt" w:hAnsi="Averta" w:cs="Tahoma"/>
          <w:color w:val="000000" w:themeColor="text1"/>
        </w:rPr>
        <w:t>de la SAFIN</w:t>
      </w:r>
      <w:r w:rsidRPr="0094088B" w:rsidDel="004B609D">
        <w:rPr>
          <w:rFonts w:ascii="Averta" w:eastAsia="Azo Sans Lt" w:hAnsi="Averta" w:cs="Tahoma"/>
          <w:color w:val="000000" w:themeColor="text1"/>
          <w:spacing w:val="-4"/>
        </w:rPr>
        <w:t xml:space="preserve"> </w:t>
      </w:r>
      <w:r w:rsidRPr="0094088B">
        <w:rPr>
          <w:rFonts w:ascii="Averta" w:eastAsia="Azo Sans Lt" w:hAnsi="Averta" w:cs="Tahoma"/>
          <w:color w:val="000000" w:themeColor="text1"/>
          <w:spacing w:val="-4"/>
        </w:rPr>
        <w:t xml:space="preserve">realice las actualizaciones en el inventario de bienes inmuebles propiedad del Poder Ejecutivo del Estado de Campeche, </w:t>
      </w:r>
      <w:r w:rsidRPr="0094088B">
        <w:rPr>
          <w:rFonts w:ascii="Averta" w:eastAsia="Azo Sans Lt" w:hAnsi="Averta" w:cs="Tahoma"/>
          <w:color w:val="000000" w:themeColor="text1"/>
          <w:spacing w:val="-2"/>
        </w:rPr>
        <w:t>los Organismos Centralizados</w:t>
      </w:r>
      <w:r w:rsidRPr="0094088B">
        <w:rPr>
          <w:rFonts w:ascii="Averta" w:eastAsia="Azo Sans Lt" w:hAnsi="Averta" w:cs="Tahoma"/>
          <w:color w:val="000000" w:themeColor="text1"/>
          <w:spacing w:val="-4"/>
        </w:rPr>
        <w:t xml:space="preserve"> que tengan asignados bienes inmuebles y de los cuales no les sea de utilidad para el servicio público o para el ejercicio de la función pública para el cual les fueron asignados, harán del conocimiento a la Subdirección de Control de Inventarios dependiente de la Dirección de Control Patrimonial de la SAFIN para que se realicen la transferencia del bien inmueble a efecto de que quede a disposición, para lo cual deberá:</w:t>
      </w:r>
    </w:p>
    <w:p w14:paraId="303D4B3A" w14:textId="77777777" w:rsidR="007819E1" w:rsidRPr="0094088B" w:rsidRDefault="007819E1" w:rsidP="00E14172">
      <w:pPr>
        <w:numPr>
          <w:ilvl w:val="0"/>
          <w:numId w:val="144"/>
        </w:numPr>
        <w:ind w:left="284" w:hanging="28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lastRenderedPageBreak/>
        <w:t>Remitir oficio al Secretario de la SAFIN, en atención al Subsecretario de Administración y Finanzas de la SAFIN, poniendo a disposición el bien inmueble;</w:t>
      </w:r>
    </w:p>
    <w:p w14:paraId="3A7BABF0" w14:textId="77777777" w:rsidR="007819E1" w:rsidRPr="0094088B" w:rsidRDefault="007819E1" w:rsidP="00E14172">
      <w:pPr>
        <w:numPr>
          <w:ilvl w:val="0"/>
          <w:numId w:val="144"/>
        </w:numPr>
        <w:ind w:left="284" w:hanging="28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Tener al día los pagos de servicios tales como: agua, luz, etc; </w:t>
      </w:r>
    </w:p>
    <w:p w14:paraId="357FF50C" w14:textId="77777777" w:rsidR="007819E1" w:rsidRPr="0094088B" w:rsidRDefault="007819E1" w:rsidP="00E14172">
      <w:pPr>
        <w:numPr>
          <w:ilvl w:val="0"/>
          <w:numId w:val="144"/>
        </w:numPr>
        <w:ind w:left="284" w:hanging="28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Tener al día el pago de impuesto predial, y demás impuestos;</w:t>
      </w:r>
    </w:p>
    <w:p w14:paraId="08E8A58E" w14:textId="77777777" w:rsidR="007819E1" w:rsidRPr="0094088B" w:rsidRDefault="007819E1" w:rsidP="00E14172">
      <w:pPr>
        <w:numPr>
          <w:ilvl w:val="0"/>
          <w:numId w:val="144"/>
        </w:numPr>
        <w:ind w:left="284" w:hanging="28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Original del Acta Administrativa de Entrega-Recepción, en su caso; y</w:t>
      </w:r>
    </w:p>
    <w:p w14:paraId="6023E40B" w14:textId="77777777" w:rsidR="007819E1" w:rsidRPr="0094088B" w:rsidRDefault="007819E1" w:rsidP="00E14172">
      <w:pPr>
        <w:numPr>
          <w:ilvl w:val="0"/>
          <w:numId w:val="144"/>
        </w:numPr>
        <w:ind w:left="284" w:hanging="284"/>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Llave para acceder al inmueble, en su caso.</w:t>
      </w:r>
    </w:p>
    <w:p w14:paraId="5BF06152" w14:textId="77777777" w:rsidR="007819E1" w:rsidRPr="0094088B" w:rsidRDefault="007819E1" w:rsidP="007819E1">
      <w:pPr>
        <w:jc w:val="both"/>
        <w:rPr>
          <w:rFonts w:ascii="Averta" w:eastAsia="Azo Sans Lt" w:hAnsi="Averta" w:cs="Tahoma"/>
          <w:color w:val="000000" w:themeColor="text1"/>
          <w:spacing w:val="-4"/>
        </w:rPr>
      </w:pPr>
    </w:p>
    <w:p w14:paraId="1512E537" w14:textId="7B779586" w:rsidR="002F7214" w:rsidRPr="0094088B" w:rsidRDefault="002F7214" w:rsidP="007819E1">
      <w:pPr>
        <w:spacing w:after="200"/>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En caso que el bien inmueble incorporado en el patrimonio, se otorgue mediante acuerdo de destino o acuerdo de autorización (comodato o usufructo) a favor de una Dependencia Estatal, a los Órganos de los Poderes Legislativos y Judicial, a Entidades Públicas o personas de derecho público o privado, se procederá a efectuar las anotaciones en el Sistema Integral de Inventarios, propiedad del Poder Ejecutivo del Estado de Campeche, para que posteriormente se le notifique a la dependencia estatal, a los órganos de los Poderes Legislativos y Judicial o a las entidades públicas, o en su caso a la Unidad Administrativa de la SAFIN y tenga conocimiento que dicho inmueble estará asignado a su resguardo.</w:t>
      </w:r>
    </w:p>
    <w:p w14:paraId="2FD27323" w14:textId="043CBD72"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lo cual la Subdirección de Control de Inventarios de la Dirección de Control Patrimonial de la SAFIN emitirá el Formato </w:t>
      </w:r>
      <w:r w:rsidR="002F7214" w:rsidRPr="0094088B">
        <w:rPr>
          <w:rFonts w:ascii="Averta" w:eastAsia="Azo Sans Lt" w:hAnsi="Averta" w:cs="Tahoma"/>
          <w:color w:val="000000" w:themeColor="text1"/>
          <w:spacing w:val="-4"/>
        </w:rPr>
        <w:t>SA/0000/</w:t>
      </w:r>
      <w:r w:rsidR="002F7214" w:rsidRPr="0094088B">
        <w:rPr>
          <w:rFonts w:ascii="Averta" w:hAnsi="Averta" w:cs="Tahoma"/>
          <w:color w:val="000000" w:themeColor="text1"/>
        </w:rPr>
        <w:t>2025</w:t>
      </w:r>
      <w:r w:rsidRPr="0094088B">
        <w:rPr>
          <w:rFonts w:ascii="Averta" w:eastAsia="Azo Sans Lt" w:hAnsi="Averta" w:cs="Tahoma"/>
          <w:color w:val="000000" w:themeColor="text1"/>
          <w:spacing w:val="-4"/>
        </w:rPr>
        <w:t>, asignando el bien inmueble en cuestión a la Dirección General de Patrimonio y Servicios Generales, para su resguardo, siendo el orden de las firmas el siguiente:</w:t>
      </w:r>
    </w:p>
    <w:p w14:paraId="3797D238" w14:textId="00B3189B" w:rsidR="007819E1" w:rsidRPr="0094088B" w:rsidRDefault="007819E1" w:rsidP="00E14172">
      <w:pPr>
        <w:pStyle w:val="Prrafodelista"/>
        <w:numPr>
          <w:ilvl w:val="0"/>
          <w:numId w:val="145"/>
        </w:numPr>
        <w:ind w:left="426" w:hanging="42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Atentamente:</w:t>
      </w:r>
      <w:r w:rsidRPr="0094088B">
        <w:rPr>
          <w:rFonts w:ascii="Averta" w:eastAsia="Azo Sans Lt" w:hAnsi="Averta" w:cs="Tahoma"/>
          <w:color w:val="000000" w:themeColor="text1"/>
          <w:spacing w:val="-4"/>
        </w:rPr>
        <w:t xml:space="preserve"> El Titular del Organismo Centralizado o a quien se designe</w:t>
      </w:r>
      <w:r w:rsidR="002F7214" w:rsidRPr="0094088B">
        <w:rPr>
          <w:rFonts w:ascii="Averta" w:eastAsia="Azo Sans Lt" w:hAnsi="Averta" w:cs="Tahoma"/>
          <w:bCs/>
          <w:color w:val="000000" w:themeColor="text1"/>
          <w:spacing w:val="-4"/>
        </w:rPr>
        <w:t xml:space="preserve"> por autorización del Director de Control Patrimonial</w:t>
      </w:r>
      <w:r w:rsidR="002F7214" w:rsidRPr="0094088B">
        <w:rPr>
          <w:rFonts w:ascii="Averta" w:eastAsia="Azo Sans Lt" w:hAnsi="Averta" w:cs="Tahoma"/>
          <w:color w:val="000000" w:themeColor="text1"/>
          <w:spacing w:val="-4"/>
        </w:rPr>
        <w:t>;</w:t>
      </w:r>
    </w:p>
    <w:p w14:paraId="56687347" w14:textId="77777777" w:rsidR="007819E1" w:rsidRPr="0094088B" w:rsidRDefault="007819E1" w:rsidP="00E14172">
      <w:pPr>
        <w:pStyle w:val="Prrafodelista"/>
        <w:numPr>
          <w:ilvl w:val="0"/>
          <w:numId w:val="145"/>
        </w:numPr>
        <w:ind w:left="426" w:hanging="42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Vo. Bo.:</w:t>
      </w:r>
      <w:r w:rsidRPr="0094088B">
        <w:rPr>
          <w:rFonts w:ascii="Averta" w:eastAsia="Azo Sans Lt" w:hAnsi="Averta" w:cs="Tahoma"/>
          <w:color w:val="000000" w:themeColor="text1"/>
          <w:spacing w:val="-4"/>
        </w:rPr>
        <w:t xml:space="preserve"> El Director General de Patrimonio y Servicios Generales; y</w:t>
      </w:r>
    </w:p>
    <w:p w14:paraId="001B48D5" w14:textId="77777777" w:rsidR="007819E1" w:rsidRPr="0094088B" w:rsidRDefault="007819E1" w:rsidP="00E14172">
      <w:pPr>
        <w:pStyle w:val="Prrafodelista"/>
        <w:numPr>
          <w:ilvl w:val="0"/>
          <w:numId w:val="145"/>
        </w:numPr>
        <w:ind w:left="426" w:hanging="42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Autorizó:</w:t>
      </w:r>
      <w:r w:rsidRPr="0094088B">
        <w:rPr>
          <w:rFonts w:ascii="Averta" w:eastAsia="Azo Sans Lt" w:hAnsi="Averta" w:cs="Tahoma"/>
          <w:color w:val="000000" w:themeColor="text1"/>
          <w:spacing w:val="-4"/>
        </w:rPr>
        <w:t xml:space="preserve"> El Director de Control Patrimonial.</w:t>
      </w:r>
    </w:p>
    <w:p w14:paraId="31C5C548" w14:textId="77777777" w:rsidR="007819E1" w:rsidRPr="0094088B" w:rsidRDefault="007819E1" w:rsidP="007819E1">
      <w:pPr>
        <w:spacing w:after="200"/>
        <w:jc w:val="both"/>
        <w:rPr>
          <w:rFonts w:ascii="Averta" w:eastAsia="Azo Sans Lt" w:hAnsi="Averta" w:cs="Tahoma"/>
          <w:color w:val="000000" w:themeColor="text1"/>
          <w:spacing w:val="-4"/>
        </w:rPr>
      </w:pPr>
    </w:p>
    <w:p w14:paraId="0B2E33F4" w14:textId="21E96118"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En caso de que el tramité sea a través de la SAFIN, el Formato </w:t>
      </w:r>
      <w:r w:rsidR="002F7214" w:rsidRPr="0094088B">
        <w:rPr>
          <w:rFonts w:ascii="Averta" w:eastAsia="Azo Sans Lt" w:hAnsi="Averta" w:cs="Tahoma"/>
          <w:color w:val="000000" w:themeColor="text1"/>
          <w:spacing w:val="-4"/>
        </w:rPr>
        <w:t>SA/0000/</w:t>
      </w:r>
      <w:r w:rsidR="00B163A2" w:rsidRPr="0094088B">
        <w:rPr>
          <w:rFonts w:ascii="Averta" w:hAnsi="Averta" w:cs="Tahoma"/>
          <w:color w:val="000000" w:themeColor="text1"/>
        </w:rPr>
        <w:t>2025</w:t>
      </w:r>
      <w:r w:rsidR="00B163A2" w:rsidRPr="0094088B">
        <w:rPr>
          <w:rFonts w:ascii="Averta" w:eastAsia="Azo Sans Lt" w:hAnsi="Averta" w:cs="Tahoma"/>
          <w:color w:val="000000" w:themeColor="text1"/>
          <w:spacing w:val="-4"/>
        </w:rPr>
        <w:t xml:space="preserve"> deberá</w:t>
      </w:r>
      <w:r w:rsidRPr="0094088B">
        <w:rPr>
          <w:rFonts w:ascii="Averta" w:eastAsia="Azo Sans Lt" w:hAnsi="Averta" w:cs="Tahoma"/>
          <w:color w:val="000000" w:themeColor="text1"/>
          <w:spacing w:val="-4"/>
        </w:rPr>
        <w:t xml:space="preserve"> presentar las siguientes firmas:</w:t>
      </w:r>
    </w:p>
    <w:p w14:paraId="2265E653" w14:textId="77777777" w:rsidR="002F7214" w:rsidRPr="0094088B" w:rsidRDefault="002F7214" w:rsidP="00E14172">
      <w:pPr>
        <w:pStyle w:val="Prrafodelista"/>
        <w:numPr>
          <w:ilvl w:val="0"/>
          <w:numId w:val="146"/>
        </w:numPr>
        <w:tabs>
          <w:tab w:val="left" w:pos="426"/>
        </w:tabs>
        <w:ind w:left="426" w:hanging="42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Atentamente:</w:t>
      </w:r>
      <w:r w:rsidRPr="0094088B">
        <w:rPr>
          <w:rFonts w:ascii="Averta" w:eastAsia="Azo Sans Lt" w:hAnsi="Averta" w:cs="Tahoma"/>
          <w:color w:val="000000" w:themeColor="text1"/>
          <w:spacing w:val="-4"/>
        </w:rPr>
        <w:t xml:space="preserve"> El Titular de la Unidad Administrativa que solicite el trámite </w:t>
      </w:r>
      <w:bookmarkStart w:id="32" w:name="_Hlk181708887"/>
      <w:r w:rsidRPr="0094088B">
        <w:rPr>
          <w:rFonts w:ascii="Averta" w:eastAsia="Azo Sans Lt" w:hAnsi="Averta" w:cs="Tahoma"/>
          <w:color w:val="000000" w:themeColor="text1"/>
          <w:spacing w:val="-4"/>
        </w:rPr>
        <w:t>o quien designe por autorización del Director de Control Patrimonial;</w:t>
      </w:r>
      <w:bookmarkEnd w:id="32"/>
    </w:p>
    <w:p w14:paraId="39CB88CA" w14:textId="77777777" w:rsidR="007819E1" w:rsidRPr="0094088B" w:rsidRDefault="007819E1" w:rsidP="00E14172">
      <w:pPr>
        <w:pStyle w:val="Prrafodelista"/>
        <w:numPr>
          <w:ilvl w:val="0"/>
          <w:numId w:val="146"/>
        </w:numPr>
        <w:tabs>
          <w:tab w:val="left" w:pos="426"/>
        </w:tabs>
        <w:ind w:hanging="528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Vo. Bo.:</w:t>
      </w:r>
      <w:r w:rsidRPr="0094088B">
        <w:rPr>
          <w:rFonts w:ascii="Averta" w:eastAsia="Azo Sans Lt" w:hAnsi="Averta" w:cs="Tahoma"/>
          <w:color w:val="000000" w:themeColor="text1"/>
          <w:spacing w:val="-4"/>
        </w:rPr>
        <w:t xml:space="preserve"> El Director General de Patrimonio y Servicios Generales; y</w:t>
      </w:r>
    </w:p>
    <w:p w14:paraId="504B84C0" w14:textId="77777777" w:rsidR="007819E1" w:rsidRPr="0094088B" w:rsidRDefault="007819E1" w:rsidP="00E14172">
      <w:pPr>
        <w:pStyle w:val="Prrafodelista"/>
        <w:numPr>
          <w:ilvl w:val="0"/>
          <w:numId w:val="146"/>
        </w:numPr>
        <w:tabs>
          <w:tab w:val="left" w:pos="426"/>
        </w:tabs>
        <w:ind w:hanging="5286"/>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Autorizó:</w:t>
      </w:r>
      <w:r w:rsidRPr="0094088B">
        <w:rPr>
          <w:rFonts w:ascii="Averta" w:eastAsia="Azo Sans Lt" w:hAnsi="Averta" w:cs="Tahoma"/>
          <w:color w:val="000000" w:themeColor="text1"/>
          <w:spacing w:val="-4"/>
        </w:rPr>
        <w:t xml:space="preserve"> El Director de Control Patrimonial.</w:t>
      </w:r>
    </w:p>
    <w:p w14:paraId="7C308BA5" w14:textId="77777777" w:rsidR="007819E1" w:rsidRPr="0094088B" w:rsidRDefault="007819E1" w:rsidP="007819E1">
      <w:pPr>
        <w:spacing w:after="200"/>
        <w:rPr>
          <w:rFonts w:ascii="Averta" w:eastAsia="Azo Sans Lt" w:hAnsi="Averta" w:cs="Tahoma"/>
          <w:b/>
          <w:color w:val="000000" w:themeColor="text1"/>
          <w:spacing w:val="-4"/>
        </w:rPr>
      </w:pPr>
    </w:p>
    <w:p w14:paraId="6D6A273C" w14:textId="77777777" w:rsidR="007819E1" w:rsidRPr="0094088B" w:rsidRDefault="007819E1" w:rsidP="007819E1">
      <w:pPr>
        <w:pStyle w:val="Subtitulosnuevos"/>
        <w:numPr>
          <w:ilvl w:val="3"/>
          <w:numId w:val="22"/>
        </w:numPr>
        <w:ind w:left="851" w:hanging="851"/>
        <w:rPr>
          <w:color w:val="000000" w:themeColor="text1"/>
          <w:sz w:val="22"/>
          <w:szCs w:val="22"/>
        </w:rPr>
      </w:pPr>
      <w:r w:rsidRPr="0094088B">
        <w:rPr>
          <w:color w:val="000000" w:themeColor="text1"/>
          <w:sz w:val="22"/>
          <w:szCs w:val="22"/>
        </w:rPr>
        <w:t>Baja de Bienes Inmuebles.</w:t>
      </w:r>
    </w:p>
    <w:p w14:paraId="1C701106" w14:textId="77777777" w:rsidR="007819E1" w:rsidRPr="0094088B" w:rsidRDefault="007819E1" w:rsidP="007819E1">
      <w:pPr>
        <w:jc w:val="both"/>
        <w:rPr>
          <w:rFonts w:ascii="Averta" w:eastAsia="Azo Sans Lt" w:hAnsi="Averta" w:cs="Tahoma"/>
          <w:color w:val="000000" w:themeColor="text1"/>
          <w:spacing w:val="-4"/>
        </w:rPr>
      </w:pPr>
    </w:p>
    <w:p w14:paraId="1249E022" w14:textId="77777777"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Para la baja de Bienes Inmuebles propiedad del Poder Ejecutivo del Estado, deberá tramitarse los actos administrativos que señala el artículo 65 de la Ley de Bienes del Estado de Campeche y de sus Municipios, para lo cual el Coordinador Administrativo o similar del </w:t>
      </w:r>
      <w:r w:rsidRPr="0094088B">
        <w:rPr>
          <w:rFonts w:ascii="Averta" w:eastAsia="Azo Sans Lt" w:hAnsi="Averta" w:cs="Tahoma"/>
          <w:color w:val="000000" w:themeColor="text1"/>
          <w:spacing w:val="-2"/>
        </w:rPr>
        <w:t>Organismo Centralizado</w:t>
      </w:r>
      <w:r w:rsidRPr="0094088B">
        <w:rPr>
          <w:rFonts w:ascii="Averta" w:eastAsia="Azo Sans Lt" w:hAnsi="Averta" w:cs="Tahoma"/>
          <w:color w:val="000000" w:themeColor="text1"/>
          <w:spacing w:val="-4"/>
        </w:rPr>
        <w:t>, deberá entregar a la Subdirección de Control de Inventarios por conducto de la Dirección de Control Patrimonial de la SAFIN la documentación siguiente:</w:t>
      </w:r>
    </w:p>
    <w:p w14:paraId="512251EE" w14:textId="4E3F5851" w:rsidR="002F7214" w:rsidRPr="0094088B" w:rsidRDefault="002F7214" w:rsidP="00E14172">
      <w:pPr>
        <w:pStyle w:val="Prrafodelista"/>
        <w:numPr>
          <w:ilvl w:val="0"/>
          <w:numId w:val="147"/>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Original de la Escritura Pública con inscripción y/o folio real electrónico, con sus documentos de apéndice, incluyendo el traslativo de dominio correspondiente; </w:t>
      </w:r>
    </w:p>
    <w:p w14:paraId="2CADE9BC" w14:textId="5BA66382" w:rsidR="002F7214" w:rsidRPr="0094088B" w:rsidRDefault="002F7214" w:rsidP="00E14172">
      <w:pPr>
        <w:pStyle w:val="Prrafodelista"/>
        <w:numPr>
          <w:ilvl w:val="0"/>
          <w:numId w:val="147"/>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lastRenderedPageBreak/>
        <w:t>Copia del Periódico Oficial, en su caso;</w:t>
      </w:r>
    </w:p>
    <w:p w14:paraId="26EC95B5" w14:textId="77777777" w:rsidR="002F7214" w:rsidRPr="0094088B" w:rsidRDefault="002F7214" w:rsidP="00E14172">
      <w:pPr>
        <w:pStyle w:val="Prrafodelista"/>
        <w:numPr>
          <w:ilvl w:val="0"/>
          <w:numId w:val="147"/>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Certificado de existencia o inexistencia de gravamen, a nombre del Poder Ejecutivo del Estado de Campeche;</w:t>
      </w:r>
    </w:p>
    <w:p w14:paraId="5D38145F" w14:textId="77777777" w:rsidR="002F7214" w:rsidRPr="0094088B" w:rsidRDefault="002F7214" w:rsidP="00E14172">
      <w:pPr>
        <w:pStyle w:val="Prrafodelista"/>
        <w:numPr>
          <w:ilvl w:val="0"/>
          <w:numId w:val="147"/>
        </w:numPr>
        <w:ind w:left="426" w:hanging="426"/>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Certificado de existencia o inexistencia de gravamen, a nombre del actual propietario.</w:t>
      </w:r>
    </w:p>
    <w:p w14:paraId="4B7275A0" w14:textId="77777777" w:rsidR="002F7214" w:rsidRPr="0094088B" w:rsidRDefault="002F7214" w:rsidP="00E14172">
      <w:pPr>
        <w:numPr>
          <w:ilvl w:val="0"/>
          <w:numId w:val="147"/>
        </w:numPr>
        <w:ind w:left="426" w:hanging="426"/>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Acuerdo administrativo (según sea el caso);</w:t>
      </w:r>
    </w:p>
    <w:p w14:paraId="0117514C" w14:textId="6B8BC0D4" w:rsidR="002F7214" w:rsidRPr="0094088B" w:rsidRDefault="002F7214" w:rsidP="00E14172">
      <w:pPr>
        <w:numPr>
          <w:ilvl w:val="0"/>
          <w:numId w:val="147"/>
        </w:numPr>
        <w:ind w:left="426" w:hanging="426"/>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Copia del oficio en el cual se indique el Órgano Administrativo Desconcentrado o Entidad Paraestatal que requieran dicho acto de administración o disposición;</w:t>
      </w:r>
      <w:r w:rsidR="0093248C" w:rsidRPr="0094088B">
        <w:rPr>
          <w:rFonts w:ascii="Averta" w:eastAsia="Azo Sans Lt" w:hAnsi="Averta" w:cs="Tahoma"/>
          <w:bCs/>
          <w:color w:val="000000" w:themeColor="text1"/>
          <w:spacing w:val="-4"/>
        </w:rPr>
        <w:t xml:space="preserve"> y</w:t>
      </w:r>
    </w:p>
    <w:p w14:paraId="52A3E1D2" w14:textId="6B717D20" w:rsidR="007819E1" w:rsidRPr="0094088B" w:rsidRDefault="002F7214" w:rsidP="007819E1">
      <w:pPr>
        <w:numPr>
          <w:ilvl w:val="0"/>
          <w:numId w:val="147"/>
        </w:numPr>
        <w:ind w:left="426" w:hanging="426"/>
        <w:jc w:val="both"/>
        <w:rPr>
          <w:rFonts w:ascii="Averta" w:eastAsia="Azo Sans Lt" w:hAnsi="Averta" w:cs="Tahoma"/>
          <w:bCs/>
          <w:color w:val="000000" w:themeColor="text1"/>
          <w:spacing w:val="-4"/>
        </w:rPr>
      </w:pPr>
      <w:r w:rsidRPr="0094088B">
        <w:rPr>
          <w:rFonts w:ascii="Averta" w:eastAsia="Azo Sans Lt" w:hAnsi="Averta" w:cs="Tahoma"/>
          <w:bCs/>
          <w:color w:val="000000" w:themeColor="text1"/>
          <w:spacing w:val="-4"/>
        </w:rPr>
        <w:t xml:space="preserve">Plano de ubicación y localización del inmueble (según sea el caso). </w:t>
      </w:r>
    </w:p>
    <w:p w14:paraId="7BDA150E" w14:textId="77777777" w:rsidR="0093248C" w:rsidRPr="0094088B" w:rsidRDefault="0093248C" w:rsidP="0093248C">
      <w:pPr>
        <w:ind w:left="426"/>
        <w:jc w:val="both"/>
        <w:rPr>
          <w:rFonts w:ascii="Averta" w:eastAsia="Azo Sans Lt" w:hAnsi="Averta" w:cs="Tahoma"/>
          <w:bCs/>
          <w:color w:val="000000" w:themeColor="text1"/>
          <w:spacing w:val="-4"/>
        </w:rPr>
      </w:pPr>
    </w:p>
    <w:p w14:paraId="741B1F4F" w14:textId="12C49421" w:rsidR="007819E1" w:rsidRPr="0094088B" w:rsidRDefault="002F7214"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Tratándose de Bajas tramitadas a través de alguna Unidad Administrativa de la SAFIN, deberá remitir </w:t>
      </w:r>
      <w:bookmarkStart w:id="33" w:name="_Hlk180673931"/>
      <w:r w:rsidRPr="0094088B">
        <w:rPr>
          <w:rFonts w:ascii="Averta" w:eastAsia="Azo Sans Lt" w:hAnsi="Averta" w:cs="Tahoma"/>
          <w:bCs/>
          <w:color w:val="000000" w:themeColor="text1"/>
          <w:spacing w:val="-4"/>
        </w:rPr>
        <w:t>los documentos antes mencionados</w:t>
      </w:r>
      <w:bookmarkEnd w:id="33"/>
      <w:r w:rsidRPr="0094088B">
        <w:rPr>
          <w:rFonts w:ascii="Averta" w:eastAsia="Azo Sans Lt" w:hAnsi="Averta" w:cs="Tahoma"/>
          <w:color w:val="000000" w:themeColor="text1"/>
          <w:spacing w:val="-4"/>
        </w:rPr>
        <w:t>, a efecto de que se emita el Formato SA/0000/</w:t>
      </w:r>
      <w:r w:rsidRPr="0094088B">
        <w:rPr>
          <w:rFonts w:ascii="Averta" w:hAnsi="Averta" w:cs="Tahoma"/>
          <w:color w:val="000000" w:themeColor="text1"/>
        </w:rPr>
        <w:t>2025</w:t>
      </w:r>
      <w:r w:rsidR="007819E1" w:rsidRPr="0094088B">
        <w:rPr>
          <w:rFonts w:ascii="Averta" w:eastAsia="Azo Sans Lt" w:hAnsi="Averta" w:cs="Tahoma"/>
          <w:color w:val="000000" w:themeColor="text1"/>
          <w:spacing w:val="-4"/>
        </w:rPr>
        <w:t xml:space="preserve">, siendo el orden de las firmas el siguiente: </w:t>
      </w:r>
    </w:p>
    <w:p w14:paraId="19F1133C" w14:textId="7D4D1C6A" w:rsidR="002F7214" w:rsidRPr="0094088B" w:rsidRDefault="002F7214" w:rsidP="00E14172">
      <w:pPr>
        <w:pStyle w:val="Prrafodelista"/>
        <w:numPr>
          <w:ilvl w:val="0"/>
          <w:numId w:val="148"/>
        </w:numPr>
        <w:tabs>
          <w:tab w:val="left" w:pos="284"/>
        </w:tabs>
        <w:ind w:left="284" w:hanging="284"/>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Atentamente</w:t>
      </w:r>
      <w:r w:rsidRPr="0094088B">
        <w:rPr>
          <w:rFonts w:ascii="Averta" w:eastAsia="Azo Sans Lt" w:hAnsi="Averta" w:cs="Tahoma"/>
          <w:color w:val="000000" w:themeColor="text1"/>
          <w:spacing w:val="-4"/>
        </w:rPr>
        <w:t xml:space="preserve">: El Titular de la Unidad Administrativa que solicite el trámite </w:t>
      </w:r>
      <w:bookmarkStart w:id="34" w:name="_Hlk180673999"/>
      <w:r w:rsidRPr="0094088B">
        <w:rPr>
          <w:rFonts w:ascii="Averta" w:eastAsia="Azo Sans Lt" w:hAnsi="Averta" w:cs="Tahoma"/>
          <w:bCs/>
          <w:color w:val="000000" w:themeColor="text1"/>
          <w:spacing w:val="-4"/>
        </w:rPr>
        <w:t>o quien se designe por autorización del Director de Control Patrimonial</w:t>
      </w:r>
      <w:bookmarkEnd w:id="34"/>
      <w:r w:rsidRPr="0094088B">
        <w:rPr>
          <w:rFonts w:ascii="Averta" w:eastAsia="Azo Sans Lt" w:hAnsi="Averta" w:cs="Tahoma"/>
          <w:color w:val="000000" w:themeColor="text1"/>
          <w:spacing w:val="-4"/>
        </w:rPr>
        <w:t>;</w:t>
      </w:r>
    </w:p>
    <w:p w14:paraId="507BA2D6" w14:textId="77777777" w:rsidR="002F7214" w:rsidRPr="0094088B" w:rsidRDefault="002F7214" w:rsidP="00E14172">
      <w:pPr>
        <w:pStyle w:val="Prrafodelista"/>
        <w:numPr>
          <w:ilvl w:val="0"/>
          <w:numId w:val="148"/>
        </w:numPr>
        <w:tabs>
          <w:tab w:val="left" w:pos="284"/>
        </w:tabs>
        <w:ind w:hanging="4500"/>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Vo. Bo.:</w:t>
      </w:r>
      <w:r w:rsidRPr="0094088B">
        <w:rPr>
          <w:rFonts w:ascii="Averta" w:eastAsia="Azo Sans Lt" w:hAnsi="Averta" w:cs="Tahoma"/>
          <w:color w:val="000000" w:themeColor="text1"/>
          <w:spacing w:val="-4"/>
        </w:rPr>
        <w:t xml:space="preserve"> El Director General de Patrimonio y Servicios Generales; y</w:t>
      </w:r>
    </w:p>
    <w:p w14:paraId="3222D4DE" w14:textId="77777777" w:rsidR="002F7214" w:rsidRPr="0094088B" w:rsidRDefault="002F7214" w:rsidP="00E14172">
      <w:pPr>
        <w:pStyle w:val="Prrafodelista"/>
        <w:numPr>
          <w:ilvl w:val="0"/>
          <w:numId w:val="148"/>
        </w:numPr>
        <w:tabs>
          <w:tab w:val="left" w:pos="284"/>
        </w:tabs>
        <w:ind w:hanging="4500"/>
        <w:jc w:val="both"/>
        <w:rPr>
          <w:rFonts w:ascii="Averta" w:eastAsia="Azo Sans Lt" w:hAnsi="Averta" w:cs="Tahoma"/>
          <w:color w:val="000000" w:themeColor="text1"/>
          <w:spacing w:val="-4"/>
        </w:rPr>
      </w:pPr>
      <w:r w:rsidRPr="0094088B">
        <w:rPr>
          <w:rFonts w:ascii="Averta" w:eastAsia="Azo Sans Lt" w:hAnsi="Averta" w:cs="Tahoma"/>
          <w:b/>
          <w:color w:val="000000" w:themeColor="text1"/>
          <w:spacing w:val="-4"/>
        </w:rPr>
        <w:t>Autorizó:</w:t>
      </w:r>
      <w:r w:rsidRPr="0094088B">
        <w:rPr>
          <w:rFonts w:ascii="Averta" w:eastAsia="Azo Sans Lt" w:hAnsi="Averta" w:cs="Tahoma"/>
          <w:color w:val="000000" w:themeColor="text1"/>
          <w:spacing w:val="-4"/>
        </w:rPr>
        <w:t xml:space="preserve"> El Director de Control Patrimonial.</w:t>
      </w:r>
    </w:p>
    <w:p w14:paraId="4E647B46" w14:textId="77777777" w:rsidR="007819E1" w:rsidRPr="0094088B" w:rsidRDefault="007819E1" w:rsidP="007819E1">
      <w:pPr>
        <w:ind w:left="708"/>
        <w:jc w:val="both"/>
        <w:rPr>
          <w:rFonts w:ascii="Averta" w:eastAsia="Azo Sans Lt" w:hAnsi="Averta" w:cs="Tahoma"/>
          <w:color w:val="000000" w:themeColor="text1"/>
          <w:spacing w:val="-4"/>
        </w:rPr>
      </w:pPr>
    </w:p>
    <w:p w14:paraId="7FDA067D" w14:textId="77777777" w:rsidR="007819E1" w:rsidRPr="0094088B" w:rsidRDefault="007819E1" w:rsidP="007819E1">
      <w:pPr>
        <w:pStyle w:val="Subtitulosnuevos"/>
        <w:numPr>
          <w:ilvl w:val="3"/>
          <w:numId w:val="22"/>
        </w:numPr>
        <w:spacing w:after="200"/>
        <w:jc w:val="both"/>
        <w:rPr>
          <w:rFonts w:eastAsia="Azo Sans Lt" w:cs="Tahoma"/>
          <w:color w:val="000000" w:themeColor="text1"/>
          <w:spacing w:val="-4"/>
        </w:rPr>
      </w:pPr>
      <w:r w:rsidRPr="0094088B">
        <w:rPr>
          <w:color w:val="000000" w:themeColor="text1"/>
          <w:sz w:val="22"/>
          <w:szCs w:val="22"/>
        </w:rPr>
        <w:t>Obras en proceso.</w:t>
      </w:r>
    </w:p>
    <w:p w14:paraId="71D668F2" w14:textId="77777777" w:rsidR="002F7214" w:rsidRPr="0094088B" w:rsidRDefault="002F7214" w:rsidP="002F7214">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Para realizar las actualizaciones al patrimonio inmobiliario del Poder Ejecutivo del Estado de Campeche,</w:t>
      </w:r>
      <w:r w:rsidRPr="0094088B">
        <w:rPr>
          <w:rFonts w:ascii="Averta" w:eastAsia="Azo Sans Lt" w:hAnsi="Averta" w:cs="Tahoma"/>
          <w:color w:val="000000" w:themeColor="text1"/>
        </w:rPr>
        <w:t xml:space="preserve"> </w:t>
      </w:r>
      <w:r w:rsidRPr="0094088B">
        <w:rPr>
          <w:rFonts w:ascii="Averta" w:eastAsia="Azo Sans Lt" w:hAnsi="Averta" w:cs="Tahoma"/>
          <w:color w:val="000000" w:themeColor="text1"/>
          <w:spacing w:val="-4"/>
        </w:rPr>
        <w:t xml:space="preserve">respecto a los inmuebles que le son asignados </w:t>
      </w:r>
      <w:r w:rsidRPr="0094088B">
        <w:rPr>
          <w:rFonts w:ascii="Averta" w:eastAsia="Azo Sans Lt" w:hAnsi="Averta" w:cs="Tahoma"/>
          <w:color w:val="000000" w:themeColor="text1"/>
          <w:spacing w:val="-2"/>
        </w:rPr>
        <w:t xml:space="preserve">al Organismo Centralizado, </w:t>
      </w:r>
      <w:r w:rsidRPr="0094088B">
        <w:rPr>
          <w:rFonts w:ascii="Averta" w:eastAsia="Azo Sans Lt" w:hAnsi="Averta" w:cs="Tahoma"/>
          <w:color w:val="000000" w:themeColor="text1"/>
          <w:spacing w:val="-4"/>
        </w:rPr>
        <w:t>y de los cuales realicen modificaciones que aumenten el valor del inmueble, deberán primero conciliar y remitir la información y documentación a la Dirección General de Contabilidad Gubernamental de la SAFIN y posteriormente enviar a la Subdirección de Control de Inventarios por conducto de la Dirección de Control Patrimonial de la SAFIN, la siguiente documentación:</w:t>
      </w:r>
    </w:p>
    <w:p w14:paraId="0EC223FA"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Actas de Entrega-Recepción de la Obra </w:t>
      </w:r>
      <w:r w:rsidRPr="0094088B">
        <w:rPr>
          <w:rFonts w:ascii="Averta" w:eastAsia="Azo Sans Lt" w:hAnsi="Averta" w:cs="Tahoma"/>
          <w:bCs/>
          <w:color w:val="000000" w:themeColor="text1"/>
          <w:spacing w:val="-4"/>
        </w:rPr>
        <w:t>por parte del contratista y del beneficiario final</w:t>
      </w:r>
      <w:r w:rsidRPr="0094088B">
        <w:rPr>
          <w:rFonts w:ascii="Averta" w:eastAsia="Azo Sans Lt" w:hAnsi="Averta" w:cs="Tahoma"/>
          <w:color w:val="000000" w:themeColor="text1"/>
          <w:spacing w:val="-4"/>
        </w:rPr>
        <w:t>;</w:t>
      </w:r>
    </w:p>
    <w:p w14:paraId="48EAF9CC"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Remitir copia del Acuerdo de Destino del Inmueble (en su caso);</w:t>
      </w:r>
    </w:p>
    <w:p w14:paraId="797DE7FD"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Planos de Construcción (inicial y concluida) legible y a color;</w:t>
      </w:r>
    </w:p>
    <w:p w14:paraId="6E39CFCA"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Catálogo de conceptos;</w:t>
      </w:r>
    </w:p>
    <w:p w14:paraId="3AE57464"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Evidencia Fotográfica de la obra inicial y concluida, legible y a color; </w:t>
      </w:r>
    </w:p>
    <w:p w14:paraId="0FAEEB7C"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Cuadro en el que se identifique el inmueble, ya sea con ID o número de inventario, informar si el bien, es de dominio público o privado, monto asignado, informar si la obra es capitalizable o no capitalizable;</w:t>
      </w:r>
    </w:p>
    <w:p w14:paraId="448CAEA4" w14:textId="1A738304"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 xml:space="preserve">Copia de la escritura pública o el documento que acredite la propiedad o posesión del bien inmueble; </w:t>
      </w:r>
    </w:p>
    <w:p w14:paraId="6414A510" w14:textId="5D1722FE"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Copia de la memoria descriptiva de la obra ejecutada; y</w:t>
      </w:r>
    </w:p>
    <w:p w14:paraId="070D4EB4" w14:textId="77777777" w:rsidR="002F7214" w:rsidRPr="0094088B" w:rsidRDefault="002F7214" w:rsidP="00E14172">
      <w:pPr>
        <w:numPr>
          <w:ilvl w:val="0"/>
          <w:numId w:val="149"/>
        </w:numPr>
        <w:ind w:left="426" w:hanging="426"/>
        <w:jc w:val="both"/>
        <w:rPr>
          <w:rFonts w:ascii="Averta" w:eastAsia="Azo Sans Lt" w:hAnsi="Averta" w:cs="Tahoma"/>
          <w:color w:val="000000" w:themeColor="text1"/>
          <w:spacing w:val="-4"/>
        </w:rPr>
      </w:pPr>
      <w:r w:rsidRPr="0094088B">
        <w:rPr>
          <w:rFonts w:ascii="Averta" w:eastAsia="Azo Sans Lt" w:hAnsi="Averta" w:cs="Tahoma"/>
          <w:bCs/>
          <w:color w:val="000000" w:themeColor="text1"/>
          <w:spacing w:val="-4"/>
        </w:rPr>
        <w:t>Planos arquitectónicos indicando los metros cuadrados de construcción de la obra ejecutada.</w:t>
      </w:r>
    </w:p>
    <w:p w14:paraId="61B3F552" w14:textId="77777777" w:rsidR="007819E1" w:rsidRPr="0094088B" w:rsidRDefault="007819E1" w:rsidP="007819E1">
      <w:pPr>
        <w:ind w:left="360"/>
        <w:jc w:val="both"/>
        <w:rPr>
          <w:rFonts w:ascii="Averta" w:eastAsia="Azo Sans Lt" w:hAnsi="Averta" w:cs="Tahoma"/>
          <w:color w:val="000000" w:themeColor="text1"/>
          <w:spacing w:val="-4"/>
        </w:rPr>
      </w:pPr>
    </w:p>
    <w:p w14:paraId="4FD74871" w14:textId="77777777"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rPr>
        <w:t>Lo anterior, con la finalidad de poder realizar las actualizaciones correspondientes en el inventario, así como ante las autoridades catastrales de los diversos municipios correspondientes, a fin de actualizar su valor catastral.</w:t>
      </w:r>
    </w:p>
    <w:p w14:paraId="11030858" w14:textId="77777777" w:rsidR="007819E1" w:rsidRPr="0094088B" w:rsidRDefault="007819E1" w:rsidP="007819E1">
      <w:pPr>
        <w:pStyle w:val="Subtitulosnuevos"/>
        <w:numPr>
          <w:ilvl w:val="3"/>
          <w:numId w:val="22"/>
        </w:numPr>
        <w:ind w:left="851" w:hanging="851"/>
        <w:rPr>
          <w:color w:val="000000" w:themeColor="text1"/>
          <w:sz w:val="22"/>
          <w:szCs w:val="22"/>
        </w:rPr>
      </w:pPr>
      <w:r w:rsidRPr="0094088B">
        <w:rPr>
          <w:color w:val="000000" w:themeColor="text1"/>
          <w:sz w:val="22"/>
          <w:szCs w:val="22"/>
        </w:rPr>
        <w:lastRenderedPageBreak/>
        <w:t>Actualización de Valores Catastrales.</w:t>
      </w:r>
    </w:p>
    <w:p w14:paraId="3C63E406" w14:textId="77777777" w:rsidR="007819E1" w:rsidRPr="0094088B" w:rsidRDefault="007819E1" w:rsidP="007819E1">
      <w:pPr>
        <w:jc w:val="both"/>
        <w:rPr>
          <w:rFonts w:ascii="Averta" w:eastAsia="Azo Sans Lt" w:hAnsi="Averta" w:cs="Tahoma"/>
          <w:color w:val="000000" w:themeColor="text1"/>
          <w:spacing w:val="-4"/>
        </w:rPr>
      </w:pPr>
    </w:p>
    <w:p w14:paraId="5F2F7BAA" w14:textId="77777777" w:rsidR="007819E1" w:rsidRPr="0094088B" w:rsidRDefault="007819E1" w:rsidP="007819E1">
      <w:pPr>
        <w:spacing w:after="200"/>
        <w:jc w:val="both"/>
        <w:rPr>
          <w:rFonts w:ascii="Averta" w:eastAsia="Azo Sans Lt" w:hAnsi="Averta" w:cs="Tahoma"/>
          <w:color w:val="000000" w:themeColor="text1"/>
          <w:spacing w:val="-4"/>
        </w:rPr>
      </w:pPr>
      <w:r w:rsidRPr="0094088B">
        <w:rPr>
          <w:rFonts w:ascii="Averta" w:eastAsia="Azo Sans Lt" w:hAnsi="Averta" w:cs="Tahoma"/>
          <w:color w:val="000000" w:themeColor="text1"/>
          <w:spacing w:val="-4"/>
          <w:szCs w:val="20"/>
          <w:lang w:val="es-ES_tradnl" w:eastAsia="es-ES"/>
        </w:rPr>
        <w:t xml:space="preserve">Con la finalidad de dar debido cumplimiento al artículo </w:t>
      </w:r>
      <w:r w:rsidRPr="0094088B">
        <w:rPr>
          <w:rFonts w:ascii="Averta" w:eastAsia="Azo Sans Lt" w:hAnsi="Averta" w:cs="Times New Roman"/>
          <w:color w:val="000000" w:themeColor="text1"/>
          <w:szCs w:val="20"/>
          <w:lang w:val="es-ES_tradnl" w:eastAsia="es-MX"/>
        </w:rPr>
        <w:t>28, fracción XLVII de la Ley Orgánica de la Administración Pública del Estado de Campeche</w:t>
      </w:r>
      <w:r w:rsidRPr="0094088B">
        <w:rPr>
          <w:rFonts w:ascii="Averta" w:eastAsia="Azo Sans Lt" w:hAnsi="Averta" w:cs="Tahoma"/>
          <w:color w:val="000000" w:themeColor="text1"/>
          <w:spacing w:val="-4"/>
          <w:szCs w:val="20"/>
          <w:lang w:val="es-ES_tradnl" w:eastAsia="es-ES"/>
        </w:rPr>
        <w:t>, y en concordancia a los trámites para mantener actualizado el inventario de bienes inmuebles propiedad del Poder Ejecutivo del Estado de Campeche; anualmente y una vez realizado el pago del impuesto predial de los bienes que no se encuentran entre los supuestos que señala el artículo 32 de la Ley de Hacienda de los Municipio del Estado de Campeche, se solicitará ante la Unidad de Catastro de cada H. Ayuntamiento del Estado, la emisión de los certificados de valor catastral de los inmuebles propiedad del Poder Ejecutivo del Estado de Campeche.</w:t>
      </w:r>
      <w:r w:rsidRPr="0094088B">
        <w:rPr>
          <w:rFonts w:ascii="Averta" w:eastAsia="Azo Sans Lt" w:hAnsi="Averta" w:cs="Tahoma"/>
          <w:color w:val="000000" w:themeColor="text1"/>
          <w:spacing w:val="-4"/>
        </w:rPr>
        <w:br w:type="page"/>
      </w:r>
    </w:p>
    <w:p w14:paraId="3BA81F85" w14:textId="77777777" w:rsidR="007819E1" w:rsidRPr="0094088B" w:rsidRDefault="007819E1" w:rsidP="00E14172">
      <w:pPr>
        <w:pStyle w:val="Subttulo"/>
        <w:numPr>
          <w:ilvl w:val="1"/>
          <w:numId w:val="53"/>
        </w:numPr>
        <w:ind w:left="709" w:hanging="709"/>
        <w:jc w:val="left"/>
        <w:rPr>
          <w:rFonts w:ascii="Averta" w:hAnsi="Averta" w:cs="Tahoma"/>
          <w:color w:val="000000" w:themeColor="text1"/>
          <w:sz w:val="22"/>
        </w:rPr>
      </w:pPr>
      <w:r w:rsidRPr="0094088B">
        <w:rPr>
          <w:rFonts w:ascii="Averta" w:hAnsi="Averta" w:cs="Tahoma"/>
          <w:color w:val="000000" w:themeColor="text1"/>
          <w:sz w:val="22"/>
        </w:rPr>
        <w:lastRenderedPageBreak/>
        <w:t>CAPÍTULO 6000 “Inversión Pública”</w:t>
      </w:r>
    </w:p>
    <w:p w14:paraId="3BCE0756" w14:textId="77777777" w:rsidR="007819E1" w:rsidRPr="0094088B" w:rsidRDefault="007819E1" w:rsidP="007819E1">
      <w:pPr>
        <w:rPr>
          <w:rFonts w:ascii="Averta" w:hAnsi="Averta"/>
          <w:color w:val="000000" w:themeColor="text1"/>
        </w:rPr>
      </w:pPr>
    </w:p>
    <w:p w14:paraId="69FC35CC" w14:textId="77777777" w:rsidR="007819E1" w:rsidRPr="0094088B" w:rsidRDefault="007819E1" w:rsidP="007819E1">
      <w:pPr>
        <w:pStyle w:val="Subttulo"/>
        <w:jc w:val="left"/>
        <w:rPr>
          <w:rFonts w:ascii="Averta" w:hAnsi="Averta" w:cs="Tahoma"/>
          <w:color w:val="000000" w:themeColor="text1"/>
          <w:sz w:val="22"/>
        </w:rPr>
      </w:pPr>
      <w:r w:rsidRPr="0094088B">
        <w:rPr>
          <w:rFonts w:ascii="Averta" w:hAnsi="Averta" w:cs="Tahoma"/>
          <w:color w:val="000000" w:themeColor="text1"/>
          <w:sz w:val="22"/>
        </w:rPr>
        <w:t>3.6.1.</w:t>
      </w:r>
      <w:r w:rsidRPr="0094088B">
        <w:rPr>
          <w:rFonts w:ascii="Averta" w:hAnsi="Averta" w:cs="Tahoma"/>
          <w:color w:val="000000" w:themeColor="text1"/>
          <w:sz w:val="22"/>
        </w:rPr>
        <w:tab/>
        <w:t xml:space="preserve">Obra Pública. </w:t>
      </w:r>
    </w:p>
    <w:p w14:paraId="0BA8BEDC" w14:textId="77777777" w:rsidR="007819E1" w:rsidRPr="0094088B" w:rsidRDefault="007819E1" w:rsidP="007819E1">
      <w:pPr>
        <w:ind w:left="426" w:hanging="426"/>
        <w:jc w:val="both"/>
        <w:rPr>
          <w:rFonts w:ascii="Averta" w:hAnsi="Averta" w:cs="Tahoma"/>
          <w:b/>
          <w:color w:val="000000" w:themeColor="text1"/>
        </w:rPr>
      </w:pPr>
    </w:p>
    <w:p w14:paraId="63AEB90A"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Se considera Obra Pública todo trabajo que tenga por objeto crear, construir, conservar, demoler o modificar bienes inmuebles, que son propiedad o están en usufructo del Gobierno del Estado.</w:t>
      </w:r>
    </w:p>
    <w:p w14:paraId="40FD9A89" w14:textId="77777777" w:rsidR="007819E1" w:rsidRPr="0094088B" w:rsidRDefault="007819E1" w:rsidP="007819E1">
      <w:pPr>
        <w:jc w:val="both"/>
        <w:rPr>
          <w:rFonts w:ascii="Averta" w:hAnsi="Averta" w:cs="Tahoma"/>
          <w:color w:val="000000" w:themeColor="text1"/>
        </w:rPr>
      </w:pPr>
    </w:p>
    <w:p w14:paraId="5C1E54CE"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 xml:space="preserve">Quedan comprendidas dentro del </w:t>
      </w:r>
      <w:r w:rsidRPr="0094088B">
        <w:rPr>
          <w:rFonts w:ascii="Averta" w:hAnsi="Averta" w:cs="Tahoma"/>
          <w:b/>
          <w:color w:val="000000" w:themeColor="text1"/>
        </w:rPr>
        <w:t>Capítulo 6000</w:t>
      </w:r>
      <w:r w:rsidRPr="0094088B">
        <w:rPr>
          <w:rFonts w:ascii="Averta" w:hAnsi="Averta" w:cs="Tahoma"/>
          <w:color w:val="000000" w:themeColor="text1"/>
        </w:rPr>
        <w:t xml:space="preserve"> </w:t>
      </w:r>
      <w:r w:rsidRPr="0094088B">
        <w:rPr>
          <w:rFonts w:ascii="Averta" w:hAnsi="Averta" w:cs="Tahoma"/>
          <w:b/>
          <w:bCs/>
          <w:color w:val="000000" w:themeColor="text1"/>
        </w:rPr>
        <w:t>Inversión Pública</w:t>
      </w:r>
      <w:r w:rsidRPr="0094088B">
        <w:rPr>
          <w:rFonts w:ascii="Averta" w:hAnsi="Averta" w:cs="Tahoma"/>
          <w:color w:val="000000" w:themeColor="text1"/>
        </w:rPr>
        <w:t xml:space="preserve"> las asignaciones destinadas a obras por contrato. Incluye los gastos en estudios de pre inversión y preparación de proyectos.</w:t>
      </w:r>
    </w:p>
    <w:p w14:paraId="12A85747" w14:textId="77777777" w:rsidR="007819E1" w:rsidRPr="0094088B" w:rsidRDefault="007819E1" w:rsidP="007819E1">
      <w:pPr>
        <w:jc w:val="both"/>
        <w:rPr>
          <w:rFonts w:ascii="Averta" w:hAnsi="Averta" w:cs="Tahoma"/>
          <w:color w:val="000000" w:themeColor="text1"/>
        </w:rPr>
      </w:pPr>
    </w:p>
    <w:p w14:paraId="5F28FC9B"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 xml:space="preserve">En la elaboración del programa de cada obra con recurso estatal, los Fondos de Aportaciones Federales establecidos en el Capítulo V de la Ley de Coordinación Fiscal,  a los que se les aplica normatividad local pero que no pierden su carácter federal y convenios suscritos con la federación, se deberá prever los plazos necesarios para la formulación de los estudios y proyectos arquitectónicos y de ingeniería, así como los requeridos para llevar a cabo las acciones de convocar, licitar, contratar y ejecutar los trabajos conforme a lo dispuesto en las leyes de obras públicas, sus reglamentos, y demás disposiciones aplicables.  </w:t>
      </w:r>
    </w:p>
    <w:p w14:paraId="426FC0E4" w14:textId="77777777" w:rsidR="007819E1" w:rsidRPr="0094088B" w:rsidRDefault="007819E1" w:rsidP="007819E1">
      <w:pPr>
        <w:jc w:val="both"/>
        <w:rPr>
          <w:rFonts w:ascii="Averta" w:hAnsi="Averta" w:cs="Tahoma"/>
          <w:b/>
          <w:color w:val="000000" w:themeColor="text1"/>
        </w:rPr>
      </w:pPr>
    </w:p>
    <w:p w14:paraId="5447CAF6"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Para dar inicio a los trabajos de las obras públicas será necesario cumplir las siguientes disposiciones:</w:t>
      </w:r>
    </w:p>
    <w:p w14:paraId="61421AEE" w14:textId="77777777" w:rsidR="007819E1" w:rsidRPr="0094088B" w:rsidRDefault="007819E1" w:rsidP="007819E1">
      <w:pPr>
        <w:ind w:left="567"/>
        <w:jc w:val="both"/>
        <w:rPr>
          <w:rFonts w:ascii="Averta" w:hAnsi="Averta" w:cs="Tahoma"/>
          <w:color w:val="000000" w:themeColor="text1"/>
        </w:rPr>
      </w:pPr>
    </w:p>
    <w:p w14:paraId="400FF4F4" w14:textId="77777777" w:rsidR="007819E1" w:rsidRPr="0094088B" w:rsidRDefault="007819E1" w:rsidP="007819E1">
      <w:pPr>
        <w:pStyle w:val="Prrafodelista"/>
        <w:numPr>
          <w:ilvl w:val="0"/>
          <w:numId w:val="23"/>
        </w:numPr>
        <w:ind w:left="426" w:hanging="426"/>
        <w:jc w:val="both"/>
        <w:rPr>
          <w:rFonts w:ascii="Averta" w:hAnsi="Averta" w:cs="Tahoma"/>
          <w:color w:val="000000" w:themeColor="text1"/>
        </w:rPr>
      </w:pPr>
      <w:r w:rsidRPr="0094088B">
        <w:rPr>
          <w:rFonts w:ascii="Averta" w:hAnsi="Averta" w:cs="Tahoma"/>
          <w:color w:val="000000" w:themeColor="text1"/>
        </w:rPr>
        <w:t xml:space="preserve">Las obras deben estar incluidas en el programa de inversión </w:t>
      </w:r>
      <w:r w:rsidRPr="0094088B">
        <w:rPr>
          <w:rFonts w:ascii="Averta" w:hAnsi="Averta" w:cs="Tahoma"/>
          <w:b/>
          <w:color w:val="000000" w:themeColor="text1"/>
        </w:rPr>
        <w:t>autorizado</w:t>
      </w:r>
      <w:r w:rsidRPr="0094088B">
        <w:rPr>
          <w:rFonts w:ascii="Averta" w:hAnsi="Averta" w:cs="Tahoma"/>
          <w:color w:val="000000" w:themeColor="text1"/>
        </w:rPr>
        <w:t xml:space="preserve"> para cada Ente Público</w:t>
      </w:r>
      <w:r w:rsidRPr="0094088B">
        <w:rPr>
          <w:rFonts w:ascii="Averta" w:hAnsi="Averta" w:cs="Tahoma"/>
          <w:color w:val="000000" w:themeColor="text1"/>
          <w:spacing w:val="-4"/>
        </w:rPr>
        <w:t xml:space="preserve"> y los Municipios</w:t>
      </w:r>
      <w:r w:rsidRPr="0094088B">
        <w:rPr>
          <w:rFonts w:ascii="Averta" w:hAnsi="Averta" w:cs="Tahoma"/>
          <w:color w:val="000000" w:themeColor="text1"/>
        </w:rPr>
        <w:t>;</w:t>
      </w:r>
    </w:p>
    <w:p w14:paraId="3F34FBF9" w14:textId="77777777" w:rsidR="007819E1" w:rsidRPr="0094088B" w:rsidRDefault="007819E1" w:rsidP="007819E1">
      <w:pPr>
        <w:pStyle w:val="Prrafodelista"/>
        <w:numPr>
          <w:ilvl w:val="0"/>
          <w:numId w:val="23"/>
        </w:numPr>
        <w:ind w:left="426" w:hanging="426"/>
        <w:jc w:val="both"/>
        <w:rPr>
          <w:rFonts w:ascii="Averta" w:hAnsi="Averta" w:cs="Tahoma"/>
          <w:color w:val="000000" w:themeColor="text1"/>
          <w:spacing w:val="-2"/>
        </w:rPr>
      </w:pPr>
      <w:r w:rsidRPr="0094088B">
        <w:rPr>
          <w:rFonts w:ascii="Averta" w:hAnsi="Averta" w:cs="Tahoma"/>
          <w:color w:val="000000" w:themeColor="text1"/>
          <w:spacing w:val="-2"/>
        </w:rPr>
        <w:t>Se cuente con los estudios y proyectos, las normas y especificaciones de construcción, el presupuesto, el programa de ejecución y en su caso, el programa de suministro; y</w:t>
      </w:r>
    </w:p>
    <w:p w14:paraId="6EB3564C" w14:textId="77777777" w:rsidR="007819E1" w:rsidRPr="0094088B" w:rsidRDefault="007819E1" w:rsidP="007819E1">
      <w:pPr>
        <w:pStyle w:val="Prrafodelista"/>
        <w:numPr>
          <w:ilvl w:val="0"/>
          <w:numId w:val="23"/>
        </w:numPr>
        <w:ind w:left="426" w:hanging="426"/>
        <w:jc w:val="both"/>
        <w:rPr>
          <w:rFonts w:ascii="Averta" w:hAnsi="Averta" w:cs="Tahoma"/>
          <w:color w:val="000000" w:themeColor="text1"/>
        </w:rPr>
      </w:pPr>
      <w:r w:rsidRPr="0094088B">
        <w:rPr>
          <w:rFonts w:ascii="Averta" w:hAnsi="Averta" w:cs="Tahoma"/>
          <w:color w:val="000000" w:themeColor="text1"/>
        </w:rPr>
        <w:t>Cumplir con los trámites y gestiones complementarios (licencias, permisos), conforme a disposiciones federales, estatales y municipales, en materia de desarrollo urbano, construcción, protección al ambiente y equilibrio ecológico, y las demás aplicables.</w:t>
      </w:r>
    </w:p>
    <w:p w14:paraId="71028F74" w14:textId="77777777" w:rsidR="007819E1" w:rsidRPr="0094088B" w:rsidRDefault="007819E1" w:rsidP="007819E1">
      <w:pPr>
        <w:jc w:val="both"/>
        <w:rPr>
          <w:rFonts w:ascii="Averta" w:hAnsi="Averta" w:cs="Tahoma"/>
          <w:color w:val="000000" w:themeColor="text1"/>
        </w:rPr>
      </w:pPr>
    </w:p>
    <w:p w14:paraId="0A463A13" w14:textId="77777777" w:rsidR="007819E1" w:rsidRPr="0094088B" w:rsidRDefault="007819E1" w:rsidP="007819E1">
      <w:pPr>
        <w:pStyle w:val="Subttulo"/>
        <w:jc w:val="left"/>
        <w:rPr>
          <w:rFonts w:ascii="Averta" w:hAnsi="Averta" w:cs="Tahoma"/>
          <w:color w:val="000000" w:themeColor="text1"/>
          <w:sz w:val="22"/>
        </w:rPr>
      </w:pPr>
      <w:r w:rsidRPr="0094088B">
        <w:rPr>
          <w:rFonts w:ascii="Averta" w:hAnsi="Averta" w:cs="Tahoma"/>
          <w:color w:val="000000" w:themeColor="text1"/>
          <w:sz w:val="22"/>
        </w:rPr>
        <w:t>3.6.2.</w:t>
      </w:r>
      <w:r w:rsidRPr="0094088B">
        <w:rPr>
          <w:rFonts w:ascii="Averta" w:hAnsi="Averta" w:cs="Tahoma"/>
          <w:color w:val="000000" w:themeColor="text1"/>
          <w:sz w:val="22"/>
        </w:rPr>
        <w:tab/>
        <w:t>Modalidades de Ejecución.</w:t>
      </w:r>
    </w:p>
    <w:p w14:paraId="432E91CA" w14:textId="77777777" w:rsidR="007819E1" w:rsidRPr="0094088B" w:rsidRDefault="007819E1" w:rsidP="007819E1">
      <w:pPr>
        <w:jc w:val="both"/>
        <w:rPr>
          <w:rFonts w:ascii="Averta" w:hAnsi="Averta" w:cs="Tahoma"/>
          <w:color w:val="000000" w:themeColor="text1"/>
        </w:rPr>
      </w:pPr>
    </w:p>
    <w:p w14:paraId="6C9BD6A2"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spacing w:val="-4"/>
        </w:rPr>
        <w:t xml:space="preserve">Los </w:t>
      </w:r>
      <w:r w:rsidRPr="0094088B">
        <w:rPr>
          <w:rFonts w:ascii="Averta" w:hAnsi="Averta" w:cs="Tahoma"/>
          <w:color w:val="000000" w:themeColor="text1"/>
        </w:rPr>
        <w:t>Entes Públicos</w:t>
      </w:r>
      <w:r w:rsidRPr="0094088B">
        <w:rPr>
          <w:rFonts w:ascii="Averta" w:hAnsi="Averta" w:cs="Tahoma"/>
          <w:color w:val="000000" w:themeColor="text1"/>
          <w:spacing w:val="-4"/>
        </w:rPr>
        <w:t xml:space="preserve"> y los Municipios</w:t>
      </w:r>
      <w:r w:rsidRPr="0094088B">
        <w:rPr>
          <w:rFonts w:ascii="Averta" w:hAnsi="Averta" w:cs="Tahoma"/>
          <w:color w:val="000000" w:themeColor="text1"/>
        </w:rPr>
        <w:t xml:space="preserve"> podrán ejecutar la obra pública de dos formas, por contrato y por administración directa.</w:t>
      </w:r>
    </w:p>
    <w:p w14:paraId="31860667" w14:textId="77777777" w:rsidR="007819E1" w:rsidRPr="0094088B" w:rsidRDefault="007819E1" w:rsidP="007819E1">
      <w:pPr>
        <w:jc w:val="both"/>
        <w:rPr>
          <w:rFonts w:ascii="Averta" w:hAnsi="Averta" w:cs="Tahoma"/>
          <w:color w:val="000000" w:themeColor="text1"/>
        </w:rPr>
      </w:pPr>
    </w:p>
    <w:p w14:paraId="7DB07980" w14:textId="355B575C" w:rsidR="007819E1" w:rsidRPr="0094088B" w:rsidRDefault="007819E1" w:rsidP="007819E1">
      <w:pPr>
        <w:overflowPunct w:val="0"/>
        <w:autoSpaceDE w:val="0"/>
        <w:autoSpaceDN w:val="0"/>
        <w:adjustRightInd w:val="0"/>
        <w:jc w:val="both"/>
        <w:textAlignment w:val="baseline"/>
        <w:rPr>
          <w:rFonts w:ascii="Averta" w:hAnsi="Averta" w:cs="Tahoma"/>
          <w:color w:val="000000" w:themeColor="text1"/>
        </w:rPr>
      </w:pPr>
      <w:r w:rsidRPr="0094088B">
        <w:rPr>
          <w:rFonts w:ascii="Averta" w:hAnsi="Averta" w:cs="Tahoma"/>
          <w:color w:val="000000" w:themeColor="text1"/>
        </w:rPr>
        <w:t xml:space="preserve">Deberá cumplirse con lo que establecen las leyes de obras públicas, sus reglamentos, y demás disposiciones aplicables. </w:t>
      </w:r>
    </w:p>
    <w:p w14:paraId="0C332D7B" w14:textId="22647EFC" w:rsidR="00BE3607" w:rsidRPr="0094088B" w:rsidRDefault="00BE3607" w:rsidP="007819E1">
      <w:pPr>
        <w:overflowPunct w:val="0"/>
        <w:autoSpaceDE w:val="0"/>
        <w:autoSpaceDN w:val="0"/>
        <w:adjustRightInd w:val="0"/>
        <w:jc w:val="both"/>
        <w:textAlignment w:val="baseline"/>
        <w:rPr>
          <w:rFonts w:ascii="Averta" w:hAnsi="Averta" w:cs="Tahoma"/>
          <w:color w:val="000000" w:themeColor="text1"/>
        </w:rPr>
      </w:pPr>
    </w:p>
    <w:p w14:paraId="04683EFA" w14:textId="2E449D7E" w:rsidR="00BE3607" w:rsidRPr="0094088B" w:rsidRDefault="00BE3607" w:rsidP="007819E1">
      <w:pPr>
        <w:overflowPunct w:val="0"/>
        <w:autoSpaceDE w:val="0"/>
        <w:autoSpaceDN w:val="0"/>
        <w:adjustRightInd w:val="0"/>
        <w:jc w:val="both"/>
        <w:textAlignment w:val="baseline"/>
        <w:rPr>
          <w:rFonts w:ascii="Averta" w:hAnsi="Averta" w:cs="Tahoma"/>
          <w:color w:val="000000" w:themeColor="text1"/>
        </w:rPr>
      </w:pPr>
    </w:p>
    <w:p w14:paraId="195AA5BF" w14:textId="77777777" w:rsidR="00BE3607" w:rsidRPr="0094088B" w:rsidRDefault="00BE3607" w:rsidP="007819E1">
      <w:pPr>
        <w:overflowPunct w:val="0"/>
        <w:autoSpaceDE w:val="0"/>
        <w:autoSpaceDN w:val="0"/>
        <w:adjustRightInd w:val="0"/>
        <w:jc w:val="both"/>
        <w:textAlignment w:val="baseline"/>
        <w:rPr>
          <w:rFonts w:ascii="Averta" w:hAnsi="Averta" w:cs="Tahoma"/>
          <w:color w:val="000000" w:themeColor="text1"/>
        </w:rPr>
      </w:pPr>
    </w:p>
    <w:p w14:paraId="76322CC4" w14:textId="77777777" w:rsidR="007819E1" w:rsidRPr="0094088B" w:rsidRDefault="007819E1" w:rsidP="007819E1">
      <w:pPr>
        <w:spacing w:after="200" w:line="276" w:lineRule="auto"/>
        <w:rPr>
          <w:rFonts w:ascii="Averta" w:hAnsi="Averta" w:cs="Tahoma"/>
          <w:b/>
          <w:color w:val="000000" w:themeColor="text1"/>
        </w:rPr>
      </w:pPr>
    </w:p>
    <w:p w14:paraId="7DEC5269" w14:textId="77777777" w:rsidR="007819E1" w:rsidRPr="0094088B" w:rsidRDefault="007819E1" w:rsidP="007819E1">
      <w:pPr>
        <w:pStyle w:val="Subttulo"/>
        <w:jc w:val="left"/>
        <w:rPr>
          <w:rFonts w:ascii="Averta" w:hAnsi="Averta" w:cs="Tahoma"/>
          <w:color w:val="000000" w:themeColor="text1"/>
          <w:sz w:val="22"/>
        </w:rPr>
      </w:pPr>
      <w:r w:rsidRPr="0094088B">
        <w:rPr>
          <w:rFonts w:ascii="Averta" w:hAnsi="Averta" w:cs="Tahoma"/>
          <w:color w:val="000000" w:themeColor="text1"/>
          <w:sz w:val="22"/>
        </w:rPr>
        <w:lastRenderedPageBreak/>
        <w:t>3.6.3.</w:t>
      </w:r>
      <w:r w:rsidRPr="0094088B">
        <w:rPr>
          <w:rFonts w:ascii="Averta" w:hAnsi="Averta" w:cs="Tahoma"/>
          <w:color w:val="000000" w:themeColor="text1"/>
          <w:sz w:val="22"/>
        </w:rPr>
        <w:tab/>
        <w:t>Disposiciones Legales y Presupuestales.</w:t>
      </w:r>
    </w:p>
    <w:p w14:paraId="6E22860B" w14:textId="77777777" w:rsidR="007819E1" w:rsidRPr="0094088B" w:rsidRDefault="007819E1" w:rsidP="007819E1">
      <w:pPr>
        <w:jc w:val="both"/>
        <w:rPr>
          <w:rFonts w:ascii="Averta" w:hAnsi="Averta" w:cs="Tahoma"/>
          <w:b/>
          <w:color w:val="000000" w:themeColor="text1"/>
        </w:rPr>
      </w:pPr>
    </w:p>
    <w:p w14:paraId="3D7D5699"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spacing w:val="-4"/>
        </w:rPr>
        <w:t>Toda obra pública que se realice por</w:t>
      </w:r>
      <w:r w:rsidRPr="0094088B">
        <w:rPr>
          <w:rFonts w:ascii="Averta" w:hAnsi="Averta" w:cs="Tahoma"/>
          <w:b/>
          <w:color w:val="000000" w:themeColor="text1"/>
          <w:spacing w:val="-4"/>
        </w:rPr>
        <w:t xml:space="preserve"> contrato</w:t>
      </w:r>
      <w:r w:rsidRPr="0094088B">
        <w:rPr>
          <w:rFonts w:ascii="Averta" w:hAnsi="Averta" w:cs="Tahoma"/>
          <w:color w:val="000000" w:themeColor="text1"/>
          <w:spacing w:val="-4"/>
        </w:rPr>
        <w:t xml:space="preserve"> o </w:t>
      </w:r>
      <w:r w:rsidRPr="0094088B">
        <w:rPr>
          <w:rFonts w:ascii="Averta" w:hAnsi="Averta" w:cs="Tahoma"/>
          <w:b/>
          <w:color w:val="000000" w:themeColor="text1"/>
          <w:spacing w:val="-4"/>
        </w:rPr>
        <w:t>por administración directa</w:t>
      </w:r>
      <w:r w:rsidRPr="0094088B">
        <w:rPr>
          <w:rFonts w:ascii="Averta" w:hAnsi="Averta" w:cs="Tahoma"/>
          <w:color w:val="000000" w:themeColor="text1"/>
          <w:spacing w:val="-4"/>
        </w:rPr>
        <w:t xml:space="preserve"> deberá estar autorizada en el Presupuesto de Egresos del Estado del ejercicio fiscal correspondiente o en los diversos instrumentos que suscribe éste con el Ejecutivo Federal; y cumplir con los requisitos establecidos en la Ley de Obras Públicas y Servicios Relacionados con la misma, aplicables de acuerdo a la naturaleza de los recursos. </w:t>
      </w:r>
    </w:p>
    <w:p w14:paraId="0C6FF624" w14:textId="77777777" w:rsidR="007819E1" w:rsidRPr="0094088B" w:rsidRDefault="007819E1" w:rsidP="007819E1">
      <w:pPr>
        <w:jc w:val="both"/>
        <w:rPr>
          <w:rFonts w:ascii="Averta" w:hAnsi="Averta" w:cs="Tahoma"/>
          <w:color w:val="000000" w:themeColor="text1"/>
        </w:rPr>
      </w:pPr>
    </w:p>
    <w:p w14:paraId="3E426C4A" w14:textId="5C75FFCD" w:rsidR="007819E1" w:rsidRPr="0094088B" w:rsidRDefault="007819E1" w:rsidP="007819E1">
      <w:pPr>
        <w:jc w:val="both"/>
        <w:rPr>
          <w:rFonts w:ascii="Averta" w:hAnsi="Averta" w:cs="Tahoma"/>
          <w:color w:val="000000" w:themeColor="text1"/>
          <w:spacing w:val="-4"/>
        </w:rPr>
      </w:pPr>
      <w:r w:rsidRPr="0094088B">
        <w:rPr>
          <w:rFonts w:ascii="Averta" w:hAnsi="Averta" w:cs="Tahoma"/>
          <w:color w:val="000000" w:themeColor="text1"/>
        </w:rPr>
        <w:t>Los Entes Públicos</w:t>
      </w:r>
      <w:r w:rsidRPr="0094088B">
        <w:rPr>
          <w:rFonts w:ascii="Averta" w:hAnsi="Averta" w:cs="Tahoma"/>
          <w:color w:val="000000" w:themeColor="text1"/>
          <w:spacing w:val="-4"/>
        </w:rPr>
        <w:t xml:space="preserve"> podrán dentro del programa de inversión aprobado, bajo su responsabilidad y por razones fundadas y explicitas, modificar los contratos de obras públicas mediante convenios, siempre y cuando estos considerados, conjunta o separadamente, no rebasen el 25% del monto o del plazo pactado en el contrato, ni impliquen variaciones sustanciales en el proyecto original. Dichas modificaciones se deberán informar a la </w:t>
      </w:r>
      <w:r w:rsidRPr="0094088B">
        <w:rPr>
          <w:rFonts w:ascii="Averta" w:hAnsi="Averta" w:cs="Tahoma"/>
          <w:color w:val="000000" w:themeColor="text1"/>
        </w:rPr>
        <w:t>Coordinación General del COPLADECAM,</w:t>
      </w:r>
      <w:r w:rsidRPr="0094088B">
        <w:rPr>
          <w:rFonts w:ascii="Averta" w:hAnsi="Averta" w:cs="Tahoma"/>
          <w:color w:val="000000" w:themeColor="text1"/>
          <w:spacing w:val="-4"/>
        </w:rPr>
        <w:t xml:space="preserve"> a la </w:t>
      </w:r>
      <w:r w:rsidRPr="0094088B">
        <w:rPr>
          <w:rFonts w:ascii="Averta" w:eastAsia="Azo Sans Lt" w:hAnsi="Averta" w:cs="Tahoma"/>
          <w:color w:val="000000" w:themeColor="text1"/>
        </w:rPr>
        <w:t>SAFIN</w:t>
      </w:r>
      <w:r w:rsidRPr="0094088B">
        <w:rPr>
          <w:rFonts w:ascii="Averta" w:hAnsi="Averta" w:cs="Tahoma"/>
          <w:color w:val="000000" w:themeColor="text1"/>
          <w:spacing w:val="-4"/>
        </w:rPr>
        <w:t xml:space="preserve">, a la SECONT, y en su caso, en un plazo no mayor de 10 días hábiles, contados a partir de la fecha en que se hubiere formalizado la modificación. </w:t>
      </w:r>
    </w:p>
    <w:p w14:paraId="154128FA" w14:textId="77777777" w:rsidR="007819E1" w:rsidRPr="0094088B" w:rsidRDefault="007819E1" w:rsidP="007819E1">
      <w:pPr>
        <w:jc w:val="both"/>
        <w:rPr>
          <w:rFonts w:ascii="Averta" w:hAnsi="Averta" w:cs="Tahoma"/>
          <w:color w:val="000000" w:themeColor="text1"/>
          <w:spacing w:val="-4"/>
        </w:rPr>
      </w:pPr>
    </w:p>
    <w:p w14:paraId="7FCDCD57" w14:textId="77777777" w:rsidR="007819E1" w:rsidRPr="0094088B" w:rsidRDefault="007819E1" w:rsidP="007819E1">
      <w:pPr>
        <w:pStyle w:val="Subttulo"/>
        <w:jc w:val="left"/>
        <w:rPr>
          <w:rFonts w:ascii="Averta" w:hAnsi="Averta" w:cs="Tahoma"/>
          <w:color w:val="000000" w:themeColor="text1"/>
          <w:sz w:val="22"/>
        </w:rPr>
      </w:pPr>
      <w:r w:rsidRPr="0094088B">
        <w:rPr>
          <w:rFonts w:ascii="Averta" w:hAnsi="Averta" w:cs="Tahoma"/>
          <w:color w:val="000000" w:themeColor="text1"/>
          <w:sz w:val="22"/>
        </w:rPr>
        <w:t>3.6.4.</w:t>
      </w:r>
      <w:r w:rsidRPr="0094088B">
        <w:rPr>
          <w:rFonts w:ascii="Averta" w:hAnsi="Averta" w:cs="Tahoma"/>
          <w:color w:val="000000" w:themeColor="text1"/>
          <w:sz w:val="22"/>
        </w:rPr>
        <w:tab/>
        <w:t>Registro.</w:t>
      </w:r>
    </w:p>
    <w:p w14:paraId="154B9099" w14:textId="77777777" w:rsidR="007819E1" w:rsidRPr="0094088B" w:rsidRDefault="007819E1" w:rsidP="007819E1">
      <w:pPr>
        <w:rPr>
          <w:rFonts w:ascii="Averta" w:hAnsi="Averta"/>
          <w:color w:val="000000" w:themeColor="text1"/>
        </w:rPr>
      </w:pPr>
    </w:p>
    <w:p w14:paraId="0EF6F927" w14:textId="77777777" w:rsidR="007819E1" w:rsidRPr="0094088B" w:rsidRDefault="007819E1" w:rsidP="007819E1">
      <w:pPr>
        <w:jc w:val="both"/>
        <w:rPr>
          <w:rFonts w:ascii="Averta" w:hAnsi="Averta" w:cs="Tahoma"/>
          <w:b/>
          <w:color w:val="000000" w:themeColor="text1"/>
        </w:rPr>
      </w:pPr>
      <w:r w:rsidRPr="0094088B">
        <w:rPr>
          <w:rFonts w:ascii="Averta" w:hAnsi="Averta" w:cs="Tahoma"/>
          <w:b/>
          <w:color w:val="000000" w:themeColor="text1"/>
        </w:rPr>
        <w:t>Requisitos programáticos-presupuestales.</w:t>
      </w:r>
    </w:p>
    <w:p w14:paraId="33C11028" w14:textId="77777777" w:rsidR="007819E1" w:rsidRPr="0094088B" w:rsidRDefault="007819E1" w:rsidP="007819E1">
      <w:pPr>
        <w:jc w:val="both"/>
        <w:rPr>
          <w:rFonts w:ascii="Averta" w:hAnsi="Averta" w:cs="Tahoma"/>
          <w:b/>
          <w:color w:val="000000" w:themeColor="text1"/>
        </w:rPr>
      </w:pPr>
    </w:p>
    <w:p w14:paraId="0FB4F098" w14:textId="49C27C68" w:rsidR="007C4968" w:rsidRPr="0094088B" w:rsidRDefault="007C4968" w:rsidP="007819E1">
      <w:pPr>
        <w:jc w:val="both"/>
        <w:rPr>
          <w:rFonts w:ascii="Averta" w:hAnsi="Averta" w:cs="Tahoma"/>
          <w:color w:val="000000" w:themeColor="text1"/>
          <w:spacing w:val="-4"/>
        </w:rPr>
      </w:pPr>
      <w:r w:rsidRPr="0094088B">
        <w:rPr>
          <w:rFonts w:ascii="Averta" w:hAnsi="Averta" w:cs="Tahoma"/>
          <w:color w:val="000000" w:themeColor="text1"/>
          <w:spacing w:val="-4"/>
        </w:rPr>
        <w:t xml:space="preserve">La Coordinación General del COPLADECAM, previa solicitud de los </w:t>
      </w:r>
      <w:r w:rsidRPr="0094088B">
        <w:rPr>
          <w:rFonts w:ascii="Averta" w:hAnsi="Averta" w:cs="Tahoma"/>
          <w:color w:val="000000" w:themeColor="text1"/>
        </w:rPr>
        <w:t>Entes Públicos</w:t>
      </w:r>
      <w:r w:rsidRPr="0094088B">
        <w:rPr>
          <w:rFonts w:ascii="Averta" w:hAnsi="Averta" w:cs="Tahoma"/>
          <w:color w:val="000000" w:themeColor="text1"/>
          <w:spacing w:val="-4"/>
        </w:rPr>
        <w:t xml:space="preserve"> y los Municipios, conforme al Presupuesto Asignado y al registro de cartera de la </w:t>
      </w:r>
      <w:r w:rsidRPr="0094088B">
        <w:rPr>
          <w:rFonts w:ascii="Averta" w:hAnsi="Averta" w:cs="Tahoma"/>
          <w:color w:val="000000" w:themeColor="text1"/>
        </w:rPr>
        <w:t>Unidad de Programas y Proyectos de Inversión Pública (UNIPPIP)</w:t>
      </w:r>
      <w:r w:rsidRPr="0094088B">
        <w:rPr>
          <w:rFonts w:ascii="Averta" w:hAnsi="Averta" w:cs="Tahoma"/>
          <w:color w:val="000000" w:themeColor="text1"/>
          <w:spacing w:val="-4"/>
        </w:rPr>
        <w:t xml:space="preserve">, emitirá los oficios de Autorización </w:t>
      </w:r>
      <w:r w:rsidRPr="0094088B">
        <w:rPr>
          <w:rFonts w:ascii="Averta" w:hAnsi="Averta" w:cs="Tahoma"/>
          <w:color w:val="000000" w:themeColor="text1"/>
        </w:rPr>
        <w:t xml:space="preserve">y enviará una copia digital a la </w:t>
      </w:r>
      <w:r w:rsidRPr="0094088B">
        <w:rPr>
          <w:rFonts w:ascii="Averta" w:hAnsi="Averta" w:cs="Tahoma"/>
          <w:color w:val="000000" w:themeColor="text1"/>
          <w:spacing w:val="-4"/>
        </w:rPr>
        <w:t>SAFIN.</w:t>
      </w:r>
    </w:p>
    <w:p w14:paraId="452B6FB5" w14:textId="2E6948FF" w:rsidR="007C4968" w:rsidRPr="0094088B" w:rsidRDefault="007C4968" w:rsidP="007819E1">
      <w:pPr>
        <w:jc w:val="both"/>
        <w:rPr>
          <w:rFonts w:ascii="Averta" w:hAnsi="Averta" w:cs="Tahoma"/>
          <w:color w:val="000000" w:themeColor="text1"/>
          <w:spacing w:val="-4"/>
        </w:rPr>
      </w:pPr>
    </w:p>
    <w:p w14:paraId="18223B1A" w14:textId="5A027EEC" w:rsidR="007C4968" w:rsidRPr="0094088B" w:rsidRDefault="007C4968" w:rsidP="007C4968">
      <w:pPr>
        <w:overflowPunct w:val="0"/>
        <w:autoSpaceDE w:val="0"/>
        <w:autoSpaceDN w:val="0"/>
        <w:adjustRightInd w:val="0"/>
        <w:ind w:right="190"/>
        <w:jc w:val="both"/>
        <w:textAlignment w:val="baseline"/>
        <w:rPr>
          <w:rFonts w:ascii="Averta" w:hAnsi="Averta" w:cs="Tahoma"/>
          <w:b/>
          <w:color w:val="000000" w:themeColor="text1"/>
        </w:rPr>
      </w:pPr>
      <w:r w:rsidRPr="0094088B">
        <w:rPr>
          <w:rFonts w:ascii="Averta" w:hAnsi="Averta" w:cs="Tahoma"/>
          <w:color w:val="000000" w:themeColor="text1"/>
          <w:spacing w:val="-4"/>
        </w:rPr>
        <w:t xml:space="preserve">Posterior a la Autorización, deberán </w:t>
      </w:r>
      <w:r w:rsidRPr="0094088B">
        <w:rPr>
          <w:rFonts w:ascii="Averta" w:hAnsi="Averta" w:cs="Tahoma"/>
          <w:color w:val="000000" w:themeColor="text1"/>
        </w:rPr>
        <w:t xml:space="preserve">solicitar por oficio al Titular de la SAFIN, la activación o vinculación del Programa presupuestario, componente, actividad e indicadores, de que se trate. Asimismo deberá enviar al correo </w:t>
      </w:r>
      <w:hyperlink r:id="rId30" w:history="1">
        <w:r w:rsidRPr="0094088B">
          <w:rPr>
            <w:rStyle w:val="Hipervnculo"/>
            <w:rFonts w:ascii="Averta" w:hAnsi="Averta" w:cs="Tahoma"/>
            <w:color w:val="000000" w:themeColor="text1"/>
          </w:rPr>
          <w:t>direcciondepresupuesto@campeche.gob.mx</w:t>
        </w:r>
      </w:hyperlink>
      <w:r w:rsidRPr="0094088B">
        <w:rPr>
          <w:rStyle w:val="Hipervnculo"/>
          <w:rFonts w:ascii="Averta" w:hAnsi="Averta" w:cs="Tahoma"/>
          <w:color w:val="000000" w:themeColor="text1"/>
          <w:u w:val="none"/>
        </w:rPr>
        <w:t xml:space="preserve"> el oficio con el acuse de recibo en versión digital y adjuntar </w:t>
      </w:r>
      <w:r w:rsidRPr="0094088B">
        <w:rPr>
          <w:rFonts w:ascii="Averta" w:hAnsi="Averta" w:cs="Tahoma"/>
          <w:color w:val="000000" w:themeColor="text1"/>
        </w:rPr>
        <w:t>el Convenio firmado y/o el Oficio de Autorización emitido por COPLADECAM, para acreditar la solicitud y se esté en posibilidad de realizar la creación de la clave presupuestal</w:t>
      </w:r>
      <w:r w:rsidR="0093248C" w:rsidRPr="0094088B">
        <w:rPr>
          <w:rFonts w:ascii="Averta" w:hAnsi="Averta" w:cs="Tahoma"/>
          <w:color w:val="000000" w:themeColor="text1"/>
        </w:rPr>
        <w:t>.</w:t>
      </w:r>
    </w:p>
    <w:p w14:paraId="43565DC9" w14:textId="77777777" w:rsidR="007819E1" w:rsidRPr="0094088B" w:rsidRDefault="007819E1" w:rsidP="007819E1">
      <w:pPr>
        <w:spacing w:before="120" w:after="120"/>
        <w:jc w:val="both"/>
        <w:rPr>
          <w:rFonts w:ascii="Averta" w:hAnsi="Averta" w:cs="Azo Sans"/>
          <w:color w:val="000000" w:themeColor="text1"/>
        </w:rPr>
      </w:pPr>
      <w:r w:rsidRPr="0094088B">
        <w:rPr>
          <w:rFonts w:ascii="Averta" w:hAnsi="Averta" w:cs="Azo Sans"/>
          <w:color w:val="000000" w:themeColor="text1"/>
        </w:rPr>
        <w:t xml:space="preserve">Para las obras o acciones cuya ejecución sea por Administración y aquellas que sean contratadas por Adjudicación directa, se dispondrá de un plazo máximo de 10 días hábiles a partir de la fecha de autorización del recurso. </w:t>
      </w:r>
    </w:p>
    <w:p w14:paraId="2967FE97" w14:textId="2B5564D9" w:rsidR="00E05969" w:rsidRPr="0094088B" w:rsidRDefault="007819E1" w:rsidP="00E05969">
      <w:pPr>
        <w:spacing w:before="120" w:after="120"/>
        <w:jc w:val="both"/>
        <w:rPr>
          <w:rFonts w:ascii="Averta" w:hAnsi="Averta" w:cs="Tahoma"/>
          <w:color w:val="000000" w:themeColor="text1"/>
        </w:rPr>
      </w:pPr>
      <w:r w:rsidRPr="0094088B">
        <w:rPr>
          <w:rFonts w:ascii="Averta" w:hAnsi="Averta" w:cs="Azo Sans"/>
          <w:color w:val="000000" w:themeColor="text1"/>
        </w:rPr>
        <w:t>Para las obras o acciones que se realicen por Contrato, se adjudicarán o llevarán a cabo a través de licitaciones públicas mediante convocatoria pública, en las modalidades de Invitación a cuando menos tres personas, y por Licitación pública;</w:t>
      </w:r>
      <w:r w:rsidR="007C4968" w:rsidRPr="0094088B">
        <w:rPr>
          <w:rFonts w:ascii="Averta" w:hAnsi="Averta" w:cs="Azo Sans"/>
          <w:color w:val="000000" w:themeColor="text1"/>
        </w:rPr>
        <w:t xml:space="preserve"> </w:t>
      </w:r>
      <w:r w:rsidR="007C4968" w:rsidRPr="0094088B">
        <w:rPr>
          <w:rFonts w:ascii="Averta" w:hAnsi="Averta" w:cs="Tahoma"/>
          <w:color w:val="000000" w:themeColor="text1"/>
          <w:spacing w:val="-4"/>
        </w:rPr>
        <w:t xml:space="preserve">los </w:t>
      </w:r>
      <w:r w:rsidR="007C4968" w:rsidRPr="0094088B">
        <w:rPr>
          <w:rFonts w:ascii="Averta" w:hAnsi="Averta" w:cs="Tahoma"/>
          <w:color w:val="000000" w:themeColor="text1"/>
        </w:rPr>
        <w:t xml:space="preserve">Entes Públicos deberán capturar en el SIACAM los anexos técnicos de proyectos, obras y/o acciones para su validación y Aprobación, en un plazo </w:t>
      </w:r>
      <w:r w:rsidR="007C4968" w:rsidRPr="0094088B">
        <w:rPr>
          <w:rFonts w:ascii="Averta" w:hAnsi="Averta" w:cs="Tahoma"/>
          <w:b/>
          <w:color w:val="000000" w:themeColor="text1"/>
        </w:rPr>
        <w:t xml:space="preserve">no </w:t>
      </w:r>
      <w:r w:rsidR="007C4968" w:rsidRPr="0094088B">
        <w:rPr>
          <w:rFonts w:ascii="Averta" w:hAnsi="Averta" w:cs="Tahoma"/>
          <w:color w:val="000000" w:themeColor="text1"/>
        </w:rPr>
        <w:t xml:space="preserve">mayor </w:t>
      </w:r>
      <w:r w:rsidR="007C4968" w:rsidRPr="0094088B">
        <w:rPr>
          <w:rFonts w:ascii="Averta" w:hAnsi="Averta" w:cs="Tahoma"/>
          <w:b/>
          <w:color w:val="000000" w:themeColor="text1"/>
        </w:rPr>
        <w:t xml:space="preserve">a 45 </w:t>
      </w:r>
      <w:r w:rsidR="007C4968" w:rsidRPr="0094088B">
        <w:rPr>
          <w:rFonts w:ascii="Averta" w:hAnsi="Averta" w:cs="Tahoma"/>
          <w:color w:val="000000" w:themeColor="text1"/>
        </w:rPr>
        <w:t>días hábiles a partir de la fecha del Oficio de Autorización</w:t>
      </w:r>
      <w:r w:rsidR="0093248C" w:rsidRPr="0094088B">
        <w:rPr>
          <w:rFonts w:ascii="Averta" w:hAnsi="Averta" w:cs="Tahoma"/>
          <w:color w:val="000000" w:themeColor="text1"/>
        </w:rPr>
        <w:t>.</w:t>
      </w:r>
      <w:r w:rsidRPr="0094088B">
        <w:rPr>
          <w:rFonts w:ascii="Averta" w:hAnsi="Averta" w:cs="Azo Sans"/>
          <w:color w:val="000000" w:themeColor="text1"/>
        </w:rPr>
        <w:t xml:space="preserve"> </w:t>
      </w:r>
    </w:p>
    <w:p w14:paraId="2107F7ED" w14:textId="204F232E" w:rsidR="00A31EA5" w:rsidRPr="0094088B" w:rsidRDefault="00A31EA5" w:rsidP="00A31EA5">
      <w:pPr>
        <w:ind w:right="190"/>
        <w:jc w:val="both"/>
        <w:rPr>
          <w:rFonts w:ascii="Averta" w:hAnsi="Averta" w:cs="Tahoma"/>
          <w:color w:val="000000" w:themeColor="text1"/>
        </w:rPr>
      </w:pPr>
      <w:r w:rsidRPr="0094088B">
        <w:rPr>
          <w:rFonts w:ascii="Averta" w:hAnsi="Averta" w:cs="Tahoma"/>
          <w:color w:val="000000" w:themeColor="text1"/>
          <w:spacing w:val="-4"/>
        </w:rPr>
        <w:lastRenderedPageBreak/>
        <w:t xml:space="preserve">La Coordinación General del COPLADECAM, previa solicitud de los </w:t>
      </w:r>
      <w:r w:rsidRPr="0094088B">
        <w:rPr>
          <w:rFonts w:ascii="Averta" w:hAnsi="Averta" w:cs="Tahoma"/>
          <w:color w:val="000000" w:themeColor="text1"/>
        </w:rPr>
        <w:t>Entes Públicos</w:t>
      </w:r>
      <w:r w:rsidRPr="0094088B">
        <w:rPr>
          <w:rFonts w:ascii="Averta" w:hAnsi="Averta" w:cs="Tahoma"/>
          <w:color w:val="000000" w:themeColor="text1"/>
          <w:spacing w:val="-4"/>
        </w:rPr>
        <w:t xml:space="preserve"> y los Municipios, </w:t>
      </w:r>
      <w:r w:rsidRPr="0094088B">
        <w:rPr>
          <w:rFonts w:ascii="Averta" w:hAnsi="Averta" w:cs="Tahoma"/>
          <w:color w:val="000000" w:themeColor="text1"/>
        </w:rPr>
        <w:t xml:space="preserve">revisará, validará y emitirá los oficios de Aprobación solicitados y enviará una copia en versión digital a la </w:t>
      </w:r>
      <w:r w:rsidRPr="0094088B">
        <w:rPr>
          <w:rFonts w:ascii="Averta" w:hAnsi="Averta" w:cs="Tahoma"/>
          <w:color w:val="000000" w:themeColor="text1"/>
          <w:spacing w:val="-4"/>
        </w:rPr>
        <w:t>SAFIN</w:t>
      </w:r>
      <w:r w:rsidRPr="0094088B">
        <w:rPr>
          <w:rFonts w:ascii="Averta" w:hAnsi="Averta" w:cs="Tahoma"/>
          <w:color w:val="000000" w:themeColor="text1"/>
        </w:rPr>
        <w:t>;</w:t>
      </w:r>
    </w:p>
    <w:p w14:paraId="170567EA" w14:textId="77777777" w:rsidR="00E05969" w:rsidRPr="0094088B" w:rsidRDefault="00E05969" w:rsidP="00A31EA5">
      <w:pPr>
        <w:ind w:right="190"/>
        <w:jc w:val="both"/>
        <w:rPr>
          <w:rFonts w:ascii="Averta" w:hAnsi="Averta" w:cs="Tahoma"/>
          <w:color w:val="000000" w:themeColor="text1"/>
        </w:rPr>
      </w:pPr>
    </w:p>
    <w:p w14:paraId="6541971D" w14:textId="77777777" w:rsidR="00E05969" w:rsidRPr="0094088B" w:rsidRDefault="00E05969" w:rsidP="00E05969">
      <w:pPr>
        <w:jc w:val="both"/>
        <w:rPr>
          <w:rFonts w:ascii="Averta" w:hAnsi="Averta" w:cs="Tahoma"/>
          <w:color w:val="000000" w:themeColor="text1"/>
        </w:rPr>
      </w:pPr>
      <w:r w:rsidRPr="0094088B">
        <w:rPr>
          <w:rFonts w:ascii="Averta" w:hAnsi="Averta" w:cs="Tahoma"/>
          <w:color w:val="000000" w:themeColor="text1"/>
        </w:rPr>
        <w:t>Los documentos que se deben presentar para el trámite de aprobación, son los siguientes:</w:t>
      </w:r>
    </w:p>
    <w:p w14:paraId="568AAC7C" w14:textId="77777777" w:rsidR="00A31EA5" w:rsidRPr="0094088B" w:rsidRDefault="00A31EA5" w:rsidP="007819E1">
      <w:pPr>
        <w:jc w:val="both"/>
        <w:rPr>
          <w:rFonts w:ascii="Averta" w:hAnsi="Averta" w:cs="Tahoma"/>
          <w:color w:val="000000" w:themeColor="text1"/>
        </w:rPr>
      </w:pPr>
    </w:p>
    <w:p w14:paraId="3A723458" w14:textId="77777777" w:rsidR="007819E1" w:rsidRPr="0094088B" w:rsidRDefault="007819E1" w:rsidP="007819E1">
      <w:pPr>
        <w:numPr>
          <w:ilvl w:val="1"/>
          <w:numId w:val="19"/>
        </w:numPr>
        <w:ind w:left="284" w:hanging="284"/>
        <w:jc w:val="both"/>
        <w:rPr>
          <w:rFonts w:ascii="Averta" w:hAnsi="Averta" w:cs="Tahoma"/>
          <w:color w:val="000000" w:themeColor="text1"/>
        </w:rPr>
      </w:pPr>
      <w:r w:rsidRPr="0094088B">
        <w:rPr>
          <w:rFonts w:ascii="Averta" w:hAnsi="Averta" w:cs="Tahoma"/>
          <w:color w:val="000000" w:themeColor="text1"/>
        </w:rPr>
        <w:t>Oficio de solicitud de Aprobación de Proyecto; y</w:t>
      </w:r>
    </w:p>
    <w:p w14:paraId="4A4EF3A7" w14:textId="77777777" w:rsidR="007819E1" w:rsidRPr="0094088B" w:rsidRDefault="007819E1" w:rsidP="007819E1">
      <w:pPr>
        <w:pStyle w:val="Prrafodelista"/>
        <w:numPr>
          <w:ilvl w:val="1"/>
          <w:numId w:val="19"/>
        </w:numPr>
        <w:ind w:left="284" w:hanging="284"/>
        <w:jc w:val="both"/>
        <w:rPr>
          <w:rFonts w:ascii="Averta" w:hAnsi="Averta" w:cs="Tahoma"/>
          <w:color w:val="000000" w:themeColor="text1"/>
        </w:rPr>
      </w:pPr>
      <w:r w:rsidRPr="0094088B">
        <w:rPr>
          <w:rFonts w:ascii="Averta" w:hAnsi="Averta" w:cs="Tahoma"/>
          <w:color w:val="000000" w:themeColor="text1"/>
        </w:rPr>
        <w:t xml:space="preserve">En formato PDF a través del SIACAM, para tramitar el precompromiso del recurso: </w:t>
      </w:r>
    </w:p>
    <w:p w14:paraId="2A5F0876" w14:textId="77777777" w:rsidR="007819E1" w:rsidRPr="0094088B" w:rsidRDefault="007819E1" w:rsidP="007819E1">
      <w:pPr>
        <w:numPr>
          <w:ilvl w:val="1"/>
          <w:numId w:val="18"/>
        </w:numPr>
        <w:ind w:left="567" w:hanging="283"/>
        <w:jc w:val="both"/>
        <w:rPr>
          <w:rFonts w:ascii="Averta" w:hAnsi="Averta" w:cs="Tahoma"/>
          <w:color w:val="000000" w:themeColor="text1"/>
        </w:rPr>
      </w:pPr>
      <w:r w:rsidRPr="0094088B">
        <w:rPr>
          <w:rFonts w:ascii="Averta" w:hAnsi="Averta" w:cs="Tahoma"/>
          <w:color w:val="000000" w:themeColor="text1"/>
        </w:rPr>
        <w:t xml:space="preserve">Presupuesto Ganador;  </w:t>
      </w:r>
    </w:p>
    <w:p w14:paraId="1AD45C7A" w14:textId="77777777" w:rsidR="007819E1" w:rsidRPr="0094088B" w:rsidRDefault="007819E1" w:rsidP="007819E1">
      <w:pPr>
        <w:numPr>
          <w:ilvl w:val="1"/>
          <w:numId w:val="18"/>
        </w:numPr>
        <w:ind w:left="567" w:hanging="283"/>
        <w:jc w:val="both"/>
        <w:rPr>
          <w:rFonts w:ascii="Averta" w:hAnsi="Averta" w:cs="Tahoma"/>
          <w:color w:val="000000" w:themeColor="text1"/>
        </w:rPr>
      </w:pPr>
      <w:r w:rsidRPr="0094088B">
        <w:rPr>
          <w:rFonts w:ascii="Averta" w:hAnsi="Averta" w:cs="Tahoma"/>
          <w:color w:val="000000" w:themeColor="text1"/>
        </w:rPr>
        <w:t>Programa de Ejecución del Proyecto (con fecha máxima de Término del Proyecto al 30 de noviembre de 2025); y</w:t>
      </w:r>
    </w:p>
    <w:p w14:paraId="5FEC8458" w14:textId="77777777" w:rsidR="007819E1" w:rsidRPr="0094088B" w:rsidRDefault="007819E1" w:rsidP="007819E1">
      <w:pPr>
        <w:numPr>
          <w:ilvl w:val="1"/>
          <w:numId w:val="18"/>
        </w:numPr>
        <w:ind w:left="567" w:hanging="283"/>
        <w:jc w:val="both"/>
        <w:rPr>
          <w:rFonts w:ascii="Averta" w:hAnsi="Averta" w:cs="Tahoma"/>
          <w:color w:val="000000" w:themeColor="text1"/>
        </w:rPr>
      </w:pPr>
      <w:r w:rsidRPr="0094088B">
        <w:rPr>
          <w:rFonts w:ascii="Averta" w:hAnsi="Averta" w:cs="Azo Sans"/>
          <w:color w:val="000000" w:themeColor="text1"/>
        </w:rPr>
        <w:t>Autorización en Materia de Impacto Ambiental, conforme a lo establecido en la Ley General del Equilibrio Ecológico y la Protección al Ambiente, en la Sección V Evaluación del Impacto Ambiental.</w:t>
      </w:r>
    </w:p>
    <w:p w14:paraId="0F9DFD83" w14:textId="77777777" w:rsidR="007819E1" w:rsidRPr="0094088B" w:rsidRDefault="007819E1" w:rsidP="007819E1">
      <w:pPr>
        <w:ind w:left="993"/>
        <w:jc w:val="both"/>
        <w:rPr>
          <w:rFonts w:ascii="Averta" w:hAnsi="Averta" w:cs="Tahoma"/>
          <w:color w:val="000000" w:themeColor="text1"/>
        </w:rPr>
      </w:pPr>
    </w:p>
    <w:p w14:paraId="3B134064" w14:textId="78BF5910" w:rsidR="007819E1" w:rsidRPr="0094088B" w:rsidRDefault="007819E1" w:rsidP="007819E1">
      <w:pPr>
        <w:jc w:val="both"/>
        <w:rPr>
          <w:rFonts w:ascii="Averta" w:hAnsi="Averta" w:cs="Tahoma"/>
          <w:b/>
          <w:color w:val="000000" w:themeColor="text1"/>
        </w:rPr>
      </w:pPr>
      <w:r w:rsidRPr="0094088B">
        <w:rPr>
          <w:rFonts w:ascii="Averta" w:hAnsi="Averta" w:cs="Tahoma"/>
          <w:color w:val="000000" w:themeColor="text1"/>
        </w:rPr>
        <w:t>Los Entes Públicos</w:t>
      </w:r>
      <w:r w:rsidRPr="0094088B">
        <w:rPr>
          <w:rFonts w:ascii="Averta" w:hAnsi="Averta" w:cs="Tahoma"/>
          <w:color w:val="000000" w:themeColor="text1"/>
          <w:spacing w:val="-4"/>
        </w:rPr>
        <w:t xml:space="preserve"> </w:t>
      </w:r>
      <w:r w:rsidRPr="0094088B">
        <w:rPr>
          <w:rFonts w:ascii="Averta" w:hAnsi="Averta" w:cs="Tahoma"/>
          <w:color w:val="000000" w:themeColor="text1"/>
        </w:rPr>
        <w:t xml:space="preserve">serán </w:t>
      </w:r>
      <w:r w:rsidR="005C6363" w:rsidRPr="0094088B">
        <w:rPr>
          <w:rFonts w:ascii="Averta" w:hAnsi="Averta" w:cs="Tahoma"/>
          <w:color w:val="000000" w:themeColor="text1"/>
        </w:rPr>
        <w:t xml:space="preserve">los </w:t>
      </w:r>
      <w:r w:rsidRPr="0094088B">
        <w:rPr>
          <w:rFonts w:ascii="Averta" w:hAnsi="Averta" w:cs="Tahoma"/>
          <w:color w:val="000000" w:themeColor="text1"/>
        </w:rPr>
        <w:t>responsables de integrar y resguardar debidamente el Expediente Técnico y el Expediente Unitario de Obra o Acción, realizado conforme a la normatividad vigente aplicable.</w:t>
      </w:r>
    </w:p>
    <w:p w14:paraId="604B7037" w14:textId="30BBB139" w:rsidR="007819E1" w:rsidRPr="0094088B" w:rsidRDefault="007819E1" w:rsidP="004556E0">
      <w:pPr>
        <w:tabs>
          <w:tab w:val="left" w:pos="3180"/>
        </w:tabs>
        <w:overflowPunct w:val="0"/>
        <w:autoSpaceDE w:val="0"/>
        <w:autoSpaceDN w:val="0"/>
        <w:adjustRightInd w:val="0"/>
        <w:jc w:val="both"/>
        <w:textAlignment w:val="baseline"/>
        <w:rPr>
          <w:rFonts w:ascii="Averta" w:hAnsi="Averta" w:cs="Tahoma"/>
          <w:color w:val="000000" w:themeColor="text1"/>
        </w:rPr>
      </w:pPr>
    </w:p>
    <w:p w14:paraId="491CE617" w14:textId="287FDE04" w:rsidR="007819E1" w:rsidRPr="0094088B" w:rsidRDefault="007819E1" w:rsidP="007819E1">
      <w:pPr>
        <w:spacing w:before="120" w:after="120"/>
        <w:jc w:val="both"/>
        <w:rPr>
          <w:rFonts w:ascii="Averta" w:hAnsi="Averta" w:cs="Azo Sans"/>
          <w:color w:val="000000" w:themeColor="text1"/>
        </w:rPr>
      </w:pPr>
      <w:r w:rsidRPr="0094088B">
        <w:rPr>
          <w:rFonts w:ascii="Averta" w:hAnsi="Averta" w:cs="Azo Sans"/>
          <w:color w:val="000000" w:themeColor="text1"/>
        </w:rPr>
        <w:t xml:space="preserve">Los plazos para que los </w:t>
      </w:r>
      <w:r w:rsidR="00E05969" w:rsidRPr="0094088B">
        <w:rPr>
          <w:rFonts w:ascii="Averta" w:hAnsi="Averta" w:cs="Azo Sans"/>
          <w:color w:val="000000" w:themeColor="text1"/>
        </w:rPr>
        <w:t xml:space="preserve">Entes Públicos </w:t>
      </w:r>
      <w:r w:rsidR="004556E0" w:rsidRPr="0094088B">
        <w:rPr>
          <w:rFonts w:ascii="Averta" w:hAnsi="Averta" w:cs="Azo Sans"/>
          <w:color w:val="000000" w:themeColor="text1"/>
        </w:rPr>
        <w:t>r</w:t>
      </w:r>
      <w:r w:rsidRPr="0094088B">
        <w:rPr>
          <w:rFonts w:ascii="Averta" w:hAnsi="Averta" w:cs="Azo Sans"/>
          <w:color w:val="000000" w:themeColor="text1"/>
        </w:rPr>
        <w:t>ealicen trámites de autorización y aprobación, incluidas sus modificaciones para obras, acciones, estudios y proyectos, serán las siguientes:</w:t>
      </w:r>
    </w:p>
    <w:p w14:paraId="74B3E0B6" w14:textId="0BC69A39" w:rsidR="007819E1" w:rsidRPr="0094088B" w:rsidRDefault="007819E1" w:rsidP="007819E1">
      <w:pPr>
        <w:numPr>
          <w:ilvl w:val="0"/>
          <w:numId w:val="33"/>
        </w:numPr>
        <w:autoSpaceDE w:val="0"/>
        <w:autoSpaceDN w:val="0"/>
        <w:adjustRightInd w:val="0"/>
        <w:spacing w:before="120" w:after="120"/>
        <w:ind w:left="426" w:hanging="426"/>
        <w:jc w:val="both"/>
        <w:rPr>
          <w:rFonts w:ascii="Averta" w:hAnsi="Averta" w:cs="Azo Sans"/>
          <w:color w:val="000000" w:themeColor="text1"/>
        </w:rPr>
      </w:pPr>
      <w:r w:rsidRPr="0094088B">
        <w:rPr>
          <w:rFonts w:ascii="Averta" w:hAnsi="Averta" w:cs="Azo Sans"/>
          <w:color w:val="000000" w:themeColor="text1"/>
        </w:rPr>
        <w:t xml:space="preserve">Para trámite de autorización. - 31 de octubre de </w:t>
      </w:r>
      <w:r w:rsidRPr="0094088B">
        <w:rPr>
          <w:rFonts w:ascii="Averta" w:hAnsi="Averta" w:cs="Tahoma"/>
          <w:color w:val="000000" w:themeColor="text1"/>
        </w:rPr>
        <w:t>2025</w:t>
      </w:r>
      <w:r w:rsidR="0093248C" w:rsidRPr="0094088B">
        <w:rPr>
          <w:rFonts w:ascii="Averta" w:hAnsi="Averta" w:cs="Tahoma"/>
          <w:color w:val="000000" w:themeColor="text1"/>
        </w:rPr>
        <w:t>; y</w:t>
      </w:r>
    </w:p>
    <w:p w14:paraId="33C09696" w14:textId="77777777" w:rsidR="007819E1" w:rsidRPr="0094088B" w:rsidRDefault="007819E1" w:rsidP="007819E1">
      <w:pPr>
        <w:numPr>
          <w:ilvl w:val="0"/>
          <w:numId w:val="33"/>
        </w:numPr>
        <w:autoSpaceDE w:val="0"/>
        <w:autoSpaceDN w:val="0"/>
        <w:adjustRightInd w:val="0"/>
        <w:spacing w:before="120" w:after="120"/>
        <w:ind w:left="426" w:hanging="426"/>
        <w:jc w:val="both"/>
        <w:rPr>
          <w:rFonts w:ascii="Averta" w:hAnsi="Averta" w:cs="Azo Sans"/>
          <w:color w:val="000000" w:themeColor="text1"/>
        </w:rPr>
      </w:pPr>
      <w:r w:rsidRPr="0094088B">
        <w:rPr>
          <w:rFonts w:ascii="Averta" w:hAnsi="Averta" w:cs="Azo Sans"/>
          <w:color w:val="000000" w:themeColor="text1"/>
        </w:rPr>
        <w:t xml:space="preserve">Para trámite de aprobación. - </w:t>
      </w:r>
      <w:r w:rsidRPr="0094088B">
        <w:rPr>
          <w:rFonts w:ascii="Averta" w:hAnsi="Averta" w:cs="Azo Sans"/>
          <w:color w:val="000000" w:themeColor="text1"/>
        </w:rPr>
        <w:tab/>
        <w:t xml:space="preserve">15 de noviembre de </w:t>
      </w:r>
      <w:r w:rsidRPr="0094088B">
        <w:rPr>
          <w:rFonts w:ascii="Averta" w:hAnsi="Averta" w:cs="Tahoma"/>
          <w:color w:val="000000" w:themeColor="text1"/>
        </w:rPr>
        <w:t>2025</w:t>
      </w:r>
    </w:p>
    <w:p w14:paraId="7E5DC4B1" w14:textId="77777777" w:rsidR="007819E1" w:rsidRPr="0094088B" w:rsidRDefault="007819E1" w:rsidP="007819E1">
      <w:pPr>
        <w:overflowPunct w:val="0"/>
        <w:autoSpaceDE w:val="0"/>
        <w:autoSpaceDN w:val="0"/>
        <w:adjustRightInd w:val="0"/>
        <w:jc w:val="both"/>
        <w:textAlignment w:val="baseline"/>
        <w:rPr>
          <w:rFonts w:ascii="Averta" w:hAnsi="Averta" w:cs="Tahoma"/>
          <w:color w:val="000000" w:themeColor="text1"/>
        </w:rPr>
      </w:pPr>
    </w:p>
    <w:p w14:paraId="6E4FB016"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A cada obra o acción aprobada corresponderá un número de obra o acción único para efectos de identificación oficial, el cual será utilizado en todos los reportes subsecuentes a los que se haga referencia y demás ejercicios.</w:t>
      </w:r>
    </w:p>
    <w:p w14:paraId="02232A84" w14:textId="77777777" w:rsidR="007819E1" w:rsidRPr="0094088B" w:rsidRDefault="007819E1" w:rsidP="007819E1">
      <w:pPr>
        <w:jc w:val="both"/>
        <w:rPr>
          <w:rFonts w:ascii="Averta" w:hAnsi="Averta" w:cs="Tahoma"/>
          <w:color w:val="000000" w:themeColor="text1"/>
        </w:rPr>
      </w:pPr>
    </w:p>
    <w:p w14:paraId="1A22BA6F" w14:textId="5ABE192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Para la reasignación de recursos provenientes de los ahorros presupuestales generados por la contratación de las obras o de la cancelación de obras o acciones aprobadas, los Entes Públicos</w:t>
      </w:r>
      <w:r w:rsidRPr="0094088B">
        <w:rPr>
          <w:rFonts w:ascii="Averta" w:hAnsi="Averta" w:cs="Tahoma"/>
          <w:color w:val="000000" w:themeColor="text1"/>
          <w:spacing w:val="-4"/>
        </w:rPr>
        <w:t xml:space="preserve">, </w:t>
      </w:r>
      <w:r w:rsidRPr="0094088B">
        <w:rPr>
          <w:rFonts w:ascii="Averta" w:hAnsi="Averta" w:cs="Tahoma"/>
          <w:color w:val="000000" w:themeColor="text1"/>
        </w:rPr>
        <w:t>deberán capturar en el SIACAM el expediente técnico modificado o definitivo, y enviar el oficio de solicitud con la justificación, cumpliendo con los requisitos antes señalados a la Coordinación General del COPLADECAM, donde se analizará y validará su procedencia.</w:t>
      </w:r>
    </w:p>
    <w:p w14:paraId="4156FBCF" w14:textId="77777777" w:rsidR="007819E1" w:rsidRPr="0094088B" w:rsidRDefault="007819E1" w:rsidP="007819E1">
      <w:pPr>
        <w:overflowPunct w:val="0"/>
        <w:autoSpaceDE w:val="0"/>
        <w:autoSpaceDN w:val="0"/>
        <w:adjustRightInd w:val="0"/>
        <w:jc w:val="both"/>
        <w:textAlignment w:val="baseline"/>
        <w:rPr>
          <w:rFonts w:ascii="Averta" w:hAnsi="Averta" w:cs="Tahoma"/>
          <w:color w:val="000000" w:themeColor="text1"/>
        </w:rPr>
      </w:pPr>
    </w:p>
    <w:p w14:paraId="4107099E" w14:textId="487018E1"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Los proyectos que constituyen el programa de inversión de los Entes Públicos</w:t>
      </w:r>
      <w:r w:rsidRPr="0094088B">
        <w:rPr>
          <w:rFonts w:ascii="Averta" w:hAnsi="Averta" w:cs="Tahoma"/>
          <w:color w:val="000000" w:themeColor="text1"/>
          <w:spacing w:val="-4"/>
        </w:rPr>
        <w:t xml:space="preserve"> </w:t>
      </w:r>
      <w:r w:rsidRPr="0094088B">
        <w:rPr>
          <w:rFonts w:ascii="Averta" w:hAnsi="Averta" w:cs="Tahoma"/>
          <w:color w:val="000000" w:themeColor="text1"/>
        </w:rPr>
        <w:t xml:space="preserve">deberán iniciarse en tiempo y forma, de acuerdo a lo autorizado en su Programa Operativo Anual, en el entendido de que el retraso injustificado en la ejecución de un proyecto, será motivo de </w:t>
      </w:r>
      <w:r w:rsidRPr="0094088B">
        <w:rPr>
          <w:rFonts w:ascii="Averta" w:hAnsi="Averta" w:cs="Tahoma"/>
          <w:b/>
          <w:color w:val="000000" w:themeColor="text1"/>
        </w:rPr>
        <w:t>cancelación</w:t>
      </w:r>
      <w:r w:rsidRPr="0094088B">
        <w:rPr>
          <w:rFonts w:ascii="Averta" w:hAnsi="Averta" w:cs="Tahoma"/>
          <w:color w:val="000000" w:themeColor="text1"/>
        </w:rPr>
        <w:t xml:space="preserve">. </w:t>
      </w:r>
    </w:p>
    <w:p w14:paraId="4608CEEF" w14:textId="77777777" w:rsidR="007819E1" w:rsidRPr="0094088B" w:rsidRDefault="007819E1" w:rsidP="007819E1">
      <w:pPr>
        <w:jc w:val="both"/>
        <w:rPr>
          <w:rFonts w:ascii="Averta" w:hAnsi="Averta" w:cs="Tahoma"/>
          <w:color w:val="000000" w:themeColor="text1"/>
        </w:rPr>
      </w:pPr>
    </w:p>
    <w:p w14:paraId="5AF78D2D"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lastRenderedPageBreak/>
        <w:t xml:space="preserve">Las etapas de las obras que se autoricen y aprueben para su ejecución en el presente ejercicio deberán concluirse durante el mismo, en cumplimiento al principio de anualidad en el ejercicio de los recursos. No se deberá comprometer recursos de años subsecuentes para su continuación. </w:t>
      </w:r>
    </w:p>
    <w:p w14:paraId="65EFD5D5" w14:textId="77777777" w:rsidR="007819E1" w:rsidRPr="0094088B" w:rsidRDefault="007819E1" w:rsidP="007819E1">
      <w:pPr>
        <w:spacing w:before="120" w:after="120"/>
        <w:jc w:val="both"/>
        <w:rPr>
          <w:rFonts w:ascii="Averta" w:hAnsi="Averta" w:cs="Azo Sans"/>
          <w:color w:val="000000" w:themeColor="text1"/>
        </w:rPr>
      </w:pPr>
      <w:r w:rsidRPr="0094088B">
        <w:rPr>
          <w:rFonts w:ascii="Averta" w:hAnsi="Averta" w:cs="Azo Sans"/>
          <w:color w:val="000000" w:themeColor="text1"/>
        </w:rPr>
        <w:t>Estos requisitos aplican también para las obras y acciones que se ejecuten con recursos estatales, con estricto apego a la normatividad aplicable.</w:t>
      </w:r>
    </w:p>
    <w:p w14:paraId="3CEB2817" w14:textId="77777777" w:rsidR="007819E1" w:rsidRPr="0094088B" w:rsidRDefault="007819E1" w:rsidP="007819E1">
      <w:pPr>
        <w:rPr>
          <w:rFonts w:ascii="Averta" w:hAnsi="Averta"/>
          <w:color w:val="000000" w:themeColor="text1"/>
        </w:rPr>
      </w:pPr>
    </w:p>
    <w:p w14:paraId="246DE0C9" w14:textId="77777777" w:rsidR="007819E1" w:rsidRPr="0094088B" w:rsidRDefault="007819E1" w:rsidP="007819E1">
      <w:pPr>
        <w:pStyle w:val="Subttulo"/>
        <w:jc w:val="left"/>
        <w:rPr>
          <w:rFonts w:ascii="Averta" w:hAnsi="Averta" w:cs="Tahoma"/>
          <w:color w:val="000000" w:themeColor="text1"/>
          <w:sz w:val="22"/>
        </w:rPr>
      </w:pPr>
      <w:r w:rsidRPr="0094088B">
        <w:rPr>
          <w:rFonts w:ascii="Averta" w:hAnsi="Averta" w:cs="Tahoma"/>
          <w:color w:val="000000" w:themeColor="text1"/>
          <w:sz w:val="22"/>
        </w:rPr>
        <w:t>3.6.5.</w:t>
      </w:r>
      <w:r w:rsidRPr="0094088B">
        <w:rPr>
          <w:rFonts w:ascii="Averta" w:hAnsi="Averta" w:cs="Tahoma"/>
          <w:color w:val="000000" w:themeColor="text1"/>
          <w:sz w:val="22"/>
        </w:rPr>
        <w:tab/>
        <w:t>Ejercicio.</w:t>
      </w:r>
    </w:p>
    <w:p w14:paraId="26553E1C" w14:textId="77777777" w:rsidR="007819E1" w:rsidRPr="0094088B" w:rsidRDefault="007819E1" w:rsidP="007819E1">
      <w:pPr>
        <w:ind w:left="851" w:hanging="851"/>
        <w:jc w:val="both"/>
        <w:rPr>
          <w:rFonts w:ascii="Averta" w:hAnsi="Averta" w:cs="Tahoma"/>
          <w:b/>
          <w:color w:val="000000" w:themeColor="text1"/>
        </w:rPr>
      </w:pPr>
    </w:p>
    <w:p w14:paraId="2F3C8FC4" w14:textId="125F5F40"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 xml:space="preserve">Una vez que se emite el oficio de aprobación de la obra o acción y se notifica al Titular de los Entes Públicos, deberán iniciar los trámites de pago conforme a lo siguiente: </w:t>
      </w:r>
    </w:p>
    <w:p w14:paraId="416412A4" w14:textId="77777777" w:rsidR="007819E1" w:rsidRPr="0094088B" w:rsidRDefault="007819E1" w:rsidP="007819E1">
      <w:pPr>
        <w:jc w:val="both"/>
        <w:rPr>
          <w:rFonts w:ascii="Averta" w:hAnsi="Averta" w:cs="Tahoma"/>
          <w:color w:val="000000" w:themeColor="text1"/>
        </w:rPr>
      </w:pPr>
    </w:p>
    <w:p w14:paraId="372BFF83" w14:textId="478B0227" w:rsidR="007819E1" w:rsidRPr="0094088B" w:rsidRDefault="005821BA" w:rsidP="005821BA">
      <w:pPr>
        <w:rPr>
          <w:color w:val="000000" w:themeColor="text1"/>
        </w:rPr>
      </w:pPr>
      <w:r w:rsidRPr="0094088B">
        <w:rPr>
          <w:rStyle w:val="SubttuloCar"/>
          <w:rFonts w:ascii="Averta" w:hAnsi="Averta" w:cs="Tahoma"/>
          <w:color w:val="000000" w:themeColor="text1"/>
          <w:sz w:val="22"/>
        </w:rPr>
        <w:t xml:space="preserve">1. </w:t>
      </w:r>
      <w:r w:rsidR="007819E1" w:rsidRPr="0094088B">
        <w:rPr>
          <w:rStyle w:val="SubttuloCar"/>
          <w:rFonts w:ascii="Averta" w:hAnsi="Averta" w:cs="Tahoma"/>
          <w:color w:val="000000" w:themeColor="text1"/>
          <w:sz w:val="22"/>
        </w:rPr>
        <w:t>En la Modalidad de Ejecución: Obra Pública por Contrato (C).</w:t>
      </w:r>
    </w:p>
    <w:p w14:paraId="2DF60794" w14:textId="77777777" w:rsidR="007819E1" w:rsidRPr="0094088B" w:rsidRDefault="007819E1" w:rsidP="007819E1">
      <w:pPr>
        <w:rPr>
          <w:rFonts w:ascii="Averta" w:hAnsi="Averta" w:cs="Tahoma"/>
          <w:color w:val="000000" w:themeColor="text1"/>
        </w:rPr>
      </w:pPr>
    </w:p>
    <w:p w14:paraId="528D7B14" w14:textId="77777777" w:rsidR="007819E1" w:rsidRPr="0094088B" w:rsidRDefault="007819E1" w:rsidP="007819E1">
      <w:pPr>
        <w:ind w:left="284"/>
        <w:jc w:val="both"/>
        <w:rPr>
          <w:rFonts w:ascii="Averta" w:hAnsi="Averta" w:cs="Tahoma"/>
          <w:color w:val="000000" w:themeColor="text1"/>
        </w:rPr>
      </w:pPr>
      <w:r w:rsidRPr="0094088B">
        <w:rPr>
          <w:rFonts w:ascii="Averta" w:hAnsi="Averta" w:cs="Tahoma"/>
          <w:color w:val="000000" w:themeColor="text1"/>
        </w:rPr>
        <w:t>Obras o acciones por contrato, son aquellas adjudicadas por los Entes Públicos</w:t>
      </w:r>
      <w:r w:rsidRPr="0094088B">
        <w:rPr>
          <w:rFonts w:ascii="Averta" w:hAnsi="Averta" w:cs="Tahoma"/>
          <w:color w:val="000000" w:themeColor="text1"/>
          <w:spacing w:val="-4"/>
        </w:rPr>
        <w:t xml:space="preserve"> y los Municipios</w:t>
      </w:r>
      <w:r w:rsidRPr="0094088B">
        <w:rPr>
          <w:rFonts w:ascii="Averta" w:hAnsi="Averta" w:cs="Tahoma"/>
          <w:color w:val="000000" w:themeColor="text1"/>
        </w:rPr>
        <w:t xml:space="preserve"> a terceros,</w:t>
      </w:r>
      <w:r w:rsidRPr="0094088B">
        <w:rPr>
          <w:rFonts w:ascii="Averta" w:hAnsi="Averta" w:cs="Tahoma"/>
          <w:b/>
          <w:color w:val="000000" w:themeColor="text1"/>
        </w:rPr>
        <w:t xml:space="preserve"> </w:t>
      </w:r>
      <w:r w:rsidRPr="0094088B">
        <w:rPr>
          <w:rFonts w:ascii="Averta" w:hAnsi="Averta" w:cs="Tahoma"/>
          <w:color w:val="000000" w:themeColor="text1"/>
        </w:rPr>
        <w:t>cuyo procedimiento se encuentra establecido en las Leyes de: Obras Públicas y Servicios Relacionados con las Mismas y de Adquisiciones, Arrendamientos y Servicios del Sector Público; sus Reglamentos y demás ordenamientos aplicables.</w:t>
      </w:r>
    </w:p>
    <w:p w14:paraId="18B77E97" w14:textId="77777777" w:rsidR="007819E1" w:rsidRPr="0094088B" w:rsidRDefault="007819E1" w:rsidP="007819E1">
      <w:pPr>
        <w:ind w:left="284"/>
        <w:jc w:val="both"/>
        <w:rPr>
          <w:rFonts w:ascii="Averta" w:hAnsi="Averta" w:cs="Tahoma"/>
          <w:color w:val="000000" w:themeColor="text1"/>
        </w:rPr>
      </w:pPr>
    </w:p>
    <w:p w14:paraId="528035E7" w14:textId="3F0D48E2" w:rsidR="007819E1" w:rsidRPr="0094088B" w:rsidRDefault="007819E1" w:rsidP="007819E1">
      <w:pPr>
        <w:ind w:left="284"/>
        <w:jc w:val="both"/>
        <w:rPr>
          <w:rFonts w:ascii="Averta" w:hAnsi="Averta" w:cs="Tahoma"/>
          <w:color w:val="000000" w:themeColor="text1"/>
        </w:rPr>
      </w:pPr>
      <w:r w:rsidRPr="0094088B">
        <w:rPr>
          <w:rFonts w:ascii="Averta" w:hAnsi="Averta" w:cs="Tahoma"/>
          <w:color w:val="000000" w:themeColor="text1"/>
        </w:rPr>
        <w:t>Los Entes Públicos que ejecutarán el gasto de inversión, exclusivamente en infraestructura y servicios relacionados con la misma, deberán</w:t>
      </w:r>
      <w:r w:rsidRPr="0094088B">
        <w:rPr>
          <w:rFonts w:ascii="Averta" w:hAnsi="Averta"/>
          <w:color w:val="000000" w:themeColor="text1"/>
        </w:rPr>
        <w:t xml:space="preserve"> </w:t>
      </w:r>
      <w:r w:rsidRPr="0094088B">
        <w:rPr>
          <w:rFonts w:ascii="Averta" w:hAnsi="Averta" w:cs="Tahoma"/>
          <w:color w:val="000000" w:themeColor="text1"/>
        </w:rPr>
        <w:t xml:space="preserve">capturar y anexar la documentación comprobatoria siguiente, para revisión y trámite de pago. </w:t>
      </w:r>
    </w:p>
    <w:p w14:paraId="1BA0D0F6" w14:textId="77777777" w:rsidR="007819E1" w:rsidRPr="0094088B" w:rsidRDefault="007819E1" w:rsidP="007819E1">
      <w:pPr>
        <w:jc w:val="both"/>
        <w:rPr>
          <w:rFonts w:ascii="Averta" w:hAnsi="Averta" w:cs="Tahoma"/>
          <w:color w:val="000000" w:themeColor="text1"/>
        </w:rPr>
      </w:pPr>
    </w:p>
    <w:p w14:paraId="037D3261" w14:textId="77777777" w:rsidR="007819E1" w:rsidRPr="0094088B" w:rsidRDefault="007819E1" w:rsidP="007819E1">
      <w:pPr>
        <w:pStyle w:val="Prrafodelista"/>
        <w:numPr>
          <w:ilvl w:val="0"/>
          <w:numId w:val="44"/>
        </w:numPr>
        <w:spacing w:after="200"/>
        <w:jc w:val="both"/>
        <w:rPr>
          <w:rFonts w:ascii="Averta" w:hAnsi="Averta" w:cs="Tahoma"/>
          <w:color w:val="000000" w:themeColor="text1"/>
        </w:rPr>
      </w:pPr>
      <w:r w:rsidRPr="0094088B">
        <w:rPr>
          <w:rFonts w:ascii="Averta" w:hAnsi="Averta" w:cs="Tahoma"/>
          <w:color w:val="000000" w:themeColor="text1"/>
        </w:rPr>
        <w:t xml:space="preserve">Formato de Solicitud Presupuestal de Contrato (Compromiso de recursos) se deberá anexar lo siguiente: </w:t>
      </w:r>
    </w:p>
    <w:p w14:paraId="750271E0" w14:textId="61CBD54B"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Contrato debidamente requisitado;</w:t>
      </w:r>
      <w:r w:rsidR="0093248C" w:rsidRPr="0094088B">
        <w:rPr>
          <w:rFonts w:ascii="Averta" w:hAnsi="Averta" w:cs="Tahoma"/>
          <w:color w:val="000000" w:themeColor="text1"/>
        </w:rPr>
        <w:t xml:space="preserve"> y</w:t>
      </w:r>
    </w:p>
    <w:p w14:paraId="79D798E1" w14:textId="3B9EBAF3"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CFDI de Tipo Ingreso en su representación impresa en formato PDF y archivo .XML, por el importe del contrato y su verificación fiscal</w:t>
      </w:r>
      <w:r w:rsidR="0093248C" w:rsidRPr="0094088B">
        <w:rPr>
          <w:rFonts w:ascii="Averta" w:hAnsi="Averta" w:cs="Tahoma"/>
          <w:color w:val="000000" w:themeColor="text1"/>
        </w:rPr>
        <w:t>.</w:t>
      </w:r>
    </w:p>
    <w:p w14:paraId="5F10EF57" w14:textId="77777777" w:rsidR="007819E1" w:rsidRPr="0094088B" w:rsidRDefault="007819E1" w:rsidP="007819E1">
      <w:pPr>
        <w:pStyle w:val="Prrafodelista"/>
        <w:numPr>
          <w:ilvl w:val="0"/>
          <w:numId w:val="44"/>
        </w:numPr>
        <w:spacing w:after="200"/>
        <w:jc w:val="both"/>
        <w:rPr>
          <w:rFonts w:ascii="Averta" w:hAnsi="Averta" w:cs="Tahoma"/>
          <w:color w:val="000000" w:themeColor="text1"/>
        </w:rPr>
      </w:pPr>
      <w:r w:rsidRPr="0094088B">
        <w:rPr>
          <w:rFonts w:ascii="Averta" w:hAnsi="Averta" w:cs="Tahoma"/>
          <w:color w:val="000000" w:themeColor="text1"/>
        </w:rPr>
        <w:t>Formato de Solicitud Presupuestal de Anticipos, se deberá anexar lo siguiente:</w:t>
      </w:r>
    </w:p>
    <w:p w14:paraId="27BAC355" w14:textId="5376DE82"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Pólizas de fianzas de cumplimiento de contrato y de anticipo</w:t>
      </w:r>
      <w:r w:rsidR="0093248C" w:rsidRPr="0094088B">
        <w:rPr>
          <w:rFonts w:ascii="Averta" w:hAnsi="Averta" w:cs="Tahoma"/>
          <w:color w:val="000000" w:themeColor="text1"/>
        </w:rPr>
        <w:t>;</w:t>
      </w:r>
    </w:p>
    <w:p w14:paraId="42E46ED8" w14:textId="22E3F0E6"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Contrato debidamente requisitado</w:t>
      </w:r>
      <w:r w:rsidR="0093248C" w:rsidRPr="0094088B">
        <w:rPr>
          <w:rFonts w:ascii="Averta" w:hAnsi="Averta" w:cs="Tahoma"/>
          <w:color w:val="000000" w:themeColor="text1"/>
        </w:rPr>
        <w:t>;</w:t>
      </w:r>
    </w:p>
    <w:p w14:paraId="507D1B93" w14:textId="5F106279"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CFDI de Tipo Ingreso en su representación impresa en formato PDF y archivo .XML y la verificación fiscal</w:t>
      </w:r>
      <w:r w:rsidR="0093248C" w:rsidRPr="0094088B">
        <w:rPr>
          <w:rFonts w:ascii="Averta" w:hAnsi="Averta" w:cs="Tahoma"/>
          <w:color w:val="000000" w:themeColor="text1"/>
        </w:rPr>
        <w:t>; y</w:t>
      </w:r>
    </w:p>
    <w:p w14:paraId="6A97BEB3" w14:textId="77777777"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En caso de rehusar al pago del anticipo estipulado en el contrato, se deberá enviar carta del contratista notificándolo en el pago correspondiente a la primera estimación.</w:t>
      </w:r>
    </w:p>
    <w:p w14:paraId="5A7BD33C" w14:textId="77777777" w:rsidR="007819E1" w:rsidRPr="0094088B" w:rsidRDefault="007819E1" w:rsidP="007819E1">
      <w:pPr>
        <w:pStyle w:val="Prrafodelista"/>
        <w:numPr>
          <w:ilvl w:val="0"/>
          <w:numId w:val="44"/>
        </w:numPr>
        <w:spacing w:after="200"/>
        <w:jc w:val="both"/>
        <w:rPr>
          <w:rFonts w:ascii="Averta" w:hAnsi="Averta" w:cs="Tahoma"/>
          <w:color w:val="000000" w:themeColor="text1"/>
        </w:rPr>
      </w:pPr>
      <w:r w:rsidRPr="0094088B">
        <w:rPr>
          <w:rFonts w:ascii="Averta" w:hAnsi="Averta" w:cs="Tahoma"/>
          <w:color w:val="000000" w:themeColor="text1"/>
        </w:rPr>
        <w:t xml:space="preserve">Formato de Solicitud Presupuestal de Estimaciones, se deberá anexar: </w:t>
      </w:r>
    </w:p>
    <w:p w14:paraId="5B638873" w14:textId="129EA742" w:rsidR="007819E1" w:rsidRPr="0094088B" w:rsidRDefault="007819E1" w:rsidP="007819E1">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Carátula de Estimación</w:t>
      </w:r>
      <w:r w:rsidR="0093248C" w:rsidRPr="0094088B">
        <w:rPr>
          <w:rFonts w:ascii="Averta" w:hAnsi="Averta" w:cs="Tahoma"/>
          <w:color w:val="000000" w:themeColor="text1"/>
        </w:rPr>
        <w:t>;</w:t>
      </w:r>
    </w:p>
    <w:p w14:paraId="603C29E2" w14:textId="6B8346A5" w:rsidR="00B176F9" w:rsidRPr="0094088B" w:rsidRDefault="00B176F9" w:rsidP="00B176F9">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Estado de Cuenta de Estimación</w:t>
      </w:r>
      <w:r w:rsidR="0093248C" w:rsidRPr="0094088B">
        <w:rPr>
          <w:rFonts w:ascii="Averta" w:hAnsi="Averta" w:cs="Tahoma"/>
          <w:color w:val="000000" w:themeColor="text1"/>
        </w:rPr>
        <w:t>;</w:t>
      </w:r>
    </w:p>
    <w:p w14:paraId="147693F3" w14:textId="263A2692" w:rsidR="007819E1" w:rsidRPr="0094088B" w:rsidRDefault="00F712D7" w:rsidP="00F712D7">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Resumen de Conceptos de la Estimación</w:t>
      </w:r>
      <w:r w:rsidR="0093248C" w:rsidRPr="0094088B">
        <w:rPr>
          <w:rFonts w:ascii="Averta" w:hAnsi="Averta" w:cs="Tahoma"/>
          <w:color w:val="000000" w:themeColor="text1"/>
        </w:rPr>
        <w:t>;</w:t>
      </w:r>
    </w:p>
    <w:p w14:paraId="70CCE7FE" w14:textId="69FB72F6" w:rsidR="00F712D7" w:rsidRPr="0094088B" w:rsidRDefault="00F712D7" w:rsidP="00F712D7">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 xml:space="preserve">En caso de haber rehusado al pago del anticipo estipulado en el contrato, se deberá anexar el Contrato y el CFDI correspondiente al contrato en </w:t>
      </w:r>
      <w:r w:rsidRPr="0094088B">
        <w:rPr>
          <w:rFonts w:ascii="Averta" w:hAnsi="Averta" w:cs="Tahoma"/>
          <w:color w:val="000000" w:themeColor="text1"/>
        </w:rPr>
        <w:lastRenderedPageBreak/>
        <w:t>representación impresa en formato PDF y archivo .XML, y la verificación fiscal, solamente en el trámite de la primera estimación</w:t>
      </w:r>
      <w:r w:rsidR="0093248C" w:rsidRPr="0094088B">
        <w:rPr>
          <w:rFonts w:ascii="Averta" w:hAnsi="Averta" w:cs="Tahoma"/>
          <w:color w:val="000000" w:themeColor="text1"/>
        </w:rPr>
        <w:t>;</w:t>
      </w:r>
    </w:p>
    <w:p w14:paraId="7FECEE5C" w14:textId="77777777" w:rsidR="00F712D7" w:rsidRPr="0094088B" w:rsidRDefault="00F712D7" w:rsidP="00F712D7">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Convenio Modificatorio, en caso de aplicar;</w:t>
      </w:r>
    </w:p>
    <w:p w14:paraId="3F813FA0" w14:textId="77777777" w:rsidR="00F712D7" w:rsidRPr="0094088B" w:rsidRDefault="00F712D7" w:rsidP="00F712D7">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Cédula de atraso de obra, en caso de aplicar;</w:t>
      </w:r>
    </w:p>
    <w:p w14:paraId="5C72AEDF" w14:textId="467CED90" w:rsidR="00F712D7" w:rsidRPr="0094088B" w:rsidRDefault="00F712D7" w:rsidP="00F712D7">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Nota de crédito (en caso de aplicar);</w:t>
      </w:r>
      <w:r w:rsidR="0093248C" w:rsidRPr="0094088B">
        <w:rPr>
          <w:rFonts w:ascii="Averta" w:hAnsi="Averta" w:cs="Tahoma"/>
          <w:color w:val="000000" w:themeColor="text1"/>
        </w:rPr>
        <w:t xml:space="preserve"> y</w:t>
      </w:r>
    </w:p>
    <w:p w14:paraId="355DF6AC" w14:textId="10A0F44A" w:rsidR="00F712D7" w:rsidRPr="0094088B" w:rsidRDefault="00F712D7" w:rsidP="00F712D7">
      <w:pPr>
        <w:pStyle w:val="Prrafodelista"/>
        <w:numPr>
          <w:ilvl w:val="1"/>
          <w:numId w:val="44"/>
        </w:numPr>
        <w:spacing w:after="200"/>
        <w:ind w:left="1134" w:hanging="425"/>
        <w:jc w:val="both"/>
        <w:rPr>
          <w:rFonts w:ascii="Averta" w:hAnsi="Averta" w:cs="Tahoma"/>
          <w:color w:val="000000" w:themeColor="text1"/>
        </w:rPr>
      </w:pPr>
      <w:r w:rsidRPr="0094088B">
        <w:rPr>
          <w:rFonts w:ascii="Averta" w:hAnsi="Averta" w:cs="Tahoma"/>
          <w:color w:val="000000" w:themeColor="text1"/>
        </w:rPr>
        <w:t>En los trámites de Estimación única o finiquitos, adicional a los numerales anteriores, deberán anexar el informe final de cumplimiento del contratista en los aspectos legales, técnicos, económicos, financieros y administrativos, debidamente firmados y la Póliza de Fianza de Vicios Ocultos, para proceder al trámite de pago, tal como lo establece el Reglamento de la Ley de Obras Públicas del Estado de Campeche</w:t>
      </w:r>
      <w:r w:rsidR="00D30AAF" w:rsidRPr="0094088B">
        <w:rPr>
          <w:rFonts w:ascii="Averta" w:hAnsi="Averta" w:cs="Tahoma"/>
          <w:color w:val="000000" w:themeColor="text1"/>
        </w:rPr>
        <w:t>.</w:t>
      </w:r>
    </w:p>
    <w:p w14:paraId="16B07C1D" w14:textId="77777777" w:rsidR="007819E1" w:rsidRPr="0094088B" w:rsidRDefault="007819E1" w:rsidP="007819E1">
      <w:pPr>
        <w:ind w:left="284"/>
        <w:jc w:val="both"/>
        <w:rPr>
          <w:rFonts w:ascii="Averta" w:hAnsi="Averta" w:cs="Tahoma"/>
          <w:color w:val="000000" w:themeColor="text1"/>
        </w:rPr>
      </w:pPr>
      <w:r w:rsidRPr="0094088B">
        <w:rPr>
          <w:rFonts w:ascii="Averta" w:hAnsi="Averta" w:cs="Tahoma"/>
          <w:color w:val="000000" w:themeColor="text1"/>
        </w:rPr>
        <w:t xml:space="preserve">En el caso de las obras que se ejecuten por contrato, se procederá conforme a lo siguiente: </w:t>
      </w:r>
    </w:p>
    <w:p w14:paraId="0B9622A7" w14:textId="77777777" w:rsidR="007819E1" w:rsidRPr="0094088B" w:rsidRDefault="007819E1" w:rsidP="007819E1">
      <w:pPr>
        <w:ind w:left="426"/>
        <w:jc w:val="both"/>
        <w:rPr>
          <w:rFonts w:ascii="Averta" w:hAnsi="Averta" w:cs="Tahoma"/>
          <w:color w:val="000000" w:themeColor="text1"/>
        </w:rPr>
      </w:pPr>
    </w:p>
    <w:p w14:paraId="19BC2A66" w14:textId="77777777" w:rsidR="007819E1" w:rsidRPr="0094088B" w:rsidRDefault="007819E1" w:rsidP="007819E1">
      <w:pPr>
        <w:pStyle w:val="Prrafodelista"/>
        <w:numPr>
          <w:ilvl w:val="0"/>
          <w:numId w:val="34"/>
        </w:numPr>
        <w:ind w:left="851" w:hanging="567"/>
        <w:jc w:val="both"/>
        <w:rPr>
          <w:rFonts w:ascii="Averta" w:hAnsi="Averta" w:cs="Tahoma"/>
          <w:color w:val="000000" w:themeColor="text1"/>
        </w:rPr>
      </w:pPr>
      <w:r w:rsidRPr="0094088B">
        <w:rPr>
          <w:rFonts w:ascii="Averta" w:hAnsi="Averta" w:cs="Tahoma"/>
          <w:color w:val="000000" w:themeColor="text1"/>
        </w:rPr>
        <w:t>Retener el 5 al millar del importe de sus estimaciones de obra a los contratistas, para destinarlos a las acciones asignadas a la SECONT (artículo 191 de la Ley Federal de Derechos); y</w:t>
      </w:r>
    </w:p>
    <w:p w14:paraId="62B35AB4" w14:textId="77777777" w:rsidR="007819E1" w:rsidRPr="0094088B" w:rsidRDefault="007819E1" w:rsidP="007819E1">
      <w:pPr>
        <w:pStyle w:val="Prrafodelista"/>
        <w:numPr>
          <w:ilvl w:val="0"/>
          <w:numId w:val="34"/>
        </w:numPr>
        <w:ind w:left="851" w:hanging="567"/>
        <w:jc w:val="both"/>
        <w:rPr>
          <w:rFonts w:ascii="Averta" w:hAnsi="Averta" w:cs="Tahoma"/>
          <w:color w:val="000000" w:themeColor="text1"/>
        </w:rPr>
      </w:pPr>
      <w:r w:rsidRPr="0094088B">
        <w:rPr>
          <w:rFonts w:ascii="Averta" w:hAnsi="Averta" w:cs="Tahoma"/>
          <w:color w:val="000000" w:themeColor="text1"/>
        </w:rPr>
        <w:t>Aplicar el 1% del monto estimado, para Obras de Beneficio Social, a las estimaciones de los contratistas, y destajistas que realicen obras en el Estado según lo dispuesto en el artículo 105 inciso 4 de la Ley de Hacienda del Estado de Campeche.</w:t>
      </w:r>
    </w:p>
    <w:p w14:paraId="15AB8874" w14:textId="77777777" w:rsidR="007819E1" w:rsidRPr="0094088B" w:rsidRDefault="007819E1" w:rsidP="007819E1">
      <w:pPr>
        <w:ind w:left="426" w:hanging="284"/>
        <w:jc w:val="both"/>
        <w:rPr>
          <w:rFonts w:ascii="Averta" w:hAnsi="Averta" w:cs="Tahoma"/>
          <w:color w:val="000000" w:themeColor="text1"/>
        </w:rPr>
      </w:pPr>
    </w:p>
    <w:p w14:paraId="709E948B" w14:textId="77777777" w:rsidR="007819E1" w:rsidRPr="0094088B" w:rsidRDefault="007819E1" w:rsidP="00BE3607">
      <w:pPr>
        <w:ind w:left="142"/>
        <w:jc w:val="both"/>
        <w:rPr>
          <w:rFonts w:ascii="Averta" w:hAnsi="Averta" w:cs="Tahoma"/>
          <w:color w:val="000000" w:themeColor="text1"/>
        </w:rPr>
      </w:pPr>
      <w:r w:rsidRPr="0094088B">
        <w:rPr>
          <w:rFonts w:ascii="Averta" w:hAnsi="Averta" w:cs="Tahoma"/>
          <w:color w:val="000000" w:themeColor="text1"/>
        </w:rPr>
        <w:t xml:space="preserve">El pago de las estimaciones de obra, no se considera como la aceptación plena de los </w:t>
      </w:r>
    </w:p>
    <w:p w14:paraId="0EB58080" w14:textId="77777777" w:rsidR="007819E1" w:rsidRPr="0094088B" w:rsidRDefault="007819E1" w:rsidP="00BE3607">
      <w:pPr>
        <w:ind w:left="142"/>
        <w:jc w:val="both"/>
        <w:rPr>
          <w:rFonts w:ascii="Averta" w:hAnsi="Averta" w:cs="Tahoma"/>
          <w:color w:val="000000" w:themeColor="text1"/>
        </w:rPr>
      </w:pPr>
      <w:r w:rsidRPr="0094088B">
        <w:rPr>
          <w:rFonts w:ascii="Averta" w:hAnsi="Averta" w:cs="Tahoma"/>
          <w:color w:val="000000" w:themeColor="text1"/>
        </w:rPr>
        <w:t xml:space="preserve">trabajos realizados, por lo que, de ser el caso, los Entes Públicos </w:t>
      </w:r>
      <w:r w:rsidRPr="0094088B">
        <w:rPr>
          <w:rFonts w:ascii="Averta" w:hAnsi="Averta" w:cs="Tahoma"/>
          <w:color w:val="000000" w:themeColor="text1"/>
          <w:spacing w:val="-4"/>
        </w:rPr>
        <w:t>y los Municipios</w:t>
      </w:r>
      <w:r w:rsidRPr="0094088B">
        <w:rPr>
          <w:rFonts w:ascii="Averta" w:hAnsi="Averta" w:cs="Tahoma"/>
          <w:color w:val="000000" w:themeColor="text1"/>
        </w:rPr>
        <w:t xml:space="preserve"> deberán reclamar los conceptos faltantes o mal ejecutados, conforme al marco legal vigente. </w:t>
      </w:r>
    </w:p>
    <w:p w14:paraId="640F6678" w14:textId="77777777" w:rsidR="007819E1" w:rsidRPr="0094088B" w:rsidRDefault="007819E1" w:rsidP="007819E1">
      <w:pPr>
        <w:jc w:val="both"/>
        <w:rPr>
          <w:rFonts w:ascii="Averta" w:hAnsi="Averta" w:cs="Tahoma"/>
          <w:b/>
          <w:color w:val="000000" w:themeColor="text1"/>
        </w:rPr>
      </w:pPr>
    </w:p>
    <w:p w14:paraId="3DDAFDBC" w14:textId="71222DFF" w:rsidR="007819E1" w:rsidRPr="0094088B" w:rsidRDefault="005821BA" w:rsidP="005821BA">
      <w:pPr>
        <w:rPr>
          <w:rFonts w:ascii="Averta" w:hAnsi="Averta"/>
          <w:b/>
          <w:color w:val="000000" w:themeColor="text1"/>
        </w:rPr>
      </w:pPr>
      <w:r w:rsidRPr="0094088B">
        <w:rPr>
          <w:rFonts w:ascii="Averta" w:hAnsi="Averta"/>
          <w:b/>
          <w:color w:val="000000" w:themeColor="text1"/>
        </w:rPr>
        <w:t xml:space="preserve">2. </w:t>
      </w:r>
      <w:r w:rsidR="007819E1" w:rsidRPr="0094088B">
        <w:rPr>
          <w:rFonts w:ascii="Averta" w:hAnsi="Averta"/>
          <w:b/>
          <w:color w:val="000000" w:themeColor="text1"/>
        </w:rPr>
        <w:t>En la Modalidad de Ejecución: Administrada (AD).</w:t>
      </w:r>
    </w:p>
    <w:p w14:paraId="1544DD9B" w14:textId="77777777" w:rsidR="007819E1" w:rsidRPr="0094088B" w:rsidRDefault="007819E1" w:rsidP="007819E1">
      <w:pPr>
        <w:ind w:hanging="142"/>
        <w:jc w:val="both"/>
        <w:rPr>
          <w:rFonts w:ascii="Averta" w:hAnsi="Averta" w:cs="Tahoma"/>
          <w:b/>
          <w:color w:val="000000" w:themeColor="text1"/>
        </w:rPr>
      </w:pPr>
    </w:p>
    <w:p w14:paraId="0DF641A7" w14:textId="1F4E8F10" w:rsidR="007819E1" w:rsidRPr="0094088B" w:rsidRDefault="007819E1" w:rsidP="007819E1">
      <w:pPr>
        <w:ind w:left="142"/>
        <w:jc w:val="both"/>
        <w:rPr>
          <w:rFonts w:ascii="Averta" w:hAnsi="Averta" w:cs="Tahoma"/>
          <w:color w:val="000000" w:themeColor="text1"/>
        </w:rPr>
      </w:pPr>
      <w:r w:rsidRPr="0094088B">
        <w:rPr>
          <w:rFonts w:ascii="Averta" w:hAnsi="Averta" w:cs="Tahoma"/>
          <w:color w:val="000000" w:themeColor="text1"/>
        </w:rPr>
        <w:t>Por Administrada, se entenderá la ejecución de obras o acciones por los Entes Públicos, con elementos y recursos propios, es decir, sin la intervención de terceros (contratistas), y deberán apegarse según lo dispuesto en la normatividad vigente, y en estricto apego a la normatividad de la fuente de financiamiento artículo 49 de la Ley de Obras Públicas del Estado de Campeche y 46 de su Reglamento.</w:t>
      </w:r>
    </w:p>
    <w:p w14:paraId="3B415BF1" w14:textId="26C4B034" w:rsidR="007819E1" w:rsidRPr="0094088B" w:rsidRDefault="007819E1" w:rsidP="007819E1">
      <w:pPr>
        <w:ind w:left="284" w:hanging="142"/>
        <w:jc w:val="both"/>
        <w:rPr>
          <w:rFonts w:ascii="Averta" w:hAnsi="Averta" w:cs="Tahoma"/>
          <w:color w:val="000000" w:themeColor="text1"/>
        </w:rPr>
      </w:pPr>
    </w:p>
    <w:p w14:paraId="72E3DAB7" w14:textId="77777777" w:rsidR="002C302C" w:rsidRPr="0094088B" w:rsidRDefault="002C302C" w:rsidP="002C302C">
      <w:pPr>
        <w:ind w:left="142"/>
        <w:jc w:val="both"/>
        <w:rPr>
          <w:rFonts w:ascii="Averta" w:hAnsi="Averta" w:cs="Tahoma"/>
          <w:color w:val="000000" w:themeColor="text1"/>
        </w:rPr>
      </w:pPr>
      <w:r w:rsidRPr="0094088B">
        <w:rPr>
          <w:rFonts w:ascii="Averta" w:hAnsi="Averta" w:cs="Tahoma"/>
          <w:color w:val="000000" w:themeColor="text1"/>
        </w:rPr>
        <w:t>Los Entes Públicos</w:t>
      </w:r>
      <w:r w:rsidRPr="0094088B">
        <w:rPr>
          <w:rFonts w:ascii="Averta" w:hAnsi="Averta" w:cs="Tahoma"/>
          <w:color w:val="000000" w:themeColor="text1"/>
          <w:spacing w:val="-4"/>
        </w:rPr>
        <w:t xml:space="preserve"> que ejecuten obra por administración, </w:t>
      </w:r>
      <w:r w:rsidRPr="0094088B">
        <w:rPr>
          <w:rFonts w:ascii="Averta" w:hAnsi="Averta" w:cs="Tahoma"/>
          <w:color w:val="000000" w:themeColor="text1"/>
        </w:rPr>
        <w:t>deberán</w:t>
      </w:r>
      <w:r w:rsidRPr="0094088B">
        <w:rPr>
          <w:rFonts w:ascii="Averta" w:hAnsi="Averta"/>
          <w:color w:val="000000" w:themeColor="text1"/>
        </w:rPr>
        <w:t xml:space="preserve"> </w:t>
      </w:r>
      <w:r w:rsidRPr="0094088B">
        <w:rPr>
          <w:rFonts w:ascii="Averta" w:hAnsi="Averta" w:cs="Tahoma"/>
          <w:color w:val="000000" w:themeColor="text1"/>
        </w:rPr>
        <w:t xml:space="preserve">capturar y anexar la documentación comprobatoria siguiente, para revisión y trámite de pago: </w:t>
      </w:r>
    </w:p>
    <w:p w14:paraId="2A4A880E" w14:textId="77777777" w:rsidR="002C302C" w:rsidRPr="0094088B" w:rsidRDefault="002C302C" w:rsidP="002C302C">
      <w:pPr>
        <w:ind w:left="142"/>
        <w:jc w:val="both"/>
        <w:rPr>
          <w:rFonts w:ascii="Averta" w:hAnsi="Averta" w:cs="Tahoma"/>
          <w:color w:val="000000" w:themeColor="text1"/>
        </w:rPr>
      </w:pPr>
    </w:p>
    <w:p w14:paraId="08525862" w14:textId="41B27CF6" w:rsidR="002C302C" w:rsidRPr="0094088B" w:rsidRDefault="002C302C" w:rsidP="002C302C">
      <w:pPr>
        <w:pStyle w:val="Prrafodelista"/>
        <w:numPr>
          <w:ilvl w:val="0"/>
          <w:numId w:val="207"/>
        </w:numPr>
        <w:jc w:val="both"/>
        <w:rPr>
          <w:rFonts w:ascii="Averta" w:hAnsi="Averta" w:cs="Tahoma"/>
          <w:color w:val="000000" w:themeColor="text1"/>
        </w:rPr>
      </w:pPr>
      <w:r w:rsidRPr="0094088B">
        <w:rPr>
          <w:rFonts w:ascii="Averta" w:hAnsi="Averta" w:cs="Tahoma"/>
          <w:color w:val="000000" w:themeColor="text1"/>
        </w:rPr>
        <w:t>Documento de instrucción de pago, dirigido al Titular de la SAFIN</w:t>
      </w:r>
      <w:r w:rsidR="0093248C" w:rsidRPr="0094088B">
        <w:rPr>
          <w:rFonts w:ascii="Averta" w:hAnsi="Averta" w:cs="Tahoma"/>
          <w:color w:val="000000" w:themeColor="text1"/>
        </w:rPr>
        <w:t>;</w:t>
      </w:r>
    </w:p>
    <w:p w14:paraId="5A154C2A" w14:textId="77777777" w:rsidR="002C302C" w:rsidRPr="0094088B" w:rsidRDefault="002C302C" w:rsidP="002C302C">
      <w:pPr>
        <w:pStyle w:val="Prrafodelista"/>
        <w:numPr>
          <w:ilvl w:val="0"/>
          <w:numId w:val="207"/>
        </w:numPr>
        <w:jc w:val="both"/>
        <w:rPr>
          <w:rFonts w:ascii="Averta" w:hAnsi="Averta" w:cs="Tahoma"/>
          <w:color w:val="000000" w:themeColor="text1"/>
        </w:rPr>
      </w:pPr>
      <w:r w:rsidRPr="0094088B">
        <w:rPr>
          <w:rFonts w:ascii="Averta" w:hAnsi="Averta" w:cs="Tahoma"/>
          <w:color w:val="000000" w:themeColor="text1"/>
        </w:rPr>
        <w:t xml:space="preserve">El CFDI en su representación impresa en formato PDF y archivo .XML, </w:t>
      </w:r>
    </w:p>
    <w:p w14:paraId="7E17D9AB" w14:textId="77777777" w:rsidR="002C302C" w:rsidRPr="0094088B" w:rsidRDefault="002C302C" w:rsidP="002C302C">
      <w:pPr>
        <w:pStyle w:val="Prrafodelista"/>
        <w:numPr>
          <w:ilvl w:val="0"/>
          <w:numId w:val="207"/>
        </w:numPr>
        <w:jc w:val="both"/>
        <w:rPr>
          <w:rFonts w:ascii="Averta" w:hAnsi="Averta" w:cs="Tahoma"/>
          <w:color w:val="000000" w:themeColor="text1"/>
        </w:rPr>
      </w:pPr>
      <w:r w:rsidRPr="0094088B">
        <w:rPr>
          <w:rFonts w:ascii="Averta" w:hAnsi="Averta" w:cs="Tahoma"/>
          <w:color w:val="000000" w:themeColor="text1"/>
        </w:rPr>
        <w:t xml:space="preserve">La verificación fiscal; </w:t>
      </w:r>
    </w:p>
    <w:p w14:paraId="74068355" w14:textId="77777777" w:rsidR="002C302C" w:rsidRPr="0094088B" w:rsidRDefault="002C302C" w:rsidP="002C302C">
      <w:pPr>
        <w:pStyle w:val="Prrafodelista"/>
        <w:numPr>
          <w:ilvl w:val="0"/>
          <w:numId w:val="207"/>
        </w:numPr>
        <w:jc w:val="both"/>
        <w:rPr>
          <w:rFonts w:ascii="Averta" w:hAnsi="Averta" w:cs="Tahoma"/>
          <w:color w:val="000000" w:themeColor="text1"/>
        </w:rPr>
      </w:pPr>
      <w:r w:rsidRPr="0094088B">
        <w:rPr>
          <w:rFonts w:ascii="Averta" w:hAnsi="Averta" w:cs="Tahoma"/>
          <w:color w:val="000000" w:themeColor="text1"/>
        </w:rPr>
        <w:t>En el caso de las adquisiciones de materiales y suministros, deberá adjuntar la orden de compra, según corresponda;</w:t>
      </w:r>
    </w:p>
    <w:p w14:paraId="68E70B69" w14:textId="509BE9DF" w:rsidR="002C302C" w:rsidRPr="0094088B" w:rsidRDefault="002C302C" w:rsidP="002C302C">
      <w:pPr>
        <w:pStyle w:val="Prrafodelista"/>
        <w:numPr>
          <w:ilvl w:val="0"/>
          <w:numId w:val="207"/>
        </w:numPr>
        <w:jc w:val="both"/>
        <w:rPr>
          <w:rFonts w:ascii="Averta" w:hAnsi="Averta" w:cs="Tahoma"/>
          <w:color w:val="000000" w:themeColor="text1"/>
        </w:rPr>
      </w:pPr>
      <w:r w:rsidRPr="0094088B">
        <w:rPr>
          <w:rFonts w:ascii="Averta" w:hAnsi="Averta" w:cs="Tahoma"/>
          <w:color w:val="000000" w:themeColor="text1"/>
        </w:rPr>
        <w:lastRenderedPageBreak/>
        <w:t xml:space="preserve"> En el caso de renta de maquinaria y equipo complementario, se deberá presentar el contrato jurídico respectivo, de conformidad con la normatividad aplicable; y</w:t>
      </w:r>
    </w:p>
    <w:p w14:paraId="02ADA7CB" w14:textId="77777777" w:rsidR="002C302C" w:rsidRPr="0094088B" w:rsidRDefault="002C302C" w:rsidP="002C302C">
      <w:pPr>
        <w:pStyle w:val="Prrafodelista"/>
        <w:numPr>
          <w:ilvl w:val="0"/>
          <w:numId w:val="207"/>
        </w:numPr>
        <w:spacing w:after="200"/>
        <w:jc w:val="both"/>
        <w:rPr>
          <w:rFonts w:ascii="Averta" w:hAnsi="Averta" w:cs="Tahoma"/>
          <w:color w:val="000000" w:themeColor="text1"/>
        </w:rPr>
      </w:pPr>
      <w:r w:rsidRPr="0094088B">
        <w:rPr>
          <w:rFonts w:ascii="Averta" w:hAnsi="Averta" w:cs="Tahoma"/>
          <w:color w:val="000000" w:themeColor="text1"/>
        </w:rPr>
        <w:t>El Informe final de cumplimiento.</w:t>
      </w:r>
    </w:p>
    <w:p w14:paraId="62A8702A" w14:textId="77777777" w:rsidR="002C302C" w:rsidRPr="0094088B" w:rsidRDefault="002C302C" w:rsidP="007819E1">
      <w:pPr>
        <w:ind w:left="284" w:hanging="142"/>
        <w:jc w:val="both"/>
        <w:rPr>
          <w:rFonts w:ascii="Averta" w:hAnsi="Averta" w:cs="Tahoma"/>
          <w:color w:val="000000" w:themeColor="text1"/>
        </w:rPr>
      </w:pPr>
    </w:p>
    <w:p w14:paraId="136E849E" w14:textId="23D32C36" w:rsidR="007819E1" w:rsidRPr="0094088B" w:rsidRDefault="007819E1" w:rsidP="007819E1">
      <w:pPr>
        <w:ind w:left="142"/>
        <w:jc w:val="both"/>
        <w:rPr>
          <w:rFonts w:ascii="Averta" w:hAnsi="Averta" w:cs="Tahoma"/>
          <w:color w:val="000000" w:themeColor="text1"/>
        </w:rPr>
      </w:pPr>
      <w:r w:rsidRPr="0094088B">
        <w:rPr>
          <w:rFonts w:ascii="Averta" w:hAnsi="Averta" w:cs="Tahoma"/>
          <w:color w:val="000000" w:themeColor="text1"/>
        </w:rPr>
        <w:t xml:space="preserve">En ambas modalidades de ejecución, los Entes Públicos deberán resguardar documentación comprobatoria en original </w:t>
      </w:r>
      <w:r w:rsidRPr="0094088B">
        <w:rPr>
          <w:rFonts w:ascii="Averta" w:hAnsi="Averta" w:cs="Tahoma"/>
          <w:b/>
          <w:color w:val="000000" w:themeColor="text1"/>
        </w:rPr>
        <w:t xml:space="preserve">(selladas de “operado” </w:t>
      </w:r>
      <w:r w:rsidRPr="0094088B">
        <w:rPr>
          <w:rFonts w:ascii="Averta" w:hAnsi="Averta" w:cs="Tahoma"/>
          <w:color w:val="000000" w:themeColor="text1"/>
        </w:rPr>
        <w:t xml:space="preserve">por ejemplo: OPERADO FAFEF) y el año fiscal correspondiente, y las leyendas que establezcan los respectivos convenios. </w:t>
      </w:r>
    </w:p>
    <w:p w14:paraId="11E26390" w14:textId="77777777" w:rsidR="007819E1" w:rsidRPr="0094088B" w:rsidRDefault="007819E1" w:rsidP="007819E1">
      <w:pPr>
        <w:ind w:left="142"/>
        <w:jc w:val="both"/>
        <w:rPr>
          <w:rFonts w:ascii="Averta" w:hAnsi="Averta" w:cs="Tahoma"/>
          <w:color w:val="000000" w:themeColor="text1"/>
        </w:rPr>
      </w:pPr>
    </w:p>
    <w:p w14:paraId="35124DB3" w14:textId="77777777" w:rsidR="007819E1" w:rsidRPr="0094088B" w:rsidRDefault="007819E1" w:rsidP="007819E1">
      <w:pPr>
        <w:ind w:left="142"/>
        <w:jc w:val="both"/>
        <w:rPr>
          <w:rFonts w:ascii="Averta" w:hAnsi="Averta" w:cs="Tahoma"/>
          <w:b/>
          <w:color w:val="000000" w:themeColor="text1"/>
        </w:rPr>
      </w:pPr>
      <w:r w:rsidRPr="0094088B">
        <w:rPr>
          <w:rFonts w:ascii="Averta" w:hAnsi="Averta" w:cs="Tahoma"/>
          <w:color w:val="000000" w:themeColor="text1"/>
        </w:rPr>
        <w:t xml:space="preserve">Una vez concluidas las obras en cualquiera de las modalidades de ejecución, los Entes Públicos </w:t>
      </w:r>
      <w:r w:rsidRPr="0094088B">
        <w:rPr>
          <w:rFonts w:ascii="Averta" w:hAnsi="Averta" w:cs="Tahoma"/>
          <w:color w:val="000000" w:themeColor="text1"/>
          <w:spacing w:val="-4"/>
        </w:rPr>
        <w:t>y los Municipios</w:t>
      </w:r>
      <w:r w:rsidRPr="0094088B">
        <w:rPr>
          <w:rFonts w:ascii="Averta" w:hAnsi="Averta" w:cs="Tahoma"/>
          <w:color w:val="000000" w:themeColor="text1"/>
        </w:rPr>
        <w:t xml:space="preserve"> constatarán la terminación de los trabajos realizados; deberán levantar el acta de entrega-recepción. En caso de ser una Secretaría o Dependencia del Gobierno, deberá enviarla a la SAFIN con atención a la Dirección de Contabilidad Gubernamental, con copias para la SECONT, se anexarán los documentos que acrediten la propiedad del terreno para su incorporación al patrimonio y cumplir con lo que establece la normatividad (Reglas Específicas del Registro y Valoración del Patrimonio).</w:t>
      </w:r>
      <w:r w:rsidRPr="0094088B">
        <w:rPr>
          <w:rFonts w:ascii="Averta" w:hAnsi="Averta" w:cs="Tahoma"/>
          <w:b/>
          <w:color w:val="000000" w:themeColor="text1"/>
        </w:rPr>
        <w:br w:type="page"/>
      </w:r>
    </w:p>
    <w:p w14:paraId="1A3BA352" w14:textId="77777777" w:rsidR="007819E1" w:rsidRPr="0094088B" w:rsidRDefault="007819E1" w:rsidP="007819E1">
      <w:pPr>
        <w:pStyle w:val="Subttulo"/>
        <w:numPr>
          <w:ilvl w:val="1"/>
          <w:numId w:val="17"/>
        </w:numPr>
        <w:jc w:val="left"/>
        <w:rPr>
          <w:rFonts w:ascii="Averta" w:hAnsi="Averta" w:cs="Tahoma"/>
          <w:color w:val="000000" w:themeColor="text1"/>
          <w:sz w:val="22"/>
        </w:rPr>
      </w:pPr>
      <w:r w:rsidRPr="0094088B">
        <w:rPr>
          <w:rFonts w:ascii="Averta" w:hAnsi="Averta" w:cs="Tahoma"/>
          <w:color w:val="000000" w:themeColor="text1"/>
          <w:sz w:val="22"/>
        </w:rPr>
        <w:lastRenderedPageBreak/>
        <w:t>CAPÍTULO 7000 “Inversiones Financieras y otras Provisiones</w:t>
      </w:r>
    </w:p>
    <w:p w14:paraId="7CF54BB7" w14:textId="77777777" w:rsidR="007819E1" w:rsidRPr="0094088B" w:rsidRDefault="007819E1" w:rsidP="007819E1">
      <w:pPr>
        <w:pStyle w:val="Prrafodelista"/>
        <w:overflowPunct w:val="0"/>
        <w:autoSpaceDE w:val="0"/>
        <w:autoSpaceDN w:val="0"/>
        <w:adjustRightInd w:val="0"/>
        <w:jc w:val="both"/>
        <w:textAlignment w:val="baseline"/>
        <w:rPr>
          <w:rFonts w:ascii="Averta" w:hAnsi="Averta" w:cs="Tahoma"/>
          <w:b/>
          <w:color w:val="000000" w:themeColor="text1"/>
        </w:rPr>
      </w:pPr>
    </w:p>
    <w:p w14:paraId="69669DE5" w14:textId="77777777" w:rsidR="007819E1" w:rsidRPr="0094088B" w:rsidRDefault="007819E1" w:rsidP="007819E1">
      <w:pPr>
        <w:pStyle w:val="Subttulo"/>
        <w:numPr>
          <w:ilvl w:val="2"/>
          <w:numId w:val="17"/>
        </w:numPr>
        <w:ind w:left="851" w:hanging="851"/>
        <w:jc w:val="left"/>
        <w:rPr>
          <w:rFonts w:ascii="Averta" w:hAnsi="Averta" w:cs="Tahoma"/>
          <w:color w:val="000000" w:themeColor="text1"/>
          <w:sz w:val="22"/>
        </w:rPr>
      </w:pPr>
      <w:r w:rsidRPr="0094088B">
        <w:rPr>
          <w:rFonts w:ascii="Averta" w:hAnsi="Averta" w:cs="Tahoma"/>
          <w:color w:val="000000" w:themeColor="text1"/>
          <w:sz w:val="22"/>
        </w:rPr>
        <w:t>Inversión y Fomento.</w:t>
      </w:r>
    </w:p>
    <w:p w14:paraId="20C4421F" w14:textId="77777777" w:rsidR="007819E1" w:rsidRPr="0094088B" w:rsidRDefault="007819E1" w:rsidP="007819E1">
      <w:pPr>
        <w:jc w:val="both"/>
        <w:rPr>
          <w:rFonts w:ascii="Averta" w:hAnsi="Averta" w:cs="Tahoma"/>
          <w:b/>
          <w:color w:val="000000" w:themeColor="text1"/>
        </w:rPr>
      </w:pPr>
    </w:p>
    <w:p w14:paraId="24295044"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El capítulo de gasto</w:t>
      </w:r>
      <w:r w:rsidRPr="0094088B">
        <w:rPr>
          <w:rFonts w:ascii="Averta" w:hAnsi="Averta" w:cs="Tahoma"/>
          <w:b/>
          <w:color w:val="000000" w:themeColor="text1"/>
        </w:rPr>
        <w:t xml:space="preserve"> 7000 Inversiones Financieras y Otras Provisiones,</w:t>
      </w:r>
      <w:r w:rsidRPr="0094088B">
        <w:rPr>
          <w:rFonts w:ascii="Averta" w:hAnsi="Averta" w:cs="Tahoma"/>
          <w:color w:val="000000" w:themeColor="text1"/>
        </w:rPr>
        <w:t xml:space="preserve"> agrupa a todas aquellas erogaciones que realiza la Administración Pública en la adquisición de acciones, bonos y otros títulos y valores; así como en préstamos otorgados a diversos agentes económicos. Se incluyen las aportaciones de capital a las Entidades Públicas; así como las erogaciones contingentes e imprevistas para el cumplimiento de obligaciones del gobierno.</w:t>
      </w:r>
    </w:p>
    <w:p w14:paraId="5FF91299" w14:textId="77777777" w:rsidR="007819E1" w:rsidRPr="0094088B" w:rsidRDefault="007819E1" w:rsidP="007819E1">
      <w:pPr>
        <w:jc w:val="both"/>
        <w:rPr>
          <w:rFonts w:ascii="Averta" w:hAnsi="Averta" w:cs="Tahoma"/>
          <w:color w:val="000000" w:themeColor="text1"/>
        </w:rPr>
      </w:pPr>
    </w:p>
    <w:p w14:paraId="714B65E0" w14:textId="77777777" w:rsidR="007819E1" w:rsidRPr="0094088B" w:rsidRDefault="007819E1" w:rsidP="007819E1">
      <w:pPr>
        <w:numPr>
          <w:ilvl w:val="0"/>
          <w:numId w:val="12"/>
        </w:numPr>
        <w:tabs>
          <w:tab w:val="clear" w:pos="1080"/>
          <w:tab w:val="num" w:pos="426"/>
        </w:tabs>
        <w:overflowPunct w:val="0"/>
        <w:autoSpaceDE w:val="0"/>
        <w:autoSpaceDN w:val="0"/>
        <w:adjustRightInd w:val="0"/>
        <w:ind w:left="426" w:hanging="426"/>
        <w:jc w:val="both"/>
        <w:textAlignment w:val="baseline"/>
        <w:rPr>
          <w:rFonts w:ascii="Averta" w:hAnsi="Averta" w:cs="Tahoma"/>
          <w:color w:val="000000" w:themeColor="text1"/>
        </w:rPr>
      </w:pPr>
      <w:r w:rsidRPr="0094088B">
        <w:rPr>
          <w:rFonts w:ascii="Averta" w:hAnsi="Averta" w:cs="Tahoma"/>
          <w:b/>
          <w:color w:val="000000" w:themeColor="text1"/>
        </w:rPr>
        <w:t>Concesión de Créditos</w:t>
      </w:r>
      <w:r w:rsidRPr="0094088B">
        <w:rPr>
          <w:rFonts w:ascii="Averta" w:hAnsi="Averta" w:cs="Tahoma"/>
          <w:color w:val="000000" w:themeColor="text1"/>
        </w:rPr>
        <w:t xml:space="preserve">. Son asignaciones destinadas por el Gobierno Estatal a otorgar </w:t>
      </w:r>
      <w:r w:rsidRPr="0094088B">
        <w:rPr>
          <w:rFonts w:ascii="Averta" w:hAnsi="Averta" w:cs="Tahoma"/>
          <w:b/>
          <w:color w:val="000000" w:themeColor="text1"/>
        </w:rPr>
        <w:t>Créditos</w:t>
      </w:r>
      <w:r w:rsidRPr="0094088B">
        <w:rPr>
          <w:rFonts w:ascii="Averta" w:hAnsi="Averta" w:cs="Tahoma"/>
          <w:color w:val="000000" w:themeColor="text1"/>
        </w:rPr>
        <w:t xml:space="preserve"> en forma directa o a través de fondos fideicomitidos, y que pueden ser destinados a los municipios, grupos organizados, particulares, empresas privadas, organismos descentralizados y empresas de participación estatal, obedeciendo la normatividad establecida por las instituciones correspondientes y en estricto apoyo a las políticas económicas y sociales contenidas en el Plan Estatal de Desarrollo.</w:t>
      </w:r>
    </w:p>
    <w:p w14:paraId="74902A99" w14:textId="77777777" w:rsidR="007819E1" w:rsidRPr="0094088B" w:rsidRDefault="007819E1" w:rsidP="007819E1">
      <w:pPr>
        <w:tabs>
          <w:tab w:val="num" w:pos="426"/>
        </w:tabs>
        <w:ind w:left="426" w:hanging="426"/>
        <w:jc w:val="both"/>
        <w:rPr>
          <w:rFonts w:ascii="Averta" w:hAnsi="Averta" w:cs="Tahoma"/>
          <w:color w:val="000000" w:themeColor="text1"/>
        </w:rPr>
      </w:pPr>
    </w:p>
    <w:p w14:paraId="59BF22E5" w14:textId="77777777" w:rsidR="007819E1" w:rsidRPr="0094088B" w:rsidRDefault="007819E1" w:rsidP="007819E1">
      <w:pPr>
        <w:tabs>
          <w:tab w:val="num" w:pos="0"/>
        </w:tabs>
        <w:jc w:val="both"/>
        <w:rPr>
          <w:rFonts w:ascii="Averta" w:hAnsi="Averta" w:cs="Tahoma"/>
          <w:color w:val="000000" w:themeColor="text1"/>
        </w:rPr>
      </w:pPr>
      <w:r w:rsidRPr="0094088B">
        <w:rPr>
          <w:rFonts w:ascii="Averta" w:hAnsi="Averta" w:cs="Tahoma"/>
          <w:color w:val="000000" w:themeColor="text1"/>
        </w:rPr>
        <w:t>Los créditos pueden ser destinados al apoyo de actividades productivas, así como para la adquisición de toda clase de bienes muebles e inmuebles, para la construcción y reconstrucción de casas habitación; en cualquiera de sus formas y de su destino tienen un carácter de recuperabilidad.</w:t>
      </w:r>
    </w:p>
    <w:p w14:paraId="14AA9A03" w14:textId="77777777" w:rsidR="007819E1" w:rsidRPr="0094088B" w:rsidRDefault="007819E1" w:rsidP="007819E1">
      <w:pPr>
        <w:tabs>
          <w:tab w:val="num" w:pos="426"/>
        </w:tabs>
        <w:ind w:left="426" w:hanging="426"/>
        <w:jc w:val="both"/>
        <w:rPr>
          <w:rFonts w:ascii="Averta" w:hAnsi="Averta" w:cs="Tahoma"/>
          <w:color w:val="000000" w:themeColor="text1"/>
        </w:rPr>
      </w:pPr>
    </w:p>
    <w:p w14:paraId="6FE3315D" w14:textId="77777777" w:rsidR="007819E1" w:rsidRPr="0094088B" w:rsidRDefault="007819E1" w:rsidP="007819E1">
      <w:pPr>
        <w:numPr>
          <w:ilvl w:val="0"/>
          <w:numId w:val="12"/>
        </w:numPr>
        <w:tabs>
          <w:tab w:val="clear" w:pos="1080"/>
          <w:tab w:val="num" w:pos="426"/>
        </w:tabs>
        <w:overflowPunct w:val="0"/>
        <w:autoSpaceDE w:val="0"/>
        <w:autoSpaceDN w:val="0"/>
        <w:adjustRightInd w:val="0"/>
        <w:ind w:left="426" w:hanging="426"/>
        <w:jc w:val="both"/>
        <w:textAlignment w:val="baseline"/>
        <w:rPr>
          <w:rFonts w:ascii="Averta" w:hAnsi="Averta" w:cs="Tahoma"/>
          <w:color w:val="000000" w:themeColor="text1"/>
        </w:rPr>
      </w:pPr>
      <w:r w:rsidRPr="0094088B">
        <w:rPr>
          <w:rFonts w:ascii="Averta" w:hAnsi="Averta" w:cs="Tahoma"/>
          <w:b/>
          <w:bCs/>
          <w:color w:val="000000" w:themeColor="text1"/>
        </w:rPr>
        <w:t>Adquisición de Valores</w:t>
      </w:r>
      <w:r w:rsidRPr="0094088B">
        <w:rPr>
          <w:rFonts w:ascii="Averta" w:hAnsi="Averta" w:cs="Tahoma"/>
          <w:color w:val="000000" w:themeColor="text1"/>
        </w:rPr>
        <w:t>. Son los recursos que el Gobierno del Estado destina a la compra de todo tipo de valores fiduciarios, bonos, documentos, acciones y otros instrumentos legales de acuerdo con las normas establecidas. La adquisición de valores puede tener un doble objetivo:</w:t>
      </w:r>
    </w:p>
    <w:p w14:paraId="79E9B98A" w14:textId="77777777" w:rsidR="007819E1" w:rsidRPr="0094088B" w:rsidRDefault="007819E1" w:rsidP="007819E1">
      <w:pPr>
        <w:ind w:left="357"/>
        <w:jc w:val="both"/>
        <w:rPr>
          <w:rFonts w:ascii="Averta" w:hAnsi="Averta" w:cs="Tahoma"/>
          <w:color w:val="000000" w:themeColor="text1"/>
        </w:rPr>
      </w:pPr>
    </w:p>
    <w:p w14:paraId="167FCD9C" w14:textId="77777777" w:rsidR="007819E1" w:rsidRPr="0094088B" w:rsidRDefault="007819E1" w:rsidP="007819E1">
      <w:pPr>
        <w:numPr>
          <w:ilvl w:val="0"/>
          <w:numId w:val="7"/>
        </w:numPr>
        <w:overflowPunct w:val="0"/>
        <w:autoSpaceDE w:val="0"/>
        <w:autoSpaceDN w:val="0"/>
        <w:adjustRightInd w:val="0"/>
        <w:ind w:left="709"/>
        <w:jc w:val="both"/>
        <w:textAlignment w:val="baseline"/>
        <w:rPr>
          <w:rFonts w:ascii="Averta" w:hAnsi="Averta" w:cs="Tahoma"/>
          <w:color w:val="000000" w:themeColor="text1"/>
        </w:rPr>
      </w:pPr>
      <w:r w:rsidRPr="0094088B">
        <w:rPr>
          <w:rFonts w:ascii="Averta" w:hAnsi="Averta" w:cs="Tahoma"/>
          <w:color w:val="000000" w:themeColor="text1"/>
        </w:rPr>
        <w:t>Apoyar empresas públicas o privadas a través de la adquisición de documentos, sin la finalidad de convertirse el Gobierno en copropietario, sino sencillamente ser tenedor de valores;</w:t>
      </w:r>
    </w:p>
    <w:p w14:paraId="3FFF917E" w14:textId="77777777" w:rsidR="007819E1" w:rsidRPr="0094088B" w:rsidRDefault="007819E1" w:rsidP="007819E1">
      <w:pPr>
        <w:numPr>
          <w:ilvl w:val="0"/>
          <w:numId w:val="7"/>
        </w:numPr>
        <w:overflowPunct w:val="0"/>
        <w:autoSpaceDE w:val="0"/>
        <w:autoSpaceDN w:val="0"/>
        <w:adjustRightInd w:val="0"/>
        <w:ind w:left="709"/>
        <w:jc w:val="both"/>
        <w:textAlignment w:val="baseline"/>
        <w:rPr>
          <w:rFonts w:ascii="Averta" w:hAnsi="Averta" w:cs="Tahoma"/>
          <w:color w:val="000000" w:themeColor="text1"/>
        </w:rPr>
      </w:pPr>
      <w:r w:rsidRPr="0094088B">
        <w:rPr>
          <w:rFonts w:ascii="Averta" w:hAnsi="Averta" w:cs="Tahoma"/>
          <w:color w:val="000000" w:themeColor="text1"/>
        </w:rPr>
        <w:t>Destina recursos en aquellos lapsos que el flujo de efectivo genera saldos positivos, a la adquisición de bonos y valores para obtener rendimientos, en beneficio de las finanzas públicas; y</w:t>
      </w:r>
    </w:p>
    <w:p w14:paraId="4A7D74FA" w14:textId="77777777" w:rsidR="007819E1" w:rsidRPr="0094088B" w:rsidRDefault="007819E1" w:rsidP="007819E1">
      <w:pPr>
        <w:numPr>
          <w:ilvl w:val="0"/>
          <w:numId w:val="7"/>
        </w:numPr>
        <w:overflowPunct w:val="0"/>
        <w:autoSpaceDE w:val="0"/>
        <w:autoSpaceDN w:val="0"/>
        <w:adjustRightInd w:val="0"/>
        <w:ind w:left="709"/>
        <w:jc w:val="both"/>
        <w:textAlignment w:val="baseline"/>
        <w:rPr>
          <w:rFonts w:ascii="Averta" w:hAnsi="Averta" w:cs="Tahoma"/>
          <w:b/>
          <w:color w:val="000000" w:themeColor="text1"/>
        </w:rPr>
      </w:pPr>
      <w:r w:rsidRPr="0094088B">
        <w:rPr>
          <w:rFonts w:ascii="Averta" w:hAnsi="Averta" w:cs="Tahoma"/>
          <w:color w:val="000000" w:themeColor="text1"/>
        </w:rPr>
        <w:t xml:space="preserve">Como puede apreciarse, las características de este Capítulo hacen que sea de uso exclusivo del Jefe del Ejecutivo a través de la </w:t>
      </w:r>
      <w:r w:rsidRPr="0094088B">
        <w:rPr>
          <w:rFonts w:ascii="Averta" w:eastAsia="Azo Sans Lt" w:hAnsi="Averta" w:cs="Tahoma"/>
          <w:color w:val="000000" w:themeColor="text1"/>
        </w:rPr>
        <w:t>SAFIN</w:t>
      </w:r>
      <w:r w:rsidRPr="0094088B">
        <w:rPr>
          <w:rFonts w:ascii="Averta" w:hAnsi="Averta" w:cs="Tahoma"/>
          <w:color w:val="000000" w:themeColor="text1"/>
        </w:rPr>
        <w:t>.</w:t>
      </w:r>
    </w:p>
    <w:p w14:paraId="49FD6B5E" w14:textId="77777777" w:rsidR="007819E1" w:rsidRPr="0094088B" w:rsidRDefault="007819E1" w:rsidP="007819E1">
      <w:pPr>
        <w:overflowPunct w:val="0"/>
        <w:autoSpaceDE w:val="0"/>
        <w:autoSpaceDN w:val="0"/>
        <w:adjustRightInd w:val="0"/>
        <w:ind w:left="1134"/>
        <w:jc w:val="both"/>
        <w:textAlignment w:val="baseline"/>
        <w:rPr>
          <w:rFonts w:ascii="Averta" w:hAnsi="Averta" w:cs="Tahoma"/>
          <w:b/>
          <w:color w:val="000000" w:themeColor="text1"/>
        </w:rPr>
      </w:pPr>
    </w:p>
    <w:p w14:paraId="1A0CD91B" w14:textId="77777777" w:rsidR="007819E1" w:rsidRPr="0094088B" w:rsidRDefault="007819E1" w:rsidP="007819E1">
      <w:pPr>
        <w:pStyle w:val="Subttulo"/>
        <w:jc w:val="left"/>
        <w:rPr>
          <w:rFonts w:ascii="Averta" w:hAnsi="Averta" w:cs="Tahoma"/>
          <w:color w:val="000000" w:themeColor="text1"/>
          <w:sz w:val="22"/>
        </w:rPr>
      </w:pPr>
      <w:r w:rsidRPr="0094088B">
        <w:rPr>
          <w:rFonts w:ascii="Averta" w:hAnsi="Averta" w:cs="Tahoma"/>
          <w:color w:val="000000" w:themeColor="text1"/>
          <w:sz w:val="22"/>
        </w:rPr>
        <w:t>3.7.2.</w:t>
      </w:r>
      <w:r w:rsidRPr="0094088B">
        <w:rPr>
          <w:rFonts w:ascii="Averta" w:hAnsi="Averta" w:cs="Tahoma"/>
          <w:color w:val="000000" w:themeColor="text1"/>
          <w:sz w:val="22"/>
        </w:rPr>
        <w:tab/>
        <w:t>Erogaciones Extraordinarias.</w:t>
      </w:r>
    </w:p>
    <w:p w14:paraId="79F1A01F" w14:textId="77777777" w:rsidR="007819E1" w:rsidRPr="0094088B" w:rsidRDefault="007819E1" w:rsidP="007819E1">
      <w:pPr>
        <w:jc w:val="both"/>
        <w:rPr>
          <w:rFonts w:ascii="Averta" w:hAnsi="Averta" w:cs="Tahoma"/>
          <w:color w:val="000000" w:themeColor="text1"/>
        </w:rPr>
      </w:pPr>
    </w:p>
    <w:p w14:paraId="4598B1C2" w14:textId="77777777" w:rsidR="007819E1" w:rsidRPr="0094088B" w:rsidRDefault="007819E1" w:rsidP="007819E1">
      <w:pPr>
        <w:jc w:val="both"/>
        <w:rPr>
          <w:rFonts w:ascii="Averta" w:hAnsi="Averta" w:cs="Tahoma"/>
          <w:color w:val="000000" w:themeColor="text1"/>
          <w:spacing w:val="-4"/>
        </w:rPr>
      </w:pPr>
      <w:r w:rsidRPr="0094088B">
        <w:rPr>
          <w:rFonts w:ascii="Averta" w:hAnsi="Averta" w:cs="Tahoma"/>
          <w:color w:val="000000" w:themeColor="text1"/>
          <w:spacing w:val="-4"/>
        </w:rPr>
        <w:t xml:space="preserve">La asignación presupuestal del </w:t>
      </w:r>
      <w:r w:rsidRPr="0094088B">
        <w:rPr>
          <w:rFonts w:ascii="Averta" w:hAnsi="Averta" w:cs="Tahoma"/>
          <w:b/>
          <w:color w:val="000000" w:themeColor="text1"/>
          <w:spacing w:val="-4"/>
        </w:rPr>
        <w:t>capítulo de gasto 7900</w:t>
      </w:r>
      <w:r w:rsidRPr="0094088B">
        <w:rPr>
          <w:rFonts w:ascii="Averta" w:hAnsi="Averta" w:cs="Tahoma"/>
          <w:color w:val="000000" w:themeColor="text1"/>
          <w:spacing w:val="-4"/>
        </w:rPr>
        <w:t xml:space="preserve">  </w:t>
      </w:r>
      <w:r w:rsidRPr="0094088B">
        <w:rPr>
          <w:rFonts w:ascii="Averta" w:hAnsi="Averta" w:cs="Tahoma"/>
          <w:b/>
          <w:color w:val="000000" w:themeColor="text1"/>
          <w:spacing w:val="-4"/>
        </w:rPr>
        <w:t>Provisiones para  Contingencias y Otras Erogaciones Especiales</w:t>
      </w:r>
      <w:r w:rsidRPr="0094088B">
        <w:rPr>
          <w:rFonts w:ascii="Averta" w:hAnsi="Averta" w:cs="Tahoma"/>
          <w:color w:val="000000" w:themeColor="text1"/>
          <w:spacing w:val="-4"/>
        </w:rPr>
        <w:t xml:space="preserve">, tiene un carácter transitorio, en tanto se distribuye su monto entre las partidas específicas en que se ejercerán los recursos, están destinadas a cubrir erogaciones en bienes y servicios de interés general para el Estado y que por su naturaleza </w:t>
      </w:r>
      <w:r w:rsidRPr="0094088B">
        <w:rPr>
          <w:rFonts w:ascii="Averta" w:hAnsi="Averta" w:cs="Tahoma"/>
          <w:color w:val="000000" w:themeColor="text1"/>
          <w:spacing w:val="-4"/>
        </w:rPr>
        <w:lastRenderedPageBreak/>
        <w:t xml:space="preserve">no fueron incluidas dentro de los presupuestos de los </w:t>
      </w:r>
      <w:r w:rsidRPr="0094088B">
        <w:rPr>
          <w:rFonts w:ascii="Averta" w:hAnsi="Averta" w:cs="Tahoma"/>
          <w:color w:val="000000" w:themeColor="text1"/>
        </w:rPr>
        <w:t>Entes Públicos</w:t>
      </w:r>
      <w:r w:rsidRPr="0094088B">
        <w:rPr>
          <w:rFonts w:ascii="Averta" w:hAnsi="Averta" w:cs="Tahoma"/>
          <w:color w:val="000000" w:themeColor="text1"/>
          <w:spacing w:val="-4"/>
        </w:rPr>
        <w:t>, dichas asignaciones pueden ser para Gasto Corriente o Inversión.</w:t>
      </w:r>
    </w:p>
    <w:p w14:paraId="0DE839EB" w14:textId="77777777" w:rsidR="007819E1" w:rsidRPr="0094088B" w:rsidRDefault="007819E1" w:rsidP="007819E1">
      <w:pPr>
        <w:jc w:val="both"/>
        <w:rPr>
          <w:rFonts w:ascii="Averta" w:hAnsi="Averta" w:cs="Tahoma"/>
          <w:color w:val="000000" w:themeColor="text1"/>
        </w:rPr>
      </w:pPr>
    </w:p>
    <w:p w14:paraId="2102A911"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El uso de las partidas de este concepto debe ser el mínimo y solo en casos plenamente justificados, puesto que el programa de trabajo de</w:t>
      </w:r>
      <w:r w:rsidRPr="0094088B">
        <w:rPr>
          <w:rFonts w:ascii="Averta" w:hAnsi="Averta" w:cs="Tahoma"/>
          <w:color w:val="000000" w:themeColor="text1"/>
          <w:spacing w:val="-4"/>
        </w:rPr>
        <w:t xml:space="preserve"> los </w:t>
      </w:r>
      <w:r w:rsidRPr="0094088B">
        <w:rPr>
          <w:rFonts w:ascii="Averta" w:hAnsi="Averta" w:cs="Tahoma"/>
          <w:color w:val="000000" w:themeColor="text1"/>
        </w:rPr>
        <w:t>Entes Públicos</w:t>
      </w:r>
      <w:r w:rsidRPr="0094088B">
        <w:rPr>
          <w:rFonts w:ascii="Averta" w:hAnsi="Averta" w:cs="Tahoma"/>
          <w:color w:val="000000" w:themeColor="text1"/>
          <w:spacing w:val="-4"/>
        </w:rPr>
        <w:t xml:space="preserve"> </w:t>
      </w:r>
      <w:r w:rsidRPr="0094088B">
        <w:rPr>
          <w:rFonts w:ascii="Averta" w:hAnsi="Averta" w:cs="Tahoma"/>
          <w:color w:val="000000" w:themeColor="text1"/>
        </w:rPr>
        <w:t>debe ser lo suficientemente claro para cuantificar sus requerimientos y las partidas presupuestales en las que se pueden incluir. Su ejercicio se sujetará a las normas que al respecto establezca la SAFIN, en cada caso específico.</w:t>
      </w:r>
    </w:p>
    <w:p w14:paraId="7E1CA998" w14:textId="77777777" w:rsidR="007819E1" w:rsidRPr="0094088B" w:rsidRDefault="007819E1" w:rsidP="007819E1">
      <w:pPr>
        <w:spacing w:after="200" w:line="276" w:lineRule="auto"/>
        <w:rPr>
          <w:rFonts w:ascii="Averta" w:hAnsi="Averta" w:cs="Tahoma"/>
          <w:color w:val="000000" w:themeColor="text1"/>
        </w:rPr>
      </w:pPr>
      <w:r w:rsidRPr="0094088B">
        <w:rPr>
          <w:rFonts w:ascii="Averta" w:hAnsi="Averta" w:cs="Tahoma"/>
          <w:color w:val="000000" w:themeColor="text1"/>
        </w:rPr>
        <w:br w:type="page"/>
      </w:r>
    </w:p>
    <w:p w14:paraId="2CA323CE" w14:textId="77777777" w:rsidR="007819E1" w:rsidRPr="0094088B" w:rsidRDefault="007819E1" w:rsidP="007819E1">
      <w:pPr>
        <w:pStyle w:val="Subttulo"/>
        <w:numPr>
          <w:ilvl w:val="1"/>
          <w:numId w:val="17"/>
        </w:numPr>
        <w:jc w:val="left"/>
        <w:rPr>
          <w:rFonts w:ascii="Averta" w:hAnsi="Averta" w:cs="Tahoma"/>
          <w:color w:val="000000" w:themeColor="text1"/>
          <w:sz w:val="22"/>
        </w:rPr>
      </w:pPr>
      <w:r w:rsidRPr="0094088B">
        <w:rPr>
          <w:rFonts w:ascii="Averta" w:hAnsi="Averta" w:cs="Tahoma"/>
          <w:color w:val="000000" w:themeColor="text1"/>
          <w:sz w:val="22"/>
        </w:rPr>
        <w:lastRenderedPageBreak/>
        <w:t>CAPÍTULO 8000 “Participaciones y Aportaciones”.</w:t>
      </w:r>
    </w:p>
    <w:p w14:paraId="09A16BC8" w14:textId="77777777" w:rsidR="007819E1" w:rsidRPr="0094088B" w:rsidRDefault="007819E1" w:rsidP="007819E1">
      <w:pPr>
        <w:jc w:val="right"/>
        <w:rPr>
          <w:rFonts w:ascii="Averta" w:hAnsi="Averta"/>
          <w:color w:val="000000" w:themeColor="text1"/>
        </w:rPr>
      </w:pPr>
    </w:p>
    <w:p w14:paraId="10B0983F" w14:textId="77777777" w:rsidR="007819E1" w:rsidRPr="0094088B" w:rsidRDefault="007819E1" w:rsidP="007819E1">
      <w:pPr>
        <w:pStyle w:val="Subttulo"/>
        <w:numPr>
          <w:ilvl w:val="2"/>
          <w:numId w:val="17"/>
        </w:numPr>
        <w:ind w:left="993" w:hanging="993"/>
        <w:jc w:val="left"/>
        <w:rPr>
          <w:rFonts w:ascii="Averta" w:hAnsi="Averta" w:cs="Tahoma"/>
          <w:color w:val="000000" w:themeColor="text1"/>
          <w:sz w:val="22"/>
        </w:rPr>
      </w:pPr>
      <w:r w:rsidRPr="0094088B">
        <w:rPr>
          <w:rFonts w:ascii="Averta" w:hAnsi="Averta" w:cs="Tahoma"/>
          <w:color w:val="000000" w:themeColor="text1"/>
          <w:sz w:val="22"/>
        </w:rPr>
        <w:t>Convenios.</w:t>
      </w:r>
    </w:p>
    <w:p w14:paraId="61CD7264" w14:textId="77777777" w:rsidR="007819E1" w:rsidRPr="0094088B" w:rsidRDefault="007819E1" w:rsidP="007819E1">
      <w:pPr>
        <w:jc w:val="both"/>
        <w:rPr>
          <w:rFonts w:ascii="Averta" w:hAnsi="Averta" w:cs="Tahoma"/>
          <w:b/>
          <w:color w:val="000000" w:themeColor="text1"/>
        </w:rPr>
      </w:pPr>
    </w:p>
    <w:p w14:paraId="21AA4770" w14:textId="403E6722" w:rsidR="007819E1" w:rsidRPr="0094088B" w:rsidRDefault="007819E1" w:rsidP="007819E1">
      <w:pPr>
        <w:pStyle w:val="Textoindependiente"/>
        <w:spacing w:line="240" w:lineRule="auto"/>
        <w:rPr>
          <w:rFonts w:ascii="Averta" w:hAnsi="Averta" w:cs="Tahoma"/>
          <w:bCs w:val="0"/>
          <w:color w:val="000000" w:themeColor="text1"/>
          <w:sz w:val="22"/>
        </w:rPr>
      </w:pPr>
      <w:r w:rsidRPr="0094088B">
        <w:rPr>
          <w:rFonts w:ascii="Averta" w:hAnsi="Averta" w:cs="Tahoma"/>
          <w:bCs w:val="0"/>
          <w:color w:val="000000" w:themeColor="text1"/>
          <w:sz w:val="22"/>
        </w:rPr>
        <w:t xml:space="preserve">Son recursos asignados a un </w:t>
      </w:r>
      <w:r w:rsidRPr="0094088B">
        <w:rPr>
          <w:rFonts w:ascii="Averta" w:hAnsi="Averta" w:cs="Tahoma"/>
          <w:color w:val="000000" w:themeColor="text1"/>
          <w:spacing w:val="-4"/>
          <w:sz w:val="22"/>
        </w:rPr>
        <w:t>Ente Público</w:t>
      </w:r>
      <w:r w:rsidRPr="0094088B">
        <w:rPr>
          <w:rFonts w:ascii="Averta" w:hAnsi="Averta" w:cs="Tahoma"/>
          <w:bCs w:val="0"/>
          <w:color w:val="000000" w:themeColor="text1"/>
          <w:sz w:val="22"/>
        </w:rPr>
        <w:t xml:space="preserve"> </w:t>
      </w:r>
      <w:r w:rsidR="00100EFC" w:rsidRPr="0094088B">
        <w:rPr>
          <w:rFonts w:ascii="Averta" w:hAnsi="Averta" w:cs="Tahoma"/>
          <w:bCs w:val="0"/>
          <w:color w:val="000000" w:themeColor="text1"/>
          <w:sz w:val="22"/>
        </w:rPr>
        <w:t xml:space="preserve">a </w:t>
      </w:r>
      <w:r w:rsidRPr="0094088B">
        <w:rPr>
          <w:rFonts w:ascii="Averta" w:hAnsi="Averta" w:cs="Tahoma"/>
          <w:bCs w:val="0"/>
          <w:color w:val="000000" w:themeColor="text1"/>
          <w:sz w:val="22"/>
        </w:rPr>
        <w:t xml:space="preserve">través de convenios para su ejecución, quedan comprendidos dentro del Capítulo 8000. </w:t>
      </w:r>
    </w:p>
    <w:p w14:paraId="1C8356C0" w14:textId="77777777" w:rsidR="007819E1" w:rsidRPr="0094088B" w:rsidRDefault="007819E1" w:rsidP="007819E1">
      <w:pPr>
        <w:pStyle w:val="Textoindependiente"/>
        <w:spacing w:line="240" w:lineRule="auto"/>
        <w:rPr>
          <w:rFonts w:ascii="Averta" w:hAnsi="Averta" w:cs="Tahoma"/>
          <w:bCs w:val="0"/>
          <w:color w:val="000000" w:themeColor="text1"/>
          <w:sz w:val="22"/>
        </w:rPr>
      </w:pPr>
    </w:p>
    <w:p w14:paraId="75A3CD07" w14:textId="79FE690D" w:rsidR="007819E1" w:rsidRPr="0094088B" w:rsidRDefault="007819E1" w:rsidP="007819E1">
      <w:pPr>
        <w:pStyle w:val="Textoindependiente"/>
        <w:spacing w:line="240" w:lineRule="auto"/>
        <w:rPr>
          <w:rFonts w:ascii="Averta" w:hAnsi="Averta" w:cs="Tahoma"/>
          <w:bCs w:val="0"/>
          <w:color w:val="000000" w:themeColor="text1"/>
          <w:sz w:val="22"/>
        </w:rPr>
      </w:pPr>
      <w:r w:rsidRPr="0094088B">
        <w:rPr>
          <w:rFonts w:ascii="Averta" w:hAnsi="Averta" w:cs="Tahoma"/>
          <w:bCs w:val="0"/>
          <w:color w:val="000000" w:themeColor="text1"/>
          <w:sz w:val="22"/>
        </w:rPr>
        <w:t>Los Convenios de Coordinación que suscriben l</w:t>
      </w:r>
      <w:r w:rsidRPr="0094088B">
        <w:rPr>
          <w:rFonts w:ascii="Averta" w:hAnsi="Averta" w:cs="Tahoma"/>
          <w:color w:val="000000" w:themeColor="text1"/>
          <w:sz w:val="22"/>
        </w:rPr>
        <w:t>os Entes Públicos</w:t>
      </w:r>
      <w:r w:rsidRPr="0094088B">
        <w:rPr>
          <w:rFonts w:ascii="Averta" w:hAnsi="Averta" w:cs="Tahoma"/>
          <w:color w:val="000000" w:themeColor="text1"/>
          <w:spacing w:val="-4"/>
          <w:sz w:val="22"/>
        </w:rPr>
        <w:t xml:space="preserve"> </w:t>
      </w:r>
      <w:r w:rsidRPr="0094088B">
        <w:rPr>
          <w:rFonts w:ascii="Averta" w:hAnsi="Averta" w:cs="Tahoma"/>
          <w:bCs w:val="0"/>
          <w:color w:val="000000" w:themeColor="text1"/>
          <w:sz w:val="22"/>
        </w:rPr>
        <w:t xml:space="preserve">con el Gobierno Federal deberán incluirse en el Presupuesto de Egresos del Estado </w:t>
      </w:r>
      <w:r w:rsidR="00BE3607" w:rsidRPr="0094088B">
        <w:rPr>
          <w:rFonts w:ascii="Averta" w:hAnsi="Averta" w:cs="Tahoma"/>
          <w:bCs w:val="0"/>
          <w:color w:val="000000" w:themeColor="text1"/>
          <w:sz w:val="22"/>
        </w:rPr>
        <w:t>vigente; antes</w:t>
      </w:r>
      <w:r w:rsidRPr="0094088B">
        <w:rPr>
          <w:rFonts w:ascii="Averta" w:hAnsi="Averta" w:cs="Tahoma"/>
          <w:bCs w:val="0"/>
          <w:color w:val="000000" w:themeColor="text1"/>
          <w:sz w:val="22"/>
        </w:rPr>
        <w:t xml:space="preserve"> de suscribir convenios u otros documentos contractuales con el Gobierno Estatal, que requieren aportación estatal, deberán contar con la validación de la </w:t>
      </w:r>
      <w:r w:rsidRPr="0094088B">
        <w:rPr>
          <w:rFonts w:ascii="Averta" w:eastAsia="Azo Sans Lt" w:hAnsi="Averta" w:cs="Tahoma"/>
          <w:color w:val="000000" w:themeColor="text1"/>
        </w:rPr>
        <w:t>SAFIN</w:t>
      </w:r>
      <w:r w:rsidRPr="0094088B">
        <w:rPr>
          <w:rFonts w:ascii="Averta" w:hAnsi="Averta" w:cs="Tahoma"/>
          <w:bCs w:val="0"/>
          <w:color w:val="000000" w:themeColor="text1"/>
          <w:sz w:val="22"/>
        </w:rPr>
        <w:t xml:space="preserve"> de que existe la disponibilidad de recursos, con la finalidad de que se emitan los oficios de autorización y </w:t>
      </w:r>
      <w:r w:rsidR="00BE3607" w:rsidRPr="0094088B">
        <w:rPr>
          <w:rFonts w:ascii="Averta" w:hAnsi="Averta" w:cs="Tahoma"/>
          <w:bCs w:val="0"/>
          <w:color w:val="000000" w:themeColor="text1"/>
          <w:sz w:val="22"/>
        </w:rPr>
        <w:t>aprobación, por</w:t>
      </w:r>
      <w:r w:rsidRPr="0094088B">
        <w:rPr>
          <w:rFonts w:ascii="Averta" w:hAnsi="Averta" w:cs="Tahoma"/>
          <w:bCs w:val="0"/>
          <w:color w:val="000000" w:themeColor="text1"/>
          <w:sz w:val="22"/>
        </w:rPr>
        <w:t xml:space="preserve"> la Coordinación General del </w:t>
      </w:r>
      <w:r w:rsidR="00BE3607" w:rsidRPr="0094088B">
        <w:rPr>
          <w:rFonts w:ascii="Averta" w:hAnsi="Averta" w:cs="Tahoma"/>
          <w:bCs w:val="0"/>
          <w:color w:val="000000" w:themeColor="text1"/>
          <w:sz w:val="22"/>
        </w:rPr>
        <w:t>COPLADECAM.</w:t>
      </w:r>
    </w:p>
    <w:p w14:paraId="330B9FE5" w14:textId="77777777" w:rsidR="00C52FA2" w:rsidRPr="0094088B" w:rsidRDefault="00C52FA2" w:rsidP="00C52FA2">
      <w:pPr>
        <w:pStyle w:val="Textoindependiente"/>
        <w:spacing w:line="240" w:lineRule="auto"/>
        <w:rPr>
          <w:rFonts w:ascii="Averta" w:hAnsi="Averta" w:cs="Tahoma"/>
          <w:bCs w:val="0"/>
          <w:color w:val="000000" w:themeColor="text1"/>
          <w:sz w:val="22"/>
        </w:rPr>
      </w:pPr>
    </w:p>
    <w:p w14:paraId="6001F5D2" w14:textId="77777777" w:rsidR="00C52FA2" w:rsidRPr="0094088B" w:rsidRDefault="00C52FA2" w:rsidP="00C52FA2">
      <w:pPr>
        <w:pStyle w:val="Subttulo"/>
        <w:jc w:val="left"/>
        <w:rPr>
          <w:rFonts w:ascii="Averta" w:hAnsi="Averta" w:cs="Tahoma"/>
          <w:color w:val="000000" w:themeColor="text1"/>
          <w:sz w:val="22"/>
        </w:rPr>
      </w:pPr>
      <w:r w:rsidRPr="0094088B">
        <w:rPr>
          <w:rFonts w:ascii="Averta" w:hAnsi="Averta" w:cs="Tahoma"/>
          <w:color w:val="000000" w:themeColor="text1"/>
          <w:sz w:val="22"/>
        </w:rPr>
        <w:t>3.8.2.</w:t>
      </w:r>
      <w:r w:rsidRPr="0094088B">
        <w:rPr>
          <w:rFonts w:ascii="Averta" w:hAnsi="Averta" w:cs="Tahoma"/>
          <w:color w:val="000000" w:themeColor="text1"/>
          <w:sz w:val="22"/>
        </w:rPr>
        <w:tab/>
        <w:t>Ejercicio.</w:t>
      </w:r>
    </w:p>
    <w:p w14:paraId="46406D21" w14:textId="77777777" w:rsidR="00C52FA2" w:rsidRPr="0094088B" w:rsidRDefault="00C52FA2" w:rsidP="00C52FA2">
      <w:pPr>
        <w:pStyle w:val="Textoindependiente"/>
        <w:spacing w:line="240" w:lineRule="auto"/>
        <w:rPr>
          <w:rFonts w:ascii="Averta" w:hAnsi="Averta" w:cs="Tahoma"/>
          <w:bCs w:val="0"/>
          <w:color w:val="000000" w:themeColor="text1"/>
          <w:sz w:val="22"/>
        </w:rPr>
      </w:pPr>
    </w:p>
    <w:p w14:paraId="30A75DC9" w14:textId="77777777" w:rsidR="00C52FA2" w:rsidRPr="0094088B" w:rsidRDefault="00C52FA2" w:rsidP="00C52FA2">
      <w:pPr>
        <w:jc w:val="both"/>
        <w:rPr>
          <w:rFonts w:ascii="Averta" w:hAnsi="Averta" w:cs="Tahoma"/>
          <w:color w:val="000000" w:themeColor="text1"/>
        </w:rPr>
      </w:pPr>
      <w:r w:rsidRPr="0094088B">
        <w:rPr>
          <w:rFonts w:ascii="Averta" w:hAnsi="Averta" w:cs="Tahoma"/>
          <w:color w:val="000000" w:themeColor="text1"/>
        </w:rPr>
        <w:t>Una vez que se emite el oficio de aprobación del recurso correspondiente y se notifica al Titular de los Entes Públicos, deberán</w:t>
      </w:r>
      <w:r w:rsidRPr="0094088B">
        <w:rPr>
          <w:rFonts w:ascii="Averta" w:hAnsi="Averta"/>
          <w:color w:val="000000" w:themeColor="text1"/>
        </w:rPr>
        <w:t xml:space="preserve"> </w:t>
      </w:r>
      <w:r w:rsidRPr="0094088B">
        <w:rPr>
          <w:rFonts w:ascii="Averta" w:hAnsi="Averta" w:cs="Tahoma"/>
          <w:color w:val="000000" w:themeColor="text1"/>
        </w:rPr>
        <w:t xml:space="preserve">capturar y anexar la documentación comprobatoria siguiente, para revisión y trámite de pago: </w:t>
      </w:r>
    </w:p>
    <w:p w14:paraId="1FC5B6D9" w14:textId="77777777" w:rsidR="00C52FA2" w:rsidRPr="0094088B" w:rsidRDefault="00C52FA2" w:rsidP="00C52FA2">
      <w:pPr>
        <w:ind w:left="284"/>
        <w:jc w:val="both"/>
        <w:rPr>
          <w:rFonts w:ascii="Averta" w:hAnsi="Averta" w:cs="Tahoma"/>
          <w:color w:val="000000" w:themeColor="text1"/>
        </w:rPr>
      </w:pPr>
    </w:p>
    <w:p w14:paraId="7F04599A" w14:textId="77777777"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Documento de instrucción de pago, dirigido al Titular de la SAFIN;</w:t>
      </w:r>
    </w:p>
    <w:p w14:paraId="64EE60AE" w14:textId="3C79345E"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Convenio debidamente formalizado, así como el calendario de ministración de recursos de la aportación estatal y/o federal, según corresponda</w:t>
      </w:r>
      <w:r w:rsidR="0093248C" w:rsidRPr="0094088B">
        <w:rPr>
          <w:rFonts w:ascii="Averta" w:hAnsi="Averta" w:cs="Tahoma"/>
          <w:color w:val="000000" w:themeColor="text1"/>
        </w:rPr>
        <w:t>;</w:t>
      </w:r>
    </w:p>
    <w:p w14:paraId="27FFD73E" w14:textId="77777777"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CFDI de Tipo Ingreso en su representación impresa en formato PDF y archivo .XML, por el importe del convenio (en caso de aplicar);</w:t>
      </w:r>
    </w:p>
    <w:p w14:paraId="1CF12BCF" w14:textId="5D269C6C"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Verificación f</w:t>
      </w:r>
      <w:r w:rsidR="00100EFC" w:rsidRPr="0094088B">
        <w:rPr>
          <w:rFonts w:ascii="Averta" w:hAnsi="Averta" w:cs="Tahoma"/>
          <w:color w:val="000000" w:themeColor="text1"/>
        </w:rPr>
        <w:t>í</w:t>
      </w:r>
      <w:r w:rsidRPr="0094088B">
        <w:rPr>
          <w:rFonts w:ascii="Averta" w:hAnsi="Averta" w:cs="Tahoma"/>
          <w:color w:val="000000" w:themeColor="text1"/>
        </w:rPr>
        <w:t>s</w:t>
      </w:r>
      <w:r w:rsidR="00100EFC" w:rsidRPr="0094088B">
        <w:rPr>
          <w:rFonts w:ascii="Averta" w:hAnsi="Averta" w:cs="Tahoma"/>
          <w:color w:val="000000" w:themeColor="text1"/>
        </w:rPr>
        <w:t>i</w:t>
      </w:r>
      <w:r w:rsidRPr="0094088B">
        <w:rPr>
          <w:rFonts w:ascii="Averta" w:hAnsi="Averta" w:cs="Tahoma"/>
          <w:color w:val="000000" w:themeColor="text1"/>
        </w:rPr>
        <w:t>ca (en caso de aplicar);</w:t>
      </w:r>
    </w:p>
    <w:p w14:paraId="6B2A6635" w14:textId="3265CC3A"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Recibo de ingreso provisional (en caso de aplicar)</w:t>
      </w:r>
      <w:r w:rsidR="0093248C" w:rsidRPr="0094088B">
        <w:rPr>
          <w:rFonts w:ascii="Averta" w:hAnsi="Averta" w:cs="Tahoma"/>
          <w:color w:val="000000" w:themeColor="text1"/>
        </w:rPr>
        <w:t>;</w:t>
      </w:r>
    </w:p>
    <w:p w14:paraId="54A0006E" w14:textId="77777777"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Convenio Modificatorio, en caso de aplicar; y</w:t>
      </w:r>
    </w:p>
    <w:p w14:paraId="193D5B7F" w14:textId="77777777" w:rsidR="00C52FA2" w:rsidRPr="0094088B" w:rsidRDefault="00C52FA2" w:rsidP="00C52FA2">
      <w:pPr>
        <w:pStyle w:val="Prrafodelista"/>
        <w:numPr>
          <w:ilvl w:val="0"/>
          <w:numId w:val="209"/>
        </w:numPr>
        <w:spacing w:after="200"/>
        <w:jc w:val="both"/>
        <w:rPr>
          <w:rFonts w:ascii="Averta" w:hAnsi="Averta" w:cs="Tahoma"/>
          <w:color w:val="000000" w:themeColor="text1"/>
        </w:rPr>
      </w:pPr>
      <w:r w:rsidRPr="0094088B">
        <w:rPr>
          <w:rFonts w:ascii="Averta" w:hAnsi="Averta" w:cs="Tahoma"/>
          <w:color w:val="000000" w:themeColor="text1"/>
        </w:rPr>
        <w:t>Dicha documentación deberá contener el sello de Operado del Programa o Fondo de que se trate, el año fiscal correspondiente, y las leyendas que establezcan los respectivos convenios.</w:t>
      </w:r>
    </w:p>
    <w:p w14:paraId="52CAB7FC" w14:textId="4601183C" w:rsidR="00C52FA2" w:rsidRPr="0094088B" w:rsidRDefault="007819E1" w:rsidP="007819E1">
      <w:pPr>
        <w:spacing w:after="200" w:line="276" w:lineRule="auto"/>
        <w:rPr>
          <w:rFonts w:ascii="Averta" w:hAnsi="Averta" w:cs="Tahoma"/>
          <w:color w:val="000000" w:themeColor="text1"/>
        </w:rPr>
      </w:pPr>
      <w:r w:rsidRPr="0094088B">
        <w:rPr>
          <w:rFonts w:ascii="Averta" w:hAnsi="Averta" w:cs="Tahoma"/>
          <w:color w:val="000000" w:themeColor="text1"/>
        </w:rPr>
        <w:br w:type="page"/>
      </w:r>
    </w:p>
    <w:p w14:paraId="75107551" w14:textId="77777777" w:rsidR="007819E1" w:rsidRPr="0094088B" w:rsidRDefault="007819E1" w:rsidP="007819E1">
      <w:pPr>
        <w:pStyle w:val="Subttulo"/>
        <w:numPr>
          <w:ilvl w:val="1"/>
          <w:numId w:val="17"/>
        </w:numPr>
        <w:ind w:left="567" w:hanging="567"/>
        <w:jc w:val="left"/>
        <w:rPr>
          <w:rFonts w:ascii="Averta" w:hAnsi="Averta" w:cs="Tahoma"/>
          <w:color w:val="000000" w:themeColor="text1"/>
          <w:sz w:val="22"/>
        </w:rPr>
      </w:pPr>
      <w:r w:rsidRPr="0094088B">
        <w:rPr>
          <w:rFonts w:ascii="Averta" w:hAnsi="Averta" w:cs="Tahoma"/>
          <w:color w:val="000000" w:themeColor="text1"/>
          <w:sz w:val="22"/>
        </w:rPr>
        <w:lastRenderedPageBreak/>
        <w:t>CAPÍTULO 9000 “Deuda Pública”</w:t>
      </w:r>
    </w:p>
    <w:p w14:paraId="13718BAE" w14:textId="77777777" w:rsidR="007819E1" w:rsidRPr="0094088B" w:rsidRDefault="007819E1" w:rsidP="007819E1">
      <w:pPr>
        <w:jc w:val="both"/>
        <w:rPr>
          <w:rFonts w:ascii="Averta" w:hAnsi="Averta" w:cs="Tahoma"/>
          <w:color w:val="000000" w:themeColor="text1"/>
        </w:rPr>
      </w:pPr>
    </w:p>
    <w:p w14:paraId="06085161" w14:textId="77777777" w:rsidR="007819E1" w:rsidRPr="0094088B" w:rsidRDefault="007819E1" w:rsidP="007819E1">
      <w:pPr>
        <w:jc w:val="both"/>
        <w:rPr>
          <w:rFonts w:ascii="Averta" w:hAnsi="Averta" w:cs="Tahoma"/>
          <w:color w:val="000000" w:themeColor="text1"/>
        </w:rPr>
      </w:pPr>
      <w:r w:rsidRPr="0094088B">
        <w:rPr>
          <w:rFonts w:ascii="Averta" w:hAnsi="Averta" w:cs="Tahoma"/>
          <w:color w:val="000000" w:themeColor="text1"/>
        </w:rPr>
        <w:t xml:space="preserve">Este capítulo de gasto incluye las partidas por medio de las cuales el Gobierno del Estado, a través de la </w:t>
      </w:r>
      <w:r w:rsidRPr="0094088B">
        <w:rPr>
          <w:rFonts w:ascii="Averta" w:eastAsia="Azo Sans Lt" w:hAnsi="Averta" w:cs="Tahoma"/>
          <w:color w:val="000000" w:themeColor="text1"/>
        </w:rPr>
        <w:t>SAFIN</w:t>
      </w:r>
      <w:r w:rsidRPr="0094088B">
        <w:rPr>
          <w:rFonts w:ascii="Averta" w:hAnsi="Averta" w:cs="Tahoma"/>
          <w:color w:val="000000" w:themeColor="text1"/>
        </w:rPr>
        <w:t xml:space="preserve"> destina recursos para liquidar todos los compromisos generados por contraer pasivos con instituciones financieras y con particulares. Dichos compromisos son en términos generales:</w:t>
      </w:r>
    </w:p>
    <w:p w14:paraId="0826AE70" w14:textId="77777777" w:rsidR="007819E1" w:rsidRPr="0094088B" w:rsidRDefault="007819E1" w:rsidP="007819E1">
      <w:pPr>
        <w:jc w:val="both"/>
        <w:rPr>
          <w:rFonts w:ascii="Averta" w:hAnsi="Averta" w:cs="Tahoma"/>
          <w:color w:val="000000" w:themeColor="text1"/>
        </w:rPr>
      </w:pPr>
    </w:p>
    <w:p w14:paraId="4EFEBB01" w14:textId="77777777" w:rsidR="007819E1" w:rsidRPr="0094088B" w:rsidRDefault="007819E1" w:rsidP="007819E1">
      <w:pPr>
        <w:numPr>
          <w:ilvl w:val="2"/>
          <w:numId w:val="13"/>
        </w:numPr>
        <w:tabs>
          <w:tab w:val="clear" w:pos="2340"/>
        </w:tabs>
        <w:overflowPunct w:val="0"/>
        <w:autoSpaceDE w:val="0"/>
        <w:autoSpaceDN w:val="0"/>
        <w:adjustRightInd w:val="0"/>
        <w:ind w:left="426" w:hanging="426"/>
        <w:jc w:val="both"/>
        <w:textAlignment w:val="baseline"/>
        <w:rPr>
          <w:rFonts w:ascii="Averta" w:hAnsi="Averta" w:cs="Tahoma"/>
          <w:color w:val="000000" w:themeColor="text1"/>
        </w:rPr>
      </w:pPr>
      <w:r w:rsidRPr="0094088B">
        <w:rPr>
          <w:rFonts w:ascii="Averta" w:hAnsi="Averta" w:cs="Tahoma"/>
          <w:color w:val="000000" w:themeColor="text1"/>
        </w:rPr>
        <w:t xml:space="preserve">El pago de la propia </w:t>
      </w:r>
      <w:r w:rsidRPr="0094088B">
        <w:rPr>
          <w:rFonts w:ascii="Averta" w:hAnsi="Averta" w:cs="Tahoma"/>
          <w:b/>
          <w:color w:val="000000" w:themeColor="text1"/>
        </w:rPr>
        <w:t>deuda, total</w:t>
      </w:r>
      <w:r w:rsidRPr="0094088B">
        <w:rPr>
          <w:rFonts w:ascii="Averta" w:hAnsi="Averta" w:cs="Tahoma"/>
          <w:color w:val="000000" w:themeColor="text1"/>
        </w:rPr>
        <w:t xml:space="preserve"> o </w:t>
      </w:r>
      <w:r w:rsidRPr="0094088B">
        <w:rPr>
          <w:rFonts w:ascii="Averta" w:hAnsi="Averta" w:cs="Tahoma"/>
          <w:b/>
          <w:color w:val="000000" w:themeColor="text1"/>
        </w:rPr>
        <w:t>parcial</w:t>
      </w:r>
      <w:r w:rsidRPr="0094088B">
        <w:rPr>
          <w:rFonts w:ascii="Averta" w:hAnsi="Averta" w:cs="Tahoma"/>
          <w:color w:val="000000" w:themeColor="text1"/>
        </w:rPr>
        <w:t>, según se haya pactado en los contratos correspondientes;</w:t>
      </w:r>
    </w:p>
    <w:p w14:paraId="1D58F7AC" w14:textId="77777777" w:rsidR="007819E1" w:rsidRPr="0094088B" w:rsidRDefault="007819E1" w:rsidP="007819E1">
      <w:pPr>
        <w:numPr>
          <w:ilvl w:val="2"/>
          <w:numId w:val="13"/>
        </w:numPr>
        <w:tabs>
          <w:tab w:val="clear" w:pos="2340"/>
        </w:tabs>
        <w:overflowPunct w:val="0"/>
        <w:autoSpaceDE w:val="0"/>
        <w:autoSpaceDN w:val="0"/>
        <w:adjustRightInd w:val="0"/>
        <w:ind w:left="426" w:hanging="426"/>
        <w:jc w:val="both"/>
        <w:textAlignment w:val="baseline"/>
        <w:rPr>
          <w:rFonts w:ascii="Averta" w:hAnsi="Averta" w:cs="Tahoma"/>
          <w:color w:val="000000" w:themeColor="text1"/>
        </w:rPr>
      </w:pPr>
      <w:r w:rsidRPr="0094088B">
        <w:rPr>
          <w:rFonts w:ascii="Averta" w:hAnsi="Averta" w:cs="Tahoma"/>
          <w:color w:val="000000" w:themeColor="text1"/>
        </w:rPr>
        <w:t>Los</w:t>
      </w:r>
      <w:r w:rsidRPr="0094088B">
        <w:rPr>
          <w:rFonts w:ascii="Averta" w:hAnsi="Averta" w:cs="Tahoma"/>
          <w:b/>
          <w:color w:val="000000" w:themeColor="text1"/>
        </w:rPr>
        <w:t xml:space="preserve"> intereses</w:t>
      </w:r>
      <w:r w:rsidRPr="0094088B">
        <w:rPr>
          <w:rFonts w:ascii="Averta" w:hAnsi="Averta" w:cs="Tahoma"/>
          <w:color w:val="000000" w:themeColor="text1"/>
        </w:rPr>
        <w:t xml:space="preserve"> generados por el adeudo;</w:t>
      </w:r>
    </w:p>
    <w:p w14:paraId="792240F2" w14:textId="77777777" w:rsidR="007819E1" w:rsidRPr="0094088B" w:rsidRDefault="007819E1" w:rsidP="007819E1">
      <w:pPr>
        <w:numPr>
          <w:ilvl w:val="2"/>
          <w:numId w:val="13"/>
        </w:numPr>
        <w:tabs>
          <w:tab w:val="clear" w:pos="2340"/>
        </w:tabs>
        <w:overflowPunct w:val="0"/>
        <w:autoSpaceDE w:val="0"/>
        <w:autoSpaceDN w:val="0"/>
        <w:adjustRightInd w:val="0"/>
        <w:ind w:left="426" w:hanging="426"/>
        <w:jc w:val="both"/>
        <w:textAlignment w:val="baseline"/>
        <w:rPr>
          <w:rFonts w:ascii="Averta" w:hAnsi="Averta" w:cs="Tahoma"/>
          <w:color w:val="000000" w:themeColor="text1"/>
        </w:rPr>
      </w:pPr>
      <w:r w:rsidRPr="0094088B">
        <w:rPr>
          <w:rFonts w:ascii="Averta" w:hAnsi="Averta" w:cs="Tahoma"/>
          <w:color w:val="000000" w:themeColor="text1"/>
        </w:rPr>
        <w:t xml:space="preserve">Las </w:t>
      </w:r>
      <w:r w:rsidRPr="0094088B">
        <w:rPr>
          <w:rFonts w:ascii="Averta" w:hAnsi="Averta" w:cs="Tahoma"/>
          <w:b/>
          <w:color w:val="000000" w:themeColor="text1"/>
        </w:rPr>
        <w:t>comisiones</w:t>
      </w:r>
      <w:r w:rsidRPr="0094088B">
        <w:rPr>
          <w:rFonts w:ascii="Averta" w:hAnsi="Averta" w:cs="Tahoma"/>
          <w:color w:val="000000" w:themeColor="text1"/>
        </w:rPr>
        <w:t xml:space="preserve"> y </w:t>
      </w:r>
      <w:r w:rsidRPr="0094088B">
        <w:rPr>
          <w:rFonts w:ascii="Averta" w:hAnsi="Averta" w:cs="Tahoma"/>
          <w:b/>
          <w:color w:val="000000" w:themeColor="text1"/>
        </w:rPr>
        <w:t>gastos</w:t>
      </w:r>
      <w:r w:rsidRPr="0094088B">
        <w:rPr>
          <w:rFonts w:ascii="Averta" w:hAnsi="Averta" w:cs="Tahoma"/>
          <w:color w:val="000000" w:themeColor="text1"/>
        </w:rPr>
        <w:t xml:space="preserve"> derivados de los diversos créditos o financiamiento; y</w:t>
      </w:r>
    </w:p>
    <w:p w14:paraId="32227E59" w14:textId="77777777" w:rsidR="007819E1" w:rsidRPr="0094088B" w:rsidRDefault="007819E1" w:rsidP="007819E1">
      <w:pPr>
        <w:numPr>
          <w:ilvl w:val="2"/>
          <w:numId w:val="13"/>
        </w:numPr>
        <w:tabs>
          <w:tab w:val="clear" w:pos="2340"/>
        </w:tabs>
        <w:overflowPunct w:val="0"/>
        <w:autoSpaceDE w:val="0"/>
        <w:autoSpaceDN w:val="0"/>
        <w:adjustRightInd w:val="0"/>
        <w:ind w:left="426" w:hanging="426"/>
        <w:jc w:val="both"/>
        <w:textAlignment w:val="baseline"/>
        <w:rPr>
          <w:rFonts w:ascii="Averta" w:eastAsia="Azo Sans Lt" w:hAnsi="Averta" w:cs="Tahoma"/>
          <w:color w:val="000000" w:themeColor="text1"/>
          <w:spacing w:val="-4"/>
        </w:rPr>
      </w:pPr>
      <w:r w:rsidRPr="0094088B">
        <w:rPr>
          <w:rFonts w:ascii="Averta" w:hAnsi="Averta" w:cs="Tahoma"/>
          <w:color w:val="000000" w:themeColor="text1"/>
        </w:rPr>
        <w:t xml:space="preserve">Los adeudos de ejercicios fiscales anteriores, relacionados directamente con las funciones, propias de la administración pública, tales como </w:t>
      </w:r>
      <w:r w:rsidRPr="0094088B">
        <w:rPr>
          <w:rFonts w:ascii="Averta" w:hAnsi="Averta" w:cs="Tahoma"/>
          <w:b/>
          <w:color w:val="000000" w:themeColor="text1"/>
        </w:rPr>
        <w:t>sueldos</w:t>
      </w:r>
      <w:r w:rsidRPr="0094088B">
        <w:rPr>
          <w:rFonts w:ascii="Averta" w:hAnsi="Averta" w:cs="Tahoma"/>
          <w:color w:val="000000" w:themeColor="text1"/>
        </w:rPr>
        <w:t xml:space="preserve">, prestaciones, </w:t>
      </w:r>
      <w:r w:rsidRPr="0094088B">
        <w:rPr>
          <w:rFonts w:ascii="Averta" w:hAnsi="Averta" w:cs="Tahoma"/>
          <w:b/>
          <w:color w:val="000000" w:themeColor="text1"/>
        </w:rPr>
        <w:t>materiales</w:t>
      </w:r>
      <w:r w:rsidRPr="0094088B">
        <w:rPr>
          <w:rFonts w:ascii="Averta" w:hAnsi="Averta" w:cs="Tahoma"/>
          <w:color w:val="000000" w:themeColor="text1"/>
        </w:rPr>
        <w:t xml:space="preserve">, suministros, </w:t>
      </w:r>
      <w:r w:rsidRPr="0094088B">
        <w:rPr>
          <w:rFonts w:ascii="Averta" w:hAnsi="Averta" w:cs="Tahoma"/>
          <w:b/>
          <w:color w:val="000000" w:themeColor="text1"/>
        </w:rPr>
        <w:t>servicios</w:t>
      </w:r>
      <w:r w:rsidRPr="0094088B">
        <w:rPr>
          <w:rFonts w:ascii="Averta" w:hAnsi="Averta" w:cs="Tahoma"/>
          <w:color w:val="000000" w:themeColor="text1"/>
        </w:rPr>
        <w:t xml:space="preserve"> y </w:t>
      </w:r>
      <w:r w:rsidRPr="0094088B">
        <w:rPr>
          <w:rFonts w:ascii="Averta" w:hAnsi="Averta" w:cs="Tahoma"/>
          <w:b/>
          <w:color w:val="000000" w:themeColor="text1"/>
        </w:rPr>
        <w:t>otros</w:t>
      </w:r>
      <w:r w:rsidRPr="0094088B">
        <w:rPr>
          <w:rFonts w:ascii="Averta" w:hAnsi="Averta" w:cs="Tahoma"/>
          <w:color w:val="000000" w:themeColor="text1"/>
        </w:rPr>
        <w:t xml:space="preserve"> adeudos pendientes.</w:t>
      </w:r>
      <w:r w:rsidRPr="0094088B">
        <w:rPr>
          <w:color w:val="000000" w:themeColor="text1"/>
        </w:rPr>
        <w:t xml:space="preserve"> </w:t>
      </w:r>
    </w:p>
    <w:p w14:paraId="7055EEAD" w14:textId="77777777" w:rsidR="007819E1" w:rsidRPr="00274240" w:rsidRDefault="007819E1" w:rsidP="007819E1">
      <w:pPr>
        <w:overflowPunct w:val="0"/>
        <w:autoSpaceDE w:val="0"/>
        <w:autoSpaceDN w:val="0"/>
        <w:adjustRightInd w:val="0"/>
        <w:jc w:val="both"/>
        <w:textAlignment w:val="baseline"/>
        <w:rPr>
          <w:color w:val="000000" w:themeColor="text1"/>
        </w:rPr>
      </w:pPr>
    </w:p>
    <w:p w14:paraId="2BB25497" w14:textId="77777777" w:rsidR="007819E1" w:rsidRPr="00274240" w:rsidRDefault="007819E1" w:rsidP="007819E1">
      <w:pPr>
        <w:overflowPunct w:val="0"/>
        <w:autoSpaceDE w:val="0"/>
        <w:autoSpaceDN w:val="0"/>
        <w:adjustRightInd w:val="0"/>
        <w:jc w:val="both"/>
        <w:textAlignment w:val="baseline"/>
        <w:rPr>
          <w:rFonts w:ascii="Averta" w:eastAsia="Azo Sans Lt" w:hAnsi="Averta" w:cs="Tahoma"/>
          <w:color w:val="000000" w:themeColor="text1"/>
          <w:spacing w:val="-4"/>
        </w:rPr>
      </w:pPr>
    </w:p>
    <w:p w14:paraId="7363F480" w14:textId="77777777" w:rsidR="007819E1" w:rsidRPr="00274240" w:rsidRDefault="007819E1" w:rsidP="007819E1">
      <w:pPr>
        <w:rPr>
          <w:rFonts w:ascii="Averta" w:eastAsia="Azo Sans Lt" w:hAnsi="Averta" w:cs="Tahoma"/>
          <w:color w:val="000000" w:themeColor="text1"/>
        </w:rPr>
      </w:pPr>
    </w:p>
    <w:p w14:paraId="5CA7D5EC" w14:textId="77777777" w:rsidR="007819E1" w:rsidRPr="00FC0EF1" w:rsidRDefault="007819E1" w:rsidP="007819E1">
      <w:pPr>
        <w:rPr>
          <w:rFonts w:ascii="Averta" w:eastAsia="Azo Sans Lt" w:hAnsi="Averta" w:cs="Tahoma"/>
          <w:color w:val="000000" w:themeColor="text1"/>
        </w:rPr>
      </w:pPr>
    </w:p>
    <w:p w14:paraId="2DC6AFA7" w14:textId="77777777" w:rsidR="007819E1" w:rsidRPr="00FC0EF1" w:rsidRDefault="007819E1" w:rsidP="007819E1">
      <w:pPr>
        <w:rPr>
          <w:rFonts w:ascii="Averta" w:eastAsia="Azo Sans Lt" w:hAnsi="Averta" w:cs="Tahoma"/>
          <w:color w:val="000000" w:themeColor="text1"/>
        </w:rPr>
      </w:pPr>
    </w:p>
    <w:p w14:paraId="3A4D693E" w14:textId="77777777" w:rsidR="007819E1" w:rsidRPr="00FC0EF1" w:rsidRDefault="007819E1" w:rsidP="007819E1">
      <w:pPr>
        <w:rPr>
          <w:rFonts w:ascii="Averta" w:eastAsia="Azo Sans Lt" w:hAnsi="Averta" w:cs="Tahoma"/>
          <w:color w:val="000000" w:themeColor="text1"/>
        </w:rPr>
      </w:pPr>
    </w:p>
    <w:p w14:paraId="46CB459E" w14:textId="77777777" w:rsidR="007819E1" w:rsidRPr="00FC0EF1" w:rsidRDefault="007819E1" w:rsidP="007819E1">
      <w:pPr>
        <w:rPr>
          <w:rFonts w:ascii="Averta" w:eastAsia="Azo Sans Lt" w:hAnsi="Averta" w:cs="Tahoma"/>
          <w:color w:val="000000" w:themeColor="text1"/>
        </w:rPr>
      </w:pPr>
    </w:p>
    <w:p w14:paraId="7F3A8CEB" w14:textId="77777777" w:rsidR="007819E1" w:rsidRPr="00FC0EF1" w:rsidRDefault="007819E1" w:rsidP="007819E1">
      <w:pPr>
        <w:rPr>
          <w:rFonts w:ascii="Averta" w:eastAsia="Azo Sans Lt" w:hAnsi="Averta" w:cs="Tahoma"/>
          <w:color w:val="000000" w:themeColor="text1"/>
        </w:rPr>
      </w:pPr>
    </w:p>
    <w:p w14:paraId="043D215D" w14:textId="77777777" w:rsidR="007819E1" w:rsidRPr="00FC0EF1" w:rsidRDefault="007819E1" w:rsidP="007819E1">
      <w:pPr>
        <w:rPr>
          <w:rFonts w:ascii="Averta" w:eastAsia="Azo Sans Lt" w:hAnsi="Averta" w:cs="Tahoma"/>
          <w:color w:val="000000" w:themeColor="text1"/>
          <w:highlight w:val="red"/>
        </w:rPr>
      </w:pPr>
    </w:p>
    <w:p w14:paraId="3835A85B" w14:textId="77777777" w:rsidR="007819E1" w:rsidRDefault="007819E1" w:rsidP="007819E1">
      <w:pPr>
        <w:pStyle w:val="Textocomentario"/>
      </w:pPr>
    </w:p>
    <w:p w14:paraId="7D886E0B" w14:textId="77777777" w:rsidR="002B4903" w:rsidRDefault="002B4903"/>
    <w:sectPr w:rsidR="002B4903" w:rsidSect="00EC514D">
      <w:headerReference w:type="default" r:id="rId31"/>
      <w:footerReference w:type="default" r:id="rId32"/>
      <w:pgSz w:w="12240" w:h="15840" w:code="1"/>
      <w:pgMar w:top="1418" w:right="1701" w:bottom="1418" w:left="1701" w:header="709" w:footer="510" w:gutter="0"/>
      <w:pgNumType w:start="127"/>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8430B" w16cex:dateUtc="2024-12-02T20:30:00Z"/>
  <w16cex:commentExtensible w16cex:durableId="2AF8431E" w16cex:dateUtc="2024-12-02T20:30:00Z"/>
  <w16cex:commentExtensible w16cex:durableId="2AF8438B" w16cex:dateUtc="2024-12-02T20:32:00Z"/>
  <w16cex:commentExtensible w16cex:durableId="2AF84412" w16cex:dateUtc="2024-12-02T20:34:00Z"/>
  <w16cex:commentExtensible w16cex:durableId="2AFC3B07" w16cex:dateUtc="2024-12-05T20:42:00Z"/>
  <w16cex:commentExtensible w16cex:durableId="2AF8461C" w16cex:dateUtc="2024-12-02T20:43:00Z"/>
  <w16cex:commentExtensible w16cex:durableId="2AFAF7FB" w16cex:dateUtc="2024-12-04T21:47:00Z"/>
  <w16cex:commentExtensible w16cex:durableId="2AF8494A" w16cex:dateUtc="2024-12-02T20:57:00Z"/>
  <w16cex:commentExtensible w16cex:durableId="2AFAF965" w16cex:dateUtc="2024-12-04T21:53:00Z"/>
  <w16cex:commentExtensible w16cex:durableId="2AF84C33" w16cex:dateUtc="2024-12-02T21:09:00Z"/>
  <w16cex:commentExtensible w16cex:durableId="2AF99C56" w16cex:dateUtc="2024-12-03T21:03:00Z"/>
  <w16cex:commentExtensible w16cex:durableId="2AF84D17" w16cex:dateUtc="2024-12-02T21:13:00Z"/>
  <w16cex:commentExtensible w16cex:durableId="2AFB0390" w16cex:dateUtc="2024-12-04T22:34:00Z"/>
  <w16cex:commentExtensible w16cex:durableId="2AF84E71" w16cex:dateUtc="2024-12-02T21:19:00Z"/>
  <w16cex:commentExtensible w16cex:durableId="2AF84FAF" w16cex:dateUtc="2024-12-02T21:24:00Z"/>
  <w16cex:commentExtensible w16cex:durableId="2AF8518B" w16cex:dateUtc="2024-12-02T21:32:00Z"/>
  <w16cex:commentExtensible w16cex:durableId="2AFB03EB" w16cex:dateUtc="2024-12-04T22:38:00Z"/>
  <w16cex:commentExtensible w16cex:durableId="2AF8519A" w16cex:dateUtc="2024-12-02T21:32:00Z"/>
  <w16cex:commentExtensible w16cex:durableId="2AFB042B" w16cex:dateUtc="2024-12-04T22:39:00Z"/>
  <w16cex:commentExtensible w16cex:durableId="2AF851D7" w16cex:dateUtc="2024-12-02T21:33:00Z"/>
  <w16cex:commentExtensible w16cex:durableId="2AFB0484" w16cex:dateUtc="2024-12-04T22:40:00Z"/>
  <w16cex:commentExtensible w16cex:durableId="2AF8527B" w16cex:dateUtc="2024-12-02T21:36:00Z"/>
  <w16cex:commentExtensible w16cex:durableId="2AFB0488" w16cex:dateUtc="2024-12-04T22:40:00Z"/>
  <w16cex:commentExtensible w16cex:durableId="2AF99AA5" w16cex:dateUtc="2024-12-03T20:56:00Z"/>
  <w16cex:commentExtensible w16cex:durableId="2AFB04B3" w16cex:dateUtc="2024-12-04T22:41:00Z"/>
  <w16cex:commentExtensible w16cex:durableId="2AF96C9A" w16cex:dateUtc="2024-12-03T17:39:00Z"/>
  <w16cex:commentExtensible w16cex:durableId="2AF96CB7" w16cex:dateUtc="2024-12-03T17:40:00Z"/>
  <w16cex:commentExtensible w16cex:durableId="2AF96F7E" w16cex:dateUtc="2024-12-03T17:52:00Z"/>
  <w16cex:commentExtensible w16cex:durableId="2AF971B9" w16cex:dateUtc="2024-12-03T18:02:00Z"/>
  <w16cex:commentExtensible w16cex:durableId="2AF972B5" w16cex:dateUtc="2024-12-03T18:06:00Z"/>
  <w16cex:commentExtensible w16cex:durableId="2AFB05F8" w16cex:dateUtc="2024-12-04T22:46:00Z"/>
  <w16cex:commentExtensible w16cex:durableId="2AF97AAF" w16cex:dateUtc="2024-12-03T18:40:00Z"/>
  <w16cex:commentExtensible w16cex:durableId="2AF9810C" w16cex:dateUtc="2024-12-03T19:06:00Z"/>
  <w16cex:commentExtensible w16cex:durableId="2AFAFFA4" w16cex:dateUtc="2024-12-04T22:19:00Z"/>
  <w16cex:commentExtensible w16cex:durableId="2AFAFFD8" w16cex:dateUtc="2024-12-04T22:20:00Z"/>
  <w16cex:commentExtensible w16cex:durableId="2AF8554F" w16cex:dateUtc="2024-12-02T21:48:00Z"/>
  <w16cex:commentExtensible w16cex:durableId="2B02E12D" w16cex:dateUtc="2024-12-10T21:47:00Z"/>
  <w16cex:commentExtensible w16cex:durableId="2AF855DB" w16cex:dateUtc="2024-12-02T21:50:00Z"/>
  <w16cex:commentExtensible w16cex:durableId="2B02DBD1" w16cex:dateUtc="2024-12-10T21:09:00Z"/>
  <w16cex:commentExtensible w16cex:durableId="2AF85847" w16cex:dateUtc="2024-12-02T22:01:00Z"/>
  <w16cex:commentExtensible w16cex:durableId="2AF99B75" w16cex:dateUtc="2024-12-03T21:00:00Z"/>
  <w16cex:commentExtensible w16cex:durableId="2AF859C7" w16cex:dateUtc="2024-12-02T22:04:00Z"/>
  <w16cex:commentExtensible w16cex:durableId="2B03DE01" w16cex:dateUtc="2024-12-11T15:41:00Z"/>
  <w16cex:commentExtensible w16cex:durableId="2AF86A7A" w16cex:dateUtc="2024-12-02T23:18:00Z"/>
  <w16cex:commentExtensible w16cex:durableId="2B03DE02" w16cex:dateUtc="2024-12-11T15:43:00Z"/>
  <w16cex:commentExtensible w16cex:durableId="2AF86B32" w16cex:dateUtc="2024-12-02T23:21:00Z"/>
  <w16cex:commentExtensible w16cex:durableId="2B03DE03" w16cex:dateUtc="2024-12-11T15:45:00Z"/>
  <w16cex:commentExtensible w16cex:durableId="2AF86BA3" w16cex:dateUtc="2024-12-02T23:23:00Z"/>
  <w16cex:commentExtensible w16cex:durableId="2B03DE04" w16cex:dateUtc="2024-12-11T15: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AB3C" w14:textId="77777777" w:rsidR="001F767D" w:rsidRDefault="001F767D" w:rsidP="007819E1">
      <w:r>
        <w:separator/>
      </w:r>
    </w:p>
  </w:endnote>
  <w:endnote w:type="continuationSeparator" w:id="0">
    <w:p w14:paraId="19190EEC" w14:textId="77777777" w:rsidR="001F767D" w:rsidRDefault="001F767D" w:rsidP="0078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rta">
    <w:altName w:val="Averta"/>
    <w:panose1 w:val="000005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zo Sans">
    <w:altName w:val="Times New Roman"/>
    <w:panose1 w:val="00000000000000000000"/>
    <w:charset w:val="00"/>
    <w:family w:val="modern"/>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tique Oliv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verta Bold">
    <w:panose1 w:val="00000800000000000000"/>
    <w:charset w:val="00"/>
    <w:family w:val="auto"/>
    <w:pitch w:val="variable"/>
    <w:sig w:usb0="20000087" w:usb1="00000001" w:usb2="00000000" w:usb3="00000000" w:csb0="0000019B" w:csb1="00000000"/>
  </w:font>
  <w:font w:name="Averta-Regular">
    <w:panose1 w:val="00000500000000000000"/>
    <w:charset w:val="00"/>
    <w:family w:val="modern"/>
    <w:notTrueType/>
    <w:pitch w:val="variable"/>
    <w:sig w:usb0="20000087" w:usb1="00000001" w:usb2="00000000" w:usb3="00000000" w:csb0="0000019B"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00B050"/>
      </w:tblBorders>
      <w:tblCellMar>
        <w:top w:w="72" w:type="dxa"/>
        <w:left w:w="115" w:type="dxa"/>
        <w:bottom w:w="72" w:type="dxa"/>
        <w:right w:w="115" w:type="dxa"/>
      </w:tblCellMar>
      <w:tblLook w:val="04A0" w:firstRow="1" w:lastRow="0" w:firstColumn="1" w:lastColumn="0" w:noHBand="0" w:noVBand="1"/>
    </w:tblPr>
    <w:tblGrid>
      <w:gridCol w:w="8262"/>
      <w:gridCol w:w="576"/>
    </w:tblGrid>
    <w:tr w:rsidR="001F767D" w:rsidRPr="00F33C62" w14:paraId="7528F63A" w14:textId="77777777" w:rsidTr="00E438C0">
      <w:tc>
        <w:tcPr>
          <w:tcW w:w="4674" w:type="pct"/>
          <w:tcBorders>
            <w:top w:val="single" w:sz="4" w:space="0" w:color="235B4E"/>
          </w:tcBorders>
        </w:tcPr>
        <w:p w14:paraId="70447AAD" w14:textId="77777777" w:rsidR="001F767D" w:rsidRPr="006D79CB" w:rsidRDefault="00254DBA" w:rsidP="00C54733">
          <w:pPr>
            <w:pStyle w:val="Piedepgina"/>
            <w:jc w:val="right"/>
            <w:rPr>
              <w:rFonts w:ascii="Azo Sans Lt" w:hAnsi="Azo Sans Lt" w:cstheme="minorHAnsi"/>
              <w:sz w:val="20"/>
              <w:szCs w:val="20"/>
            </w:rPr>
          </w:pPr>
          <w:sdt>
            <w:sdtPr>
              <w:rPr>
                <w:rFonts w:ascii="Averta" w:hAnsi="Averta" w:cstheme="minorHAnsi"/>
                <w:sz w:val="18"/>
                <w:szCs w:val="18"/>
              </w:rPr>
              <w:alias w:val="Compañía"/>
              <w:id w:val="75971759"/>
              <w:dataBinding w:prefixMappings="xmlns:ns0='http://schemas.openxmlformats.org/officeDocument/2006/extended-properties'" w:xpath="/ns0:Properties[1]/ns0:Company[1]" w:storeItemID="{6668398D-A668-4E3E-A5EB-62B293D839F1}"/>
              <w:text/>
            </w:sdtPr>
            <w:sdtEndPr/>
            <w:sdtContent>
              <w:r w:rsidR="001F767D" w:rsidRPr="00B04873">
                <w:rPr>
                  <w:rFonts w:ascii="Averta" w:hAnsi="Averta" w:cstheme="minorHAnsi"/>
                  <w:sz w:val="18"/>
                  <w:szCs w:val="18"/>
                </w:rPr>
                <w:t>Secretaría de Administración Finanzas / Subsecretaría de Programación y Presupuesto</w:t>
              </w:r>
            </w:sdtContent>
          </w:sdt>
        </w:p>
      </w:tc>
      <w:tc>
        <w:tcPr>
          <w:tcW w:w="326" w:type="pct"/>
          <w:shd w:val="clear" w:color="auto" w:fill="235B4E"/>
        </w:tcPr>
        <w:p w14:paraId="0E232401" w14:textId="4B4CDB64" w:rsidR="001F767D" w:rsidRPr="00F33C62" w:rsidRDefault="001F767D" w:rsidP="00C54733">
          <w:pPr>
            <w:pStyle w:val="Encabezado"/>
            <w:rPr>
              <w:rFonts w:ascii="Averta Bold" w:hAnsi="Averta Bold"/>
              <w:color w:val="FFFFFF" w:themeColor="background1"/>
              <w:sz w:val="20"/>
              <w:szCs w:val="20"/>
            </w:rPr>
          </w:pPr>
          <w:r w:rsidRPr="00F33C62">
            <w:rPr>
              <w:rFonts w:ascii="Averta Bold" w:hAnsi="Averta Bold"/>
              <w:sz w:val="20"/>
              <w:szCs w:val="20"/>
            </w:rPr>
            <w:fldChar w:fldCharType="begin"/>
          </w:r>
          <w:r w:rsidRPr="00F33C62">
            <w:rPr>
              <w:rFonts w:ascii="Averta Bold" w:hAnsi="Averta Bold"/>
              <w:sz w:val="20"/>
              <w:szCs w:val="20"/>
            </w:rPr>
            <w:instrText>PAGE   \* MERGEFORMAT</w:instrText>
          </w:r>
          <w:r w:rsidRPr="00F33C62">
            <w:rPr>
              <w:rFonts w:ascii="Averta Bold" w:hAnsi="Averta Bold"/>
              <w:sz w:val="20"/>
              <w:szCs w:val="20"/>
            </w:rPr>
            <w:fldChar w:fldCharType="separate"/>
          </w:r>
          <w:r w:rsidRPr="00986B99">
            <w:rPr>
              <w:rFonts w:ascii="Averta Bold" w:hAnsi="Averta Bold"/>
              <w:noProof/>
              <w:color w:val="FFFFFF" w:themeColor="background1"/>
              <w:sz w:val="20"/>
              <w:szCs w:val="20"/>
              <w:lang w:val="es-ES"/>
            </w:rPr>
            <w:t>275</w:t>
          </w:r>
          <w:r w:rsidRPr="00F33C62">
            <w:rPr>
              <w:rFonts w:ascii="Averta Bold" w:hAnsi="Averta Bold"/>
              <w:color w:val="FFFFFF" w:themeColor="background1"/>
              <w:sz w:val="20"/>
              <w:szCs w:val="20"/>
            </w:rPr>
            <w:fldChar w:fldCharType="end"/>
          </w:r>
        </w:p>
      </w:tc>
    </w:tr>
  </w:tbl>
  <w:p w14:paraId="3AA276A5" w14:textId="77777777" w:rsidR="001F767D" w:rsidRDefault="001F767D" w:rsidP="00C547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2CB63" w14:textId="77777777" w:rsidR="001F767D" w:rsidRDefault="001F767D" w:rsidP="007819E1">
      <w:r>
        <w:separator/>
      </w:r>
    </w:p>
  </w:footnote>
  <w:footnote w:type="continuationSeparator" w:id="0">
    <w:p w14:paraId="4BEFCAB8" w14:textId="77777777" w:rsidR="001F767D" w:rsidRDefault="001F767D" w:rsidP="0078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1B650" w14:textId="6FDC2C9A" w:rsidR="001F767D" w:rsidRDefault="001F767D">
    <w:pPr>
      <w:pStyle w:val="Encabezado"/>
    </w:pPr>
    <w:r w:rsidRPr="007819E1">
      <w:rPr>
        <w:noProof/>
        <w:lang w:val="en-US"/>
      </w:rPr>
      <w:drawing>
        <wp:anchor distT="0" distB="0" distL="114300" distR="114300" simplePos="0" relativeHeight="251660288" behindDoc="1" locked="0" layoutInCell="1" allowOverlap="1" wp14:anchorId="7164DD6B" wp14:editId="03445B9E">
          <wp:simplePos x="0" y="0"/>
          <wp:positionH relativeFrom="column">
            <wp:posOffset>-870585</wp:posOffset>
          </wp:positionH>
          <wp:positionV relativeFrom="paragraph">
            <wp:posOffset>-516255</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sidRPr="007819E1">
      <w:rPr>
        <w:noProof/>
        <w:lang w:val="en-US"/>
      </w:rPr>
      <mc:AlternateContent>
        <mc:Choice Requires="wps">
          <w:drawing>
            <wp:anchor distT="0" distB="0" distL="114300" distR="114300" simplePos="0" relativeHeight="251659264" behindDoc="0" locked="0" layoutInCell="1" allowOverlap="1" wp14:anchorId="23D1314F" wp14:editId="429A1311">
              <wp:simplePos x="0" y="0"/>
              <wp:positionH relativeFrom="margin">
                <wp:posOffset>299085</wp:posOffset>
              </wp:positionH>
              <wp:positionV relativeFrom="paragraph">
                <wp:posOffset>54610</wp:posOffset>
              </wp:positionV>
              <wp:extent cx="5323840" cy="367665"/>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384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D48F5" w14:textId="19CB72D7" w:rsidR="001F767D" w:rsidRDefault="001F767D" w:rsidP="007819E1">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3C648CDC" w14:textId="77777777" w:rsidR="001F767D" w:rsidRDefault="001F767D" w:rsidP="007819E1">
                          <w:pPr>
                            <w:jc w:val="right"/>
                            <w:rPr>
                              <w:rFonts w:ascii="Azo Sans Lt" w:hAnsi="Azo Sans Lt"/>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D1314F" id="_x0000_t202" coordsize="21600,21600" o:spt="202" path="m,l,21600r21600,l21600,xe">
              <v:stroke joinstyle="miter"/>
              <v:path gradientshapeok="t" o:connecttype="rect"/>
            </v:shapetype>
            <v:shape id="Cuadro de texto 5" o:spid="_x0000_s1026" type="#_x0000_t202" style="position:absolute;margin-left:23.55pt;margin-top:4.3pt;width:419.2pt;height:28.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" filled="f" stroked="f">
              <v:textbox>
                <w:txbxContent>
                  <w:p w14:paraId="177D48F5" w14:textId="19CB72D7" w:rsidR="001F767D" w:rsidRDefault="001F767D" w:rsidP="007819E1">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3C648CDC" w14:textId="77777777" w:rsidR="001F767D" w:rsidRDefault="001F767D" w:rsidP="007819E1">
                    <w:pPr>
                      <w:jc w:val="right"/>
                      <w:rPr>
                        <w:rFonts w:ascii="Azo Sans Lt" w:hAnsi="Azo Sans Lt"/>
                        <w:b/>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C128966E"/>
    <w:lvl w:ilvl="0">
      <w:numFmt w:val="decimal"/>
      <w:lvlText w:val="*"/>
      <w:lvlJc w:val="left"/>
    </w:lvl>
  </w:abstractNum>
  <w:abstractNum w:abstractNumId="6" w15:restartNumberingAfterBreak="0">
    <w:nsid w:val="004B7260"/>
    <w:multiLevelType w:val="hybridMultilevel"/>
    <w:tmpl w:val="55422A6A"/>
    <w:lvl w:ilvl="0" w:tplc="080A0017">
      <w:start w:val="1"/>
      <w:numFmt w:val="lowerLetter"/>
      <w:lvlText w:val="%1)"/>
      <w:lvlJc w:val="left"/>
      <w:pPr>
        <w:ind w:left="982" w:hanging="360"/>
      </w:pPr>
    </w:lvl>
    <w:lvl w:ilvl="1" w:tplc="080A0019" w:tentative="1">
      <w:start w:val="1"/>
      <w:numFmt w:val="lowerLetter"/>
      <w:lvlText w:val="%2."/>
      <w:lvlJc w:val="left"/>
      <w:pPr>
        <w:ind w:left="1702" w:hanging="360"/>
      </w:pPr>
    </w:lvl>
    <w:lvl w:ilvl="2" w:tplc="080A001B" w:tentative="1">
      <w:start w:val="1"/>
      <w:numFmt w:val="lowerRoman"/>
      <w:lvlText w:val="%3."/>
      <w:lvlJc w:val="right"/>
      <w:pPr>
        <w:ind w:left="2422" w:hanging="180"/>
      </w:pPr>
    </w:lvl>
    <w:lvl w:ilvl="3" w:tplc="080A000F" w:tentative="1">
      <w:start w:val="1"/>
      <w:numFmt w:val="decimal"/>
      <w:lvlText w:val="%4."/>
      <w:lvlJc w:val="left"/>
      <w:pPr>
        <w:ind w:left="3142" w:hanging="360"/>
      </w:pPr>
    </w:lvl>
    <w:lvl w:ilvl="4" w:tplc="080A0019" w:tentative="1">
      <w:start w:val="1"/>
      <w:numFmt w:val="lowerLetter"/>
      <w:lvlText w:val="%5."/>
      <w:lvlJc w:val="left"/>
      <w:pPr>
        <w:ind w:left="3862" w:hanging="360"/>
      </w:pPr>
    </w:lvl>
    <w:lvl w:ilvl="5" w:tplc="080A001B" w:tentative="1">
      <w:start w:val="1"/>
      <w:numFmt w:val="lowerRoman"/>
      <w:lvlText w:val="%6."/>
      <w:lvlJc w:val="right"/>
      <w:pPr>
        <w:ind w:left="4582" w:hanging="180"/>
      </w:pPr>
    </w:lvl>
    <w:lvl w:ilvl="6" w:tplc="080A000F" w:tentative="1">
      <w:start w:val="1"/>
      <w:numFmt w:val="decimal"/>
      <w:lvlText w:val="%7."/>
      <w:lvlJc w:val="left"/>
      <w:pPr>
        <w:ind w:left="5302" w:hanging="360"/>
      </w:pPr>
    </w:lvl>
    <w:lvl w:ilvl="7" w:tplc="080A0019" w:tentative="1">
      <w:start w:val="1"/>
      <w:numFmt w:val="lowerLetter"/>
      <w:lvlText w:val="%8."/>
      <w:lvlJc w:val="left"/>
      <w:pPr>
        <w:ind w:left="6022" w:hanging="360"/>
      </w:pPr>
    </w:lvl>
    <w:lvl w:ilvl="8" w:tplc="080A001B" w:tentative="1">
      <w:start w:val="1"/>
      <w:numFmt w:val="lowerRoman"/>
      <w:lvlText w:val="%9."/>
      <w:lvlJc w:val="right"/>
      <w:pPr>
        <w:ind w:left="6742" w:hanging="180"/>
      </w:pPr>
    </w:lvl>
  </w:abstractNum>
  <w:abstractNum w:abstractNumId="7" w15:restartNumberingAfterBreak="0">
    <w:nsid w:val="016D5E82"/>
    <w:multiLevelType w:val="hybridMultilevel"/>
    <w:tmpl w:val="EB50F2DC"/>
    <w:lvl w:ilvl="0" w:tplc="080A0017">
      <w:start w:val="1"/>
      <w:numFmt w:val="lowerLetter"/>
      <w:lvlText w:val="%1)"/>
      <w:lvlJc w:val="left"/>
      <w:pPr>
        <w:ind w:left="795" w:hanging="360"/>
      </w:pPr>
      <w:rPr>
        <w:rFonts w:hint="default"/>
      </w:rPr>
    </w:lvl>
    <w:lvl w:ilvl="1" w:tplc="080A0003" w:tentative="1">
      <w:start w:val="1"/>
      <w:numFmt w:val="bullet"/>
      <w:lvlText w:val="o"/>
      <w:lvlJc w:val="left"/>
      <w:pPr>
        <w:ind w:left="1515" w:hanging="360"/>
      </w:pPr>
      <w:rPr>
        <w:rFonts w:ascii="Courier New" w:hAnsi="Courier New" w:cs="Courier New" w:hint="default"/>
      </w:rPr>
    </w:lvl>
    <w:lvl w:ilvl="2" w:tplc="080A0005" w:tentative="1">
      <w:start w:val="1"/>
      <w:numFmt w:val="bullet"/>
      <w:lvlText w:val=""/>
      <w:lvlJc w:val="left"/>
      <w:pPr>
        <w:ind w:left="2235" w:hanging="360"/>
      </w:pPr>
      <w:rPr>
        <w:rFonts w:ascii="Wingdings" w:hAnsi="Wingdings" w:hint="default"/>
      </w:rPr>
    </w:lvl>
    <w:lvl w:ilvl="3" w:tplc="080A0001" w:tentative="1">
      <w:start w:val="1"/>
      <w:numFmt w:val="bullet"/>
      <w:lvlText w:val=""/>
      <w:lvlJc w:val="left"/>
      <w:pPr>
        <w:ind w:left="2955" w:hanging="360"/>
      </w:pPr>
      <w:rPr>
        <w:rFonts w:ascii="Symbol" w:hAnsi="Symbol" w:hint="default"/>
      </w:rPr>
    </w:lvl>
    <w:lvl w:ilvl="4" w:tplc="080A0003" w:tentative="1">
      <w:start w:val="1"/>
      <w:numFmt w:val="bullet"/>
      <w:lvlText w:val="o"/>
      <w:lvlJc w:val="left"/>
      <w:pPr>
        <w:ind w:left="3675" w:hanging="360"/>
      </w:pPr>
      <w:rPr>
        <w:rFonts w:ascii="Courier New" w:hAnsi="Courier New" w:cs="Courier New" w:hint="default"/>
      </w:rPr>
    </w:lvl>
    <w:lvl w:ilvl="5" w:tplc="080A0005" w:tentative="1">
      <w:start w:val="1"/>
      <w:numFmt w:val="bullet"/>
      <w:lvlText w:val=""/>
      <w:lvlJc w:val="left"/>
      <w:pPr>
        <w:ind w:left="4395" w:hanging="360"/>
      </w:pPr>
      <w:rPr>
        <w:rFonts w:ascii="Wingdings" w:hAnsi="Wingdings" w:hint="default"/>
      </w:rPr>
    </w:lvl>
    <w:lvl w:ilvl="6" w:tplc="080A0001" w:tentative="1">
      <w:start w:val="1"/>
      <w:numFmt w:val="bullet"/>
      <w:lvlText w:val=""/>
      <w:lvlJc w:val="left"/>
      <w:pPr>
        <w:ind w:left="5115" w:hanging="360"/>
      </w:pPr>
      <w:rPr>
        <w:rFonts w:ascii="Symbol" w:hAnsi="Symbol" w:hint="default"/>
      </w:rPr>
    </w:lvl>
    <w:lvl w:ilvl="7" w:tplc="080A0003" w:tentative="1">
      <w:start w:val="1"/>
      <w:numFmt w:val="bullet"/>
      <w:lvlText w:val="o"/>
      <w:lvlJc w:val="left"/>
      <w:pPr>
        <w:ind w:left="5835" w:hanging="360"/>
      </w:pPr>
      <w:rPr>
        <w:rFonts w:ascii="Courier New" w:hAnsi="Courier New" w:cs="Courier New" w:hint="default"/>
      </w:rPr>
    </w:lvl>
    <w:lvl w:ilvl="8" w:tplc="080A0005" w:tentative="1">
      <w:start w:val="1"/>
      <w:numFmt w:val="bullet"/>
      <w:lvlText w:val=""/>
      <w:lvlJc w:val="left"/>
      <w:pPr>
        <w:ind w:left="6555" w:hanging="360"/>
      </w:pPr>
      <w:rPr>
        <w:rFonts w:ascii="Wingdings" w:hAnsi="Wingdings" w:hint="default"/>
      </w:rPr>
    </w:lvl>
  </w:abstractNum>
  <w:abstractNum w:abstractNumId="8" w15:restartNumberingAfterBreak="0">
    <w:nsid w:val="01C22A0F"/>
    <w:multiLevelType w:val="hybridMultilevel"/>
    <w:tmpl w:val="82C2D9F8"/>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15:restartNumberingAfterBreak="0">
    <w:nsid w:val="02D12F00"/>
    <w:multiLevelType w:val="hybridMultilevel"/>
    <w:tmpl w:val="C7D60F16"/>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2E00A47"/>
    <w:multiLevelType w:val="hybridMultilevel"/>
    <w:tmpl w:val="66703F7C"/>
    <w:lvl w:ilvl="0" w:tplc="D662F804">
      <w:start w:val="1"/>
      <w:numFmt w:val="lowerLetter"/>
      <w:lvlText w:val="%1)"/>
      <w:lvlJc w:val="left"/>
      <w:pPr>
        <w:ind w:left="796" w:hanging="360"/>
      </w:pPr>
      <w:rPr>
        <w:rFonts w:ascii="Averta" w:hAnsi="Averta" w:hint="default"/>
        <w:b w:val="0"/>
        <w:i w:val="0"/>
        <w:sz w:val="22"/>
        <w:szCs w:val="22"/>
      </w:rPr>
    </w:lvl>
    <w:lvl w:ilvl="1" w:tplc="080A0019">
      <w:start w:val="1"/>
      <w:numFmt w:val="lowerLetter"/>
      <w:lvlText w:val="%2."/>
      <w:lvlJc w:val="left"/>
      <w:pPr>
        <w:ind w:left="1516" w:hanging="360"/>
      </w:pPr>
    </w:lvl>
    <w:lvl w:ilvl="2" w:tplc="080A001B">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11" w15:restartNumberingAfterBreak="0">
    <w:nsid w:val="03D81255"/>
    <w:multiLevelType w:val="hybridMultilevel"/>
    <w:tmpl w:val="D7B4B204"/>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2" w15:restartNumberingAfterBreak="0">
    <w:nsid w:val="04502A3D"/>
    <w:multiLevelType w:val="hybridMultilevel"/>
    <w:tmpl w:val="99A021DA"/>
    <w:lvl w:ilvl="0" w:tplc="2EA4BB82">
      <w:start w:val="1"/>
      <w:numFmt w:val="lowerLetter"/>
      <w:lvlText w:val="%1."/>
      <w:lvlJc w:val="left"/>
      <w:pPr>
        <w:ind w:left="360" w:hanging="360"/>
      </w:pPr>
      <w:rPr>
        <w:rFonts w:ascii="Averta" w:eastAsia="Azo Sans Lt" w:hAnsi="Averta" w:cs="Tahoma"/>
        <w:color w:val="000000" w:themeColor="text1"/>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06EA6C67"/>
    <w:multiLevelType w:val="hybridMultilevel"/>
    <w:tmpl w:val="D25CB666"/>
    <w:lvl w:ilvl="0" w:tplc="0C0A000F">
      <w:start w:val="1"/>
      <w:numFmt w:val="decimal"/>
      <w:lvlText w:val="%1."/>
      <w:lvlJc w:val="left"/>
      <w:pPr>
        <w:ind w:left="578" w:hanging="360"/>
      </w:pPr>
    </w:lvl>
    <w:lvl w:ilvl="1" w:tplc="0C0A0019">
      <w:start w:val="1"/>
      <w:numFmt w:val="lowerLetter"/>
      <w:lvlText w:val="%2."/>
      <w:lvlJc w:val="left"/>
      <w:pPr>
        <w:ind w:left="1298" w:hanging="360"/>
      </w:pPr>
    </w:lvl>
    <w:lvl w:ilvl="2" w:tplc="0C0A001B" w:tentative="1">
      <w:start w:val="1"/>
      <w:numFmt w:val="lowerRoman"/>
      <w:lvlText w:val="%3."/>
      <w:lvlJc w:val="right"/>
      <w:pPr>
        <w:ind w:left="2018" w:hanging="180"/>
      </w:pPr>
    </w:lvl>
    <w:lvl w:ilvl="3" w:tplc="0C0A000F" w:tentative="1">
      <w:start w:val="1"/>
      <w:numFmt w:val="decimal"/>
      <w:lvlText w:val="%4."/>
      <w:lvlJc w:val="left"/>
      <w:pPr>
        <w:ind w:left="2738" w:hanging="360"/>
      </w:pPr>
    </w:lvl>
    <w:lvl w:ilvl="4" w:tplc="0C0A0019" w:tentative="1">
      <w:start w:val="1"/>
      <w:numFmt w:val="lowerLetter"/>
      <w:lvlText w:val="%5."/>
      <w:lvlJc w:val="left"/>
      <w:pPr>
        <w:ind w:left="3458" w:hanging="360"/>
      </w:pPr>
    </w:lvl>
    <w:lvl w:ilvl="5" w:tplc="0C0A001B" w:tentative="1">
      <w:start w:val="1"/>
      <w:numFmt w:val="lowerRoman"/>
      <w:lvlText w:val="%6."/>
      <w:lvlJc w:val="right"/>
      <w:pPr>
        <w:ind w:left="4178" w:hanging="180"/>
      </w:pPr>
    </w:lvl>
    <w:lvl w:ilvl="6" w:tplc="0C0A000F" w:tentative="1">
      <w:start w:val="1"/>
      <w:numFmt w:val="decimal"/>
      <w:lvlText w:val="%7."/>
      <w:lvlJc w:val="left"/>
      <w:pPr>
        <w:ind w:left="4898" w:hanging="360"/>
      </w:pPr>
    </w:lvl>
    <w:lvl w:ilvl="7" w:tplc="0C0A0019" w:tentative="1">
      <w:start w:val="1"/>
      <w:numFmt w:val="lowerLetter"/>
      <w:lvlText w:val="%8."/>
      <w:lvlJc w:val="left"/>
      <w:pPr>
        <w:ind w:left="5618" w:hanging="360"/>
      </w:pPr>
    </w:lvl>
    <w:lvl w:ilvl="8" w:tplc="0C0A001B" w:tentative="1">
      <w:start w:val="1"/>
      <w:numFmt w:val="lowerRoman"/>
      <w:lvlText w:val="%9."/>
      <w:lvlJc w:val="right"/>
      <w:pPr>
        <w:ind w:left="6338" w:hanging="180"/>
      </w:pPr>
    </w:lvl>
  </w:abstractNum>
  <w:abstractNum w:abstractNumId="14" w15:restartNumberingAfterBreak="0">
    <w:nsid w:val="07754123"/>
    <w:multiLevelType w:val="hybridMultilevel"/>
    <w:tmpl w:val="403A82AE"/>
    <w:lvl w:ilvl="0" w:tplc="080A0017">
      <w:start w:val="1"/>
      <w:numFmt w:val="lowerLetter"/>
      <w:lvlText w:val="%1)"/>
      <w:lvlJc w:val="left"/>
      <w:pPr>
        <w:ind w:left="720" w:hanging="360"/>
      </w:pPr>
      <w:rPr>
        <w:rFonts w:hint="default"/>
        <w:b w:val="0"/>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08BE0130"/>
    <w:multiLevelType w:val="multilevel"/>
    <w:tmpl w:val="BBC894A2"/>
    <w:lvl w:ilvl="0">
      <w:start w:val="3"/>
      <w:numFmt w:val="decimal"/>
      <w:lvlText w:val="%1."/>
      <w:lvlJc w:val="left"/>
      <w:pPr>
        <w:ind w:left="1155" w:hanging="1155"/>
      </w:pPr>
      <w:rPr>
        <w:rFonts w:hint="default"/>
      </w:rPr>
    </w:lvl>
    <w:lvl w:ilvl="1">
      <w:start w:val="1"/>
      <w:numFmt w:val="decimal"/>
      <w:lvlText w:val="%1.%2."/>
      <w:lvlJc w:val="left"/>
      <w:pPr>
        <w:ind w:left="1245" w:hanging="1155"/>
      </w:pPr>
      <w:rPr>
        <w:rFonts w:hint="default"/>
      </w:rPr>
    </w:lvl>
    <w:lvl w:ilvl="2">
      <w:start w:val="15"/>
      <w:numFmt w:val="decimal"/>
      <w:lvlText w:val="%1.%2.%3."/>
      <w:lvlJc w:val="left"/>
      <w:pPr>
        <w:ind w:left="1335" w:hanging="1155"/>
      </w:pPr>
      <w:rPr>
        <w:rFonts w:hint="default"/>
      </w:rPr>
    </w:lvl>
    <w:lvl w:ilvl="3">
      <w:start w:val="2"/>
      <w:numFmt w:val="decimal"/>
      <w:lvlText w:val="%1.%2.%3.%4."/>
      <w:lvlJc w:val="left"/>
      <w:pPr>
        <w:ind w:left="1425" w:hanging="1155"/>
      </w:pPr>
      <w:rPr>
        <w:rFonts w:hint="default"/>
      </w:rPr>
    </w:lvl>
    <w:lvl w:ilvl="4">
      <w:start w:val="2"/>
      <w:numFmt w:val="decimal"/>
      <w:lvlText w:val="%1.%2.%3.%4.%5."/>
      <w:lvlJc w:val="left"/>
      <w:pPr>
        <w:ind w:left="1800" w:hanging="1440"/>
      </w:pPr>
      <w:rPr>
        <w:rFonts w:hint="default"/>
        <w:color w:val="auto"/>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2880" w:hanging="2160"/>
      </w:pPr>
      <w:rPr>
        <w:rFonts w:hint="default"/>
      </w:rPr>
    </w:lvl>
  </w:abstractNum>
  <w:abstractNum w:abstractNumId="16" w15:restartNumberingAfterBreak="0">
    <w:nsid w:val="08FF4747"/>
    <w:multiLevelType w:val="hybridMultilevel"/>
    <w:tmpl w:val="73C01FFE"/>
    <w:lvl w:ilvl="0" w:tplc="080A0017">
      <w:start w:val="1"/>
      <w:numFmt w:val="lowerLetter"/>
      <w:lvlText w:val="%1)"/>
      <w:lvlJc w:val="left"/>
      <w:pPr>
        <w:ind w:left="720" w:hanging="360"/>
      </w:pPr>
      <w:rPr>
        <w:rFont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09E07649"/>
    <w:multiLevelType w:val="hybridMultilevel"/>
    <w:tmpl w:val="6F4E875C"/>
    <w:lvl w:ilvl="0" w:tplc="080A000F">
      <w:start w:val="1"/>
      <w:numFmt w:val="decimal"/>
      <w:lvlText w:val="%1."/>
      <w:lvlJc w:val="left"/>
      <w:pPr>
        <w:ind w:left="720" w:hanging="360"/>
      </w:pPr>
      <w:rPr>
        <w:rFonts w:hint="default"/>
      </w:rPr>
    </w:lvl>
    <w:lvl w:ilvl="1" w:tplc="18467D98">
      <w:start w:val="1"/>
      <w:numFmt w:val="bullet"/>
      <w:lvlText w:val="o"/>
      <w:lvlJc w:val="left"/>
      <w:pPr>
        <w:ind w:left="1440" w:hanging="360"/>
      </w:pPr>
      <w:rPr>
        <w:rFonts w:ascii="Courier New" w:hAnsi="Courier New" w:hint="default"/>
      </w:rPr>
    </w:lvl>
    <w:lvl w:ilvl="2" w:tplc="999ED524">
      <w:start w:val="1"/>
      <w:numFmt w:val="bullet"/>
      <w:lvlText w:val=""/>
      <w:lvlJc w:val="left"/>
      <w:pPr>
        <w:ind w:left="2160" w:hanging="360"/>
      </w:pPr>
      <w:rPr>
        <w:rFonts w:ascii="Wingdings" w:hAnsi="Wingdings" w:hint="default"/>
      </w:rPr>
    </w:lvl>
    <w:lvl w:ilvl="3" w:tplc="70AC0406">
      <w:start w:val="1"/>
      <w:numFmt w:val="bullet"/>
      <w:lvlText w:val=""/>
      <w:lvlJc w:val="left"/>
      <w:pPr>
        <w:ind w:left="2880" w:hanging="360"/>
      </w:pPr>
      <w:rPr>
        <w:rFonts w:ascii="Symbol" w:hAnsi="Symbol" w:hint="default"/>
      </w:rPr>
    </w:lvl>
    <w:lvl w:ilvl="4" w:tplc="D9843C98">
      <w:start w:val="1"/>
      <w:numFmt w:val="bullet"/>
      <w:lvlText w:val="o"/>
      <w:lvlJc w:val="left"/>
      <w:pPr>
        <w:ind w:left="3600" w:hanging="360"/>
      </w:pPr>
      <w:rPr>
        <w:rFonts w:ascii="Courier New" w:hAnsi="Courier New" w:hint="default"/>
      </w:rPr>
    </w:lvl>
    <w:lvl w:ilvl="5" w:tplc="2048DBC4">
      <w:start w:val="1"/>
      <w:numFmt w:val="bullet"/>
      <w:lvlText w:val=""/>
      <w:lvlJc w:val="left"/>
      <w:pPr>
        <w:ind w:left="4320" w:hanging="360"/>
      </w:pPr>
      <w:rPr>
        <w:rFonts w:ascii="Wingdings" w:hAnsi="Wingdings" w:hint="default"/>
      </w:rPr>
    </w:lvl>
    <w:lvl w:ilvl="6" w:tplc="6EBCC458">
      <w:start w:val="1"/>
      <w:numFmt w:val="bullet"/>
      <w:lvlText w:val=""/>
      <w:lvlJc w:val="left"/>
      <w:pPr>
        <w:ind w:left="5040" w:hanging="360"/>
      </w:pPr>
      <w:rPr>
        <w:rFonts w:ascii="Symbol" w:hAnsi="Symbol" w:hint="default"/>
      </w:rPr>
    </w:lvl>
    <w:lvl w:ilvl="7" w:tplc="F08E27AA">
      <w:start w:val="1"/>
      <w:numFmt w:val="bullet"/>
      <w:lvlText w:val="o"/>
      <w:lvlJc w:val="left"/>
      <w:pPr>
        <w:ind w:left="5760" w:hanging="360"/>
      </w:pPr>
      <w:rPr>
        <w:rFonts w:ascii="Courier New" w:hAnsi="Courier New" w:hint="default"/>
      </w:rPr>
    </w:lvl>
    <w:lvl w:ilvl="8" w:tplc="128A7968">
      <w:start w:val="1"/>
      <w:numFmt w:val="bullet"/>
      <w:lvlText w:val=""/>
      <w:lvlJc w:val="left"/>
      <w:pPr>
        <w:ind w:left="6480" w:hanging="360"/>
      </w:pPr>
      <w:rPr>
        <w:rFonts w:ascii="Wingdings" w:hAnsi="Wingdings" w:hint="default"/>
      </w:rPr>
    </w:lvl>
  </w:abstractNum>
  <w:abstractNum w:abstractNumId="18" w15:restartNumberingAfterBreak="0">
    <w:nsid w:val="0A631675"/>
    <w:multiLevelType w:val="hybridMultilevel"/>
    <w:tmpl w:val="E7BA55AA"/>
    <w:lvl w:ilvl="0" w:tplc="0C0A0019">
      <w:start w:val="1"/>
      <w:numFmt w:val="lowerLetter"/>
      <w:lvlText w:val="%1."/>
      <w:lvlJc w:val="left"/>
      <w:pPr>
        <w:ind w:left="720" w:hanging="360"/>
      </w:pPr>
    </w:lvl>
    <w:lvl w:ilvl="1" w:tplc="CFC06E08">
      <w:start w:val="1"/>
      <w:numFmt w:val="lowerLetter"/>
      <w:lvlText w:val="%2)"/>
      <w:lvlJc w:val="left"/>
      <w:pPr>
        <w:ind w:left="1440" w:hanging="360"/>
      </w:pPr>
      <w:rPr>
        <w:rFonts w:hint="default"/>
      </w:rPr>
    </w:lvl>
    <w:lvl w:ilvl="2" w:tplc="309C4800">
      <w:start w:val="1"/>
      <w:numFmt w:val="upperRoman"/>
      <w:lvlText w:val="%3."/>
      <w:lvlJc w:val="left"/>
      <w:pPr>
        <w:ind w:left="2700" w:hanging="720"/>
      </w:pPr>
      <w:rPr>
        <w:rFonts w:hint="default"/>
      </w:rPr>
    </w:lvl>
    <w:lvl w:ilvl="3" w:tplc="080A0001">
      <w:start w:val="1"/>
      <w:numFmt w:val="bullet"/>
      <w:lvlText w:val=""/>
      <w:lvlJc w:val="left"/>
      <w:pPr>
        <w:ind w:left="2880" w:hanging="360"/>
      </w:pPr>
      <w:rPr>
        <w:rFonts w:ascii="Symbol" w:hAnsi="Symbol"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0AD40F9C"/>
    <w:multiLevelType w:val="hybridMultilevel"/>
    <w:tmpl w:val="01E02F6A"/>
    <w:lvl w:ilvl="0" w:tplc="080A0017">
      <w:start w:val="1"/>
      <w:numFmt w:val="lowerLetter"/>
      <w:lvlText w:val="%1)"/>
      <w:lvlJc w:val="left"/>
      <w:pPr>
        <w:ind w:left="1065" w:hanging="705"/>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0B81741F"/>
    <w:multiLevelType w:val="hybridMultilevel"/>
    <w:tmpl w:val="47667AD0"/>
    <w:lvl w:ilvl="0" w:tplc="080A0017">
      <w:start w:val="1"/>
      <w:numFmt w:val="lowerLetter"/>
      <w:lvlText w:val="%1)"/>
      <w:lvlJc w:val="left"/>
      <w:pPr>
        <w:ind w:left="1080" w:hanging="72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0CE1CDC0"/>
    <w:multiLevelType w:val="hybridMultilevel"/>
    <w:tmpl w:val="C4D6C578"/>
    <w:lvl w:ilvl="0" w:tplc="0F28D6A6">
      <w:start w:val="1"/>
      <w:numFmt w:val="decimal"/>
      <w:lvlText w:val="%1."/>
      <w:lvlJc w:val="left"/>
      <w:pPr>
        <w:ind w:left="720" w:hanging="360"/>
      </w:pPr>
    </w:lvl>
    <w:lvl w:ilvl="1" w:tplc="3D0C4F72">
      <w:start w:val="1"/>
      <w:numFmt w:val="lowerLetter"/>
      <w:lvlText w:val="%2."/>
      <w:lvlJc w:val="left"/>
      <w:pPr>
        <w:ind w:left="1440" w:hanging="360"/>
      </w:pPr>
    </w:lvl>
    <w:lvl w:ilvl="2" w:tplc="33FEF1D8">
      <w:start w:val="1"/>
      <w:numFmt w:val="lowerRoman"/>
      <w:lvlText w:val="%3."/>
      <w:lvlJc w:val="right"/>
      <w:pPr>
        <w:ind w:left="2160" w:hanging="180"/>
      </w:pPr>
    </w:lvl>
    <w:lvl w:ilvl="3" w:tplc="6CB6EFF0">
      <w:start w:val="1"/>
      <w:numFmt w:val="decimal"/>
      <w:lvlText w:val="%4."/>
      <w:lvlJc w:val="left"/>
      <w:pPr>
        <w:ind w:left="2880" w:hanging="360"/>
      </w:pPr>
    </w:lvl>
    <w:lvl w:ilvl="4" w:tplc="558E7D14">
      <w:start w:val="1"/>
      <w:numFmt w:val="lowerLetter"/>
      <w:lvlText w:val="%5."/>
      <w:lvlJc w:val="left"/>
      <w:pPr>
        <w:ind w:left="3600" w:hanging="360"/>
      </w:pPr>
    </w:lvl>
    <w:lvl w:ilvl="5" w:tplc="C7EEA2EE">
      <w:start w:val="1"/>
      <w:numFmt w:val="lowerRoman"/>
      <w:lvlText w:val="%6."/>
      <w:lvlJc w:val="right"/>
      <w:pPr>
        <w:ind w:left="4320" w:hanging="180"/>
      </w:pPr>
    </w:lvl>
    <w:lvl w:ilvl="6" w:tplc="1B086E7E">
      <w:start w:val="1"/>
      <w:numFmt w:val="decimal"/>
      <w:lvlText w:val="%7."/>
      <w:lvlJc w:val="left"/>
      <w:pPr>
        <w:ind w:left="5040" w:hanging="360"/>
      </w:pPr>
    </w:lvl>
    <w:lvl w:ilvl="7" w:tplc="67C8E664">
      <w:start w:val="1"/>
      <w:numFmt w:val="lowerLetter"/>
      <w:lvlText w:val="%8."/>
      <w:lvlJc w:val="left"/>
      <w:pPr>
        <w:ind w:left="5760" w:hanging="360"/>
      </w:pPr>
    </w:lvl>
    <w:lvl w:ilvl="8" w:tplc="2114511A">
      <w:start w:val="1"/>
      <w:numFmt w:val="lowerRoman"/>
      <w:lvlText w:val="%9."/>
      <w:lvlJc w:val="right"/>
      <w:pPr>
        <w:ind w:left="6480" w:hanging="180"/>
      </w:pPr>
    </w:lvl>
  </w:abstractNum>
  <w:abstractNum w:abstractNumId="22" w15:restartNumberingAfterBreak="0">
    <w:nsid w:val="0CE26226"/>
    <w:multiLevelType w:val="hybridMultilevel"/>
    <w:tmpl w:val="C82266E2"/>
    <w:lvl w:ilvl="0" w:tplc="885A7BF0">
      <w:start w:val="1"/>
      <w:numFmt w:val="lowerLetter"/>
      <w:lvlText w:val="%1."/>
      <w:lvlJc w:val="left"/>
      <w:pPr>
        <w:ind w:left="796" w:hanging="360"/>
      </w:pPr>
      <w:rPr>
        <w:rFonts w:ascii="Averta" w:eastAsia="Azo Sans Lt" w:hAnsi="Averta" w:cs="Azo Sans"/>
      </w:rPr>
    </w:lvl>
    <w:lvl w:ilvl="1" w:tplc="080A0019">
      <w:start w:val="1"/>
      <w:numFmt w:val="lowerLetter"/>
      <w:lvlText w:val="%2."/>
      <w:lvlJc w:val="left"/>
      <w:pPr>
        <w:ind w:left="1516" w:hanging="360"/>
      </w:pPr>
    </w:lvl>
    <w:lvl w:ilvl="2" w:tplc="080A001B">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23" w15:restartNumberingAfterBreak="0">
    <w:nsid w:val="0DB10139"/>
    <w:multiLevelType w:val="multilevel"/>
    <w:tmpl w:val="FB32746E"/>
    <w:lvl w:ilvl="0">
      <w:start w:val="3"/>
      <w:numFmt w:val="decimal"/>
      <w:lvlText w:val="%1."/>
      <w:lvlJc w:val="left"/>
      <w:pPr>
        <w:ind w:left="506" w:hanging="506"/>
      </w:pPr>
      <w:rPr>
        <w:rFonts w:hint="default"/>
        <w:color w:val="0070C0"/>
      </w:rPr>
    </w:lvl>
    <w:lvl w:ilvl="1">
      <w:start w:val="2"/>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440" w:hanging="144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1800" w:hanging="1800"/>
      </w:pPr>
      <w:rPr>
        <w:rFonts w:hint="default"/>
        <w:color w:val="0070C0"/>
      </w:rPr>
    </w:lvl>
  </w:abstractNum>
  <w:abstractNum w:abstractNumId="24" w15:restartNumberingAfterBreak="0">
    <w:nsid w:val="0E5516B0"/>
    <w:multiLevelType w:val="hybridMultilevel"/>
    <w:tmpl w:val="22E2BDF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0F166DF1"/>
    <w:multiLevelType w:val="hybridMultilevel"/>
    <w:tmpl w:val="F3A49D4E"/>
    <w:lvl w:ilvl="0" w:tplc="080A0017">
      <w:start w:val="1"/>
      <w:numFmt w:val="lowerLetter"/>
      <w:lvlText w:val="%1)"/>
      <w:lvlJc w:val="left"/>
      <w:pPr>
        <w:ind w:left="720" w:hanging="360"/>
      </w:pPr>
      <w:rPr>
        <w:rFonts w:hint="default"/>
      </w:rPr>
    </w:lvl>
    <w:lvl w:ilvl="1" w:tplc="70A4D23C">
      <w:start w:val="1"/>
      <w:numFmt w:val="bullet"/>
      <w:lvlText w:val="o"/>
      <w:lvlJc w:val="left"/>
      <w:pPr>
        <w:ind w:left="1440" w:hanging="360"/>
      </w:pPr>
      <w:rPr>
        <w:rFonts w:ascii="Courier New" w:hAnsi="Courier New" w:hint="default"/>
      </w:rPr>
    </w:lvl>
    <w:lvl w:ilvl="2" w:tplc="054ED6E0">
      <w:start w:val="1"/>
      <w:numFmt w:val="bullet"/>
      <w:lvlText w:val=""/>
      <w:lvlJc w:val="left"/>
      <w:pPr>
        <w:ind w:left="2160" w:hanging="360"/>
      </w:pPr>
      <w:rPr>
        <w:rFonts w:ascii="Wingdings" w:hAnsi="Wingdings" w:hint="default"/>
      </w:rPr>
    </w:lvl>
    <w:lvl w:ilvl="3" w:tplc="FEAA5454">
      <w:start w:val="1"/>
      <w:numFmt w:val="bullet"/>
      <w:lvlText w:val=""/>
      <w:lvlJc w:val="left"/>
      <w:pPr>
        <w:ind w:left="2880" w:hanging="360"/>
      </w:pPr>
      <w:rPr>
        <w:rFonts w:ascii="Symbol" w:hAnsi="Symbol" w:hint="default"/>
      </w:rPr>
    </w:lvl>
    <w:lvl w:ilvl="4" w:tplc="B560D592">
      <w:start w:val="1"/>
      <w:numFmt w:val="bullet"/>
      <w:lvlText w:val="o"/>
      <w:lvlJc w:val="left"/>
      <w:pPr>
        <w:ind w:left="3600" w:hanging="360"/>
      </w:pPr>
      <w:rPr>
        <w:rFonts w:ascii="Courier New" w:hAnsi="Courier New" w:hint="default"/>
      </w:rPr>
    </w:lvl>
    <w:lvl w:ilvl="5" w:tplc="D1F67158">
      <w:start w:val="1"/>
      <w:numFmt w:val="bullet"/>
      <w:lvlText w:val=""/>
      <w:lvlJc w:val="left"/>
      <w:pPr>
        <w:ind w:left="4320" w:hanging="360"/>
      </w:pPr>
      <w:rPr>
        <w:rFonts w:ascii="Wingdings" w:hAnsi="Wingdings" w:hint="default"/>
      </w:rPr>
    </w:lvl>
    <w:lvl w:ilvl="6" w:tplc="9DB49658">
      <w:start w:val="1"/>
      <w:numFmt w:val="bullet"/>
      <w:lvlText w:val=""/>
      <w:lvlJc w:val="left"/>
      <w:pPr>
        <w:ind w:left="5040" w:hanging="360"/>
      </w:pPr>
      <w:rPr>
        <w:rFonts w:ascii="Symbol" w:hAnsi="Symbol" w:hint="default"/>
      </w:rPr>
    </w:lvl>
    <w:lvl w:ilvl="7" w:tplc="3A008552">
      <w:start w:val="1"/>
      <w:numFmt w:val="bullet"/>
      <w:lvlText w:val="o"/>
      <w:lvlJc w:val="left"/>
      <w:pPr>
        <w:ind w:left="5760" w:hanging="360"/>
      </w:pPr>
      <w:rPr>
        <w:rFonts w:ascii="Courier New" w:hAnsi="Courier New" w:hint="default"/>
      </w:rPr>
    </w:lvl>
    <w:lvl w:ilvl="8" w:tplc="2834D5A8">
      <w:start w:val="1"/>
      <w:numFmt w:val="bullet"/>
      <w:lvlText w:val=""/>
      <w:lvlJc w:val="left"/>
      <w:pPr>
        <w:ind w:left="6480" w:hanging="360"/>
      </w:pPr>
      <w:rPr>
        <w:rFonts w:ascii="Wingdings" w:hAnsi="Wingdings" w:hint="default"/>
      </w:rPr>
    </w:lvl>
  </w:abstractNum>
  <w:abstractNum w:abstractNumId="26" w15:restartNumberingAfterBreak="0">
    <w:nsid w:val="0F4C797D"/>
    <w:multiLevelType w:val="hybridMultilevel"/>
    <w:tmpl w:val="0944C3BC"/>
    <w:lvl w:ilvl="0" w:tplc="B6940424">
      <w:start w:val="2"/>
      <w:numFmt w:val="decimal"/>
      <w:lvlText w:val="%1."/>
      <w:lvlJc w:val="left"/>
      <w:pPr>
        <w:ind w:left="720" w:hanging="360"/>
      </w:pPr>
    </w:lvl>
    <w:lvl w:ilvl="1" w:tplc="4D448F4E">
      <w:start w:val="1"/>
      <w:numFmt w:val="lowerLetter"/>
      <w:lvlText w:val="%2."/>
      <w:lvlJc w:val="left"/>
      <w:pPr>
        <w:ind w:left="1440" w:hanging="360"/>
      </w:pPr>
    </w:lvl>
    <w:lvl w:ilvl="2" w:tplc="5112A8DE">
      <w:start w:val="1"/>
      <w:numFmt w:val="lowerRoman"/>
      <w:lvlText w:val="%3."/>
      <w:lvlJc w:val="right"/>
      <w:pPr>
        <w:ind w:left="2160" w:hanging="180"/>
      </w:pPr>
    </w:lvl>
    <w:lvl w:ilvl="3" w:tplc="F1EEC0B0">
      <w:start w:val="1"/>
      <w:numFmt w:val="decimal"/>
      <w:lvlText w:val="%4."/>
      <w:lvlJc w:val="left"/>
      <w:pPr>
        <w:ind w:left="2880" w:hanging="360"/>
      </w:pPr>
    </w:lvl>
    <w:lvl w:ilvl="4" w:tplc="DAA23848">
      <w:start w:val="1"/>
      <w:numFmt w:val="lowerLetter"/>
      <w:lvlText w:val="%5."/>
      <w:lvlJc w:val="left"/>
      <w:pPr>
        <w:ind w:left="3600" w:hanging="360"/>
      </w:pPr>
    </w:lvl>
    <w:lvl w:ilvl="5" w:tplc="B2DC1D60">
      <w:start w:val="1"/>
      <w:numFmt w:val="lowerRoman"/>
      <w:lvlText w:val="%6."/>
      <w:lvlJc w:val="right"/>
      <w:pPr>
        <w:ind w:left="4320" w:hanging="180"/>
      </w:pPr>
    </w:lvl>
    <w:lvl w:ilvl="6" w:tplc="5688F3D0">
      <w:start w:val="1"/>
      <w:numFmt w:val="decimal"/>
      <w:lvlText w:val="%7."/>
      <w:lvlJc w:val="left"/>
      <w:pPr>
        <w:ind w:left="5040" w:hanging="360"/>
      </w:pPr>
    </w:lvl>
    <w:lvl w:ilvl="7" w:tplc="3B3CCD74">
      <w:start w:val="1"/>
      <w:numFmt w:val="lowerLetter"/>
      <w:lvlText w:val="%8."/>
      <w:lvlJc w:val="left"/>
      <w:pPr>
        <w:ind w:left="5760" w:hanging="360"/>
      </w:pPr>
    </w:lvl>
    <w:lvl w:ilvl="8" w:tplc="9814C074">
      <w:start w:val="1"/>
      <w:numFmt w:val="lowerRoman"/>
      <w:lvlText w:val="%9."/>
      <w:lvlJc w:val="right"/>
      <w:pPr>
        <w:ind w:left="6480" w:hanging="180"/>
      </w:pPr>
    </w:lvl>
  </w:abstractNum>
  <w:abstractNum w:abstractNumId="27" w15:restartNumberingAfterBreak="0">
    <w:nsid w:val="0FB13237"/>
    <w:multiLevelType w:val="hybridMultilevel"/>
    <w:tmpl w:val="3372EDF4"/>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0FCC2AE7"/>
    <w:multiLevelType w:val="hybridMultilevel"/>
    <w:tmpl w:val="9586A3BE"/>
    <w:lvl w:ilvl="0" w:tplc="55041558">
      <w:start w:val="1"/>
      <w:numFmt w:val="lowerLetter"/>
      <w:lvlText w:val="%1)"/>
      <w:lvlJc w:val="left"/>
      <w:pPr>
        <w:ind w:left="1506" w:hanging="360"/>
      </w:pPr>
      <w:rPr>
        <w:color w:val="000000" w:themeColor="text1"/>
      </w:r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tentative="1">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29" w15:restartNumberingAfterBreak="0">
    <w:nsid w:val="0FDC2878"/>
    <w:multiLevelType w:val="hybridMultilevel"/>
    <w:tmpl w:val="978EC75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102A5E91"/>
    <w:multiLevelType w:val="hybridMultilevel"/>
    <w:tmpl w:val="76AC4578"/>
    <w:lvl w:ilvl="0" w:tplc="22A806AA">
      <w:start w:val="1"/>
      <w:numFmt w:val="decimal"/>
      <w:lvlText w:val="%1."/>
      <w:lvlJc w:val="left"/>
      <w:pPr>
        <w:ind w:left="360" w:hanging="360"/>
      </w:pPr>
      <w:rPr>
        <w:rFonts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1035782D"/>
    <w:multiLevelType w:val="hybridMultilevel"/>
    <w:tmpl w:val="F2D44464"/>
    <w:lvl w:ilvl="0" w:tplc="080A0017">
      <w:start w:val="1"/>
      <w:numFmt w:val="lowerLetter"/>
      <w:lvlText w:val="%1)"/>
      <w:lvlJc w:val="left"/>
      <w:pPr>
        <w:ind w:left="1275" w:hanging="360"/>
      </w:pPr>
    </w:lvl>
    <w:lvl w:ilvl="1" w:tplc="080A0019" w:tentative="1">
      <w:start w:val="1"/>
      <w:numFmt w:val="lowerLetter"/>
      <w:lvlText w:val="%2."/>
      <w:lvlJc w:val="left"/>
      <w:pPr>
        <w:ind w:left="1995" w:hanging="360"/>
      </w:pPr>
    </w:lvl>
    <w:lvl w:ilvl="2" w:tplc="080A001B" w:tentative="1">
      <w:start w:val="1"/>
      <w:numFmt w:val="lowerRoman"/>
      <w:lvlText w:val="%3."/>
      <w:lvlJc w:val="right"/>
      <w:pPr>
        <w:ind w:left="2715" w:hanging="180"/>
      </w:pPr>
    </w:lvl>
    <w:lvl w:ilvl="3" w:tplc="080A000F" w:tentative="1">
      <w:start w:val="1"/>
      <w:numFmt w:val="decimal"/>
      <w:lvlText w:val="%4."/>
      <w:lvlJc w:val="left"/>
      <w:pPr>
        <w:ind w:left="3435" w:hanging="360"/>
      </w:pPr>
    </w:lvl>
    <w:lvl w:ilvl="4" w:tplc="080A0019" w:tentative="1">
      <w:start w:val="1"/>
      <w:numFmt w:val="lowerLetter"/>
      <w:lvlText w:val="%5."/>
      <w:lvlJc w:val="left"/>
      <w:pPr>
        <w:ind w:left="4155" w:hanging="360"/>
      </w:pPr>
    </w:lvl>
    <w:lvl w:ilvl="5" w:tplc="080A001B" w:tentative="1">
      <w:start w:val="1"/>
      <w:numFmt w:val="lowerRoman"/>
      <w:lvlText w:val="%6."/>
      <w:lvlJc w:val="right"/>
      <w:pPr>
        <w:ind w:left="4875" w:hanging="180"/>
      </w:pPr>
    </w:lvl>
    <w:lvl w:ilvl="6" w:tplc="080A000F" w:tentative="1">
      <w:start w:val="1"/>
      <w:numFmt w:val="decimal"/>
      <w:lvlText w:val="%7."/>
      <w:lvlJc w:val="left"/>
      <w:pPr>
        <w:ind w:left="5595" w:hanging="360"/>
      </w:pPr>
    </w:lvl>
    <w:lvl w:ilvl="7" w:tplc="080A0019" w:tentative="1">
      <w:start w:val="1"/>
      <w:numFmt w:val="lowerLetter"/>
      <w:lvlText w:val="%8."/>
      <w:lvlJc w:val="left"/>
      <w:pPr>
        <w:ind w:left="6315" w:hanging="360"/>
      </w:pPr>
    </w:lvl>
    <w:lvl w:ilvl="8" w:tplc="080A001B" w:tentative="1">
      <w:start w:val="1"/>
      <w:numFmt w:val="lowerRoman"/>
      <w:lvlText w:val="%9."/>
      <w:lvlJc w:val="right"/>
      <w:pPr>
        <w:ind w:left="7035" w:hanging="180"/>
      </w:pPr>
    </w:lvl>
  </w:abstractNum>
  <w:abstractNum w:abstractNumId="32" w15:restartNumberingAfterBreak="0">
    <w:nsid w:val="11244F02"/>
    <w:multiLevelType w:val="hybridMultilevel"/>
    <w:tmpl w:val="B01CCF10"/>
    <w:lvl w:ilvl="0" w:tplc="080A000F">
      <w:start w:val="1"/>
      <w:numFmt w:val="decimal"/>
      <w:lvlText w:val="%1."/>
      <w:lvlJc w:val="left"/>
      <w:pPr>
        <w:ind w:left="4500" w:hanging="360"/>
      </w:pPr>
    </w:lvl>
    <w:lvl w:ilvl="1" w:tplc="080A0019" w:tentative="1">
      <w:start w:val="1"/>
      <w:numFmt w:val="lowerLetter"/>
      <w:lvlText w:val="%2."/>
      <w:lvlJc w:val="left"/>
      <w:pPr>
        <w:ind w:left="5220" w:hanging="360"/>
      </w:pPr>
    </w:lvl>
    <w:lvl w:ilvl="2" w:tplc="080A001B" w:tentative="1">
      <w:start w:val="1"/>
      <w:numFmt w:val="lowerRoman"/>
      <w:lvlText w:val="%3."/>
      <w:lvlJc w:val="right"/>
      <w:pPr>
        <w:ind w:left="5940" w:hanging="180"/>
      </w:pPr>
    </w:lvl>
    <w:lvl w:ilvl="3" w:tplc="080A000F" w:tentative="1">
      <w:start w:val="1"/>
      <w:numFmt w:val="decimal"/>
      <w:lvlText w:val="%4."/>
      <w:lvlJc w:val="left"/>
      <w:pPr>
        <w:ind w:left="6660" w:hanging="360"/>
      </w:pPr>
    </w:lvl>
    <w:lvl w:ilvl="4" w:tplc="080A0019" w:tentative="1">
      <w:start w:val="1"/>
      <w:numFmt w:val="lowerLetter"/>
      <w:lvlText w:val="%5."/>
      <w:lvlJc w:val="left"/>
      <w:pPr>
        <w:ind w:left="7380" w:hanging="360"/>
      </w:pPr>
    </w:lvl>
    <w:lvl w:ilvl="5" w:tplc="080A001B" w:tentative="1">
      <w:start w:val="1"/>
      <w:numFmt w:val="lowerRoman"/>
      <w:lvlText w:val="%6."/>
      <w:lvlJc w:val="right"/>
      <w:pPr>
        <w:ind w:left="8100" w:hanging="180"/>
      </w:pPr>
    </w:lvl>
    <w:lvl w:ilvl="6" w:tplc="080A000F" w:tentative="1">
      <w:start w:val="1"/>
      <w:numFmt w:val="decimal"/>
      <w:lvlText w:val="%7."/>
      <w:lvlJc w:val="left"/>
      <w:pPr>
        <w:ind w:left="8820" w:hanging="360"/>
      </w:pPr>
    </w:lvl>
    <w:lvl w:ilvl="7" w:tplc="080A0019" w:tentative="1">
      <w:start w:val="1"/>
      <w:numFmt w:val="lowerLetter"/>
      <w:lvlText w:val="%8."/>
      <w:lvlJc w:val="left"/>
      <w:pPr>
        <w:ind w:left="9540" w:hanging="360"/>
      </w:pPr>
    </w:lvl>
    <w:lvl w:ilvl="8" w:tplc="080A001B" w:tentative="1">
      <w:start w:val="1"/>
      <w:numFmt w:val="lowerRoman"/>
      <w:lvlText w:val="%9."/>
      <w:lvlJc w:val="right"/>
      <w:pPr>
        <w:ind w:left="10260" w:hanging="180"/>
      </w:pPr>
    </w:lvl>
  </w:abstractNum>
  <w:abstractNum w:abstractNumId="33"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34" w15:restartNumberingAfterBreak="0">
    <w:nsid w:val="122C5958"/>
    <w:multiLevelType w:val="multilevel"/>
    <w:tmpl w:val="15F4A6F2"/>
    <w:lvl w:ilvl="0">
      <w:start w:val="3"/>
      <w:numFmt w:val="decimal"/>
      <w:lvlText w:val="%1."/>
      <w:lvlJc w:val="left"/>
      <w:pPr>
        <w:tabs>
          <w:tab w:val="num" w:pos="465"/>
        </w:tabs>
        <w:ind w:left="465" w:hanging="46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ascii="Averta" w:hAnsi="Averta" w:hint="default"/>
        <w:color w:val="auto"/>
        <w:sz w:val="22"/>
        <w:szCs w:val="22"/>
      </w:rPr>
    </w:lvl>
    <w:lvl w:ilvl="3">
      <w:start w:val="1"/>
      <w:numFmt w:val="decimal"/>
      <w:lvlText w:val="%1.%2.%3.%4."/>
      <w:lvlJc w:val="left"/>
      <w:pPr>
        <w:tabs>
          <w:tab w:val="num" w:pos="1080"/>
        </w:tabs>
        <w:ind w:left="1080" w:hanging="1080"/>
      </w:pPr>
      <w:rPr>
        <w:rFonts w:ascii="Averta" w:hAnsi="Averta"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23065A5"/>
    <w:multiLevelType w:val="hybridMultilevel"/>
    <w:tmpl w:val="AADE707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1237051D"/>
    <w:multiLevelType w:val="hybridMultilevel"/>
    <w:tmpl w:val="D7988E6C"/>
    <w:lvl w:ilvl="0" w:tplc="080A000F">
      <w:start w:val="1"/>
      <w:numFmt w:val="decimal"/>
      <w:lvlText w:val="%1."/>
      <w:lvlJc w:val="left"/>
      <w:pPr>
        <w:ind w:left="4500" w:hanging="360"/>
      </w:pPr>
    </w:lvl>
    <w:lvl w:ilvl="1" w:tplc="080A0019" w:tentative="1">
      <w:start w:val="1"/>
      <w:numFmt w:val="lowerLetter"/>
      <w:lvlText w:val="%2."/>
      <w:lvlJc w:val="left"/>
      <w:pPr>
        <w:ind w:left="5220" w:hanging="360"/>
      </w:pPr>
    </w:lvl>
    <w:lvl w:ilvl="2" w:tplc="080A001B" w:tentative="1">
      <w:start w:val="1"/>
      <w:numFmt w:val="lowerRoman"/>
      <w:lvlText w:val="%3."/>
      <w:lvlJc w:val="right"/>
      <w:pPr>
        <w:ind w:left="5940" w:hanging="180"/>
      </w:pPr>
    </w:lvl>
    <w:lvl w:ilvl="3" w:tplc="080A000F" w:tentative="1">
      <w:start w:val="1"/>
      <w:numFmt w:val="decimal"/>
      <w:lvlText w:val="%4."/>
      <w:lvlJc w:val="left"/>
      <w:pPr>
        <w:ind w:left="6660" w:hanging="360"/>
      </w:pPr>
    </w:lvl>
    <w:lvl w:ilvl="4" w:tplc="080A0019" w:tentative="1">
      <w:start w:val="1"/>
      <w:numFmt w:val="lowerLetter"/>
      <w:lvlText w:val="%5."/>
      <w:lvlJc w:val="left"/>
      <w:pPr>
        <w:ind w:left="7380" w:hanging="360"/>
      </w:pPr>
    </w:lvl>
    <w:lvl w:ilvl="5" w:tplc="080A001B" w:tentative="1">
      <w:start w:val="1"/>
      <w:numFmt w:val="lowerRoman"/>
      <w:lvlText w:val="%6."/>
      <w:lvlJc w:val="right"/>
      <w:pPr>
        <w:ind w:left="8100" w:hanging="180"/>
      </w:pPr>
    </w:lvl>
    <w:lvl w:ilvl="6" w:tplc="080A000F" w:tentative="1">
      <w:start w:val="1"/>
      <w:numFmt w:val="decimal"/>
      <w:lvlText w:val="%7."/>
      <w:lvlJc w:val="left"/>
      <w:pPr>
        <w:ind w:left="8820" w:hanging="360"/>
      </w:pPr>
    </w:lvl>
    <w:lvl w:ilvl="7" w:tplc="080A0019" w:tentative="1">
      <w:start w:val="1"/>
      <w:numFmt w:val="lowerLetter"/>
      <w:lvlText w:val="%8."/>
      <w:lvlJc w:val="left"/>
      <w:pPr>
        <w:ind w:left="9540" w:hanging="360"/>
      </w:pPr>
    </w:lvl>
    <w:lvl w:ilvl="8" w:tplc="080A001B" w:tentative="1">
      <w:start w:val="1"/>
      <w:numFmt w:val="lowerRoman"/>
      <w:lvlText w:val="%9."/>
      <w:lvlJc w:val="right"/>
      <w:pPr>
        <w:ind w:left="10260" w:hanging="180"/>
      </w:pPr>
    </w:lvl>
  </w:abstractNum>
  <w:abstractNum w:abstractNumId="37" w15:restartNumberingAfterBreak="0">
    <w:nsid w:val="12657998"/>
    <w:multiLevelType w:val="hybridMultilevel"/>
    <w:tmpl w:val="363ADEE2"/>
    <w:lvl w:ilvl="0" w:tplc="FD96E5C0">
      <w:start w:val="4"/>
      <w:numFmt w:val="decimal"/>
      <w:lvlText w:val="%1."/>
      <w:lvlJc w:val="left"/>
      <w:pPr>
        <w:ind w:left="720" w:hanging="360"/>
      </w:pPr>
    </w:lvl>
    <w:lvl w:ilvl="1" w:tplc="91C6F5DC">
      <w:start w:val="1"/>
      <w:numFmt w:val="lowerLetter"/>
      <w:lvlText w:val="%2."/>
      <w:lvlJc w:val="left"/>
      <w:pPr>
        <w:ind w:left="1440" w:hanging="360"/>
      </w:pPr>
    </w:lvl>
    <w:lvl w:ilvl="2" w:tplc="99D85C2A">
      <w:start w:val="1"/>
      <w:numFmt w:val="lowerRoman"/>
      <w:lvlText w:val="%3."/>
      <w:lvlJc w:val="right"/>
      <w:pPr>
        <w:ind w:left="2160" w:hanging="180"/>
      </w:pPr>
    </w:lvl>
    <w:lvl w:ilvl="3" w:tplc="18CEFA2E">
      <w:start w:val="1"/>
      <w:numFmt w:val="decimal"/>
      <w:lvlText w:val="%4."/>
      <w:lvlJc w:val="left"/>
      <w:pPr>
        <w:ind w:left="2880" w:hanging="360"/>
      </w:pPr>
    </w:lvl>
    <w:lvl w:ilvl="4" w:tplc="5CD26F1A">
      <w:start w:val="1"/>
      <w:numFmt w:val="lowerLetter"/>
      <w:lvlText w:val="%5."/>
      <w:lvlJc w:val="left"/>
      <w:pPr>
        <w:ind w:left="3600" w:hanging="360"/>
      </w:pPr>
    </w:lvl>
    <w:lvl w:ilvl="5" w:tplc="BA4A273A">
      <w:start w:val="1"/>
      <w:numFmt w:val="lowerRoman"/>
      <w:lvlText w:val="%6."/>
      <w:lvlJc w:val="right"/>
      <w:pPr>
        <w:ind w:left="4320" w:hanging="180"/>
      </w:pPr>
    </w:lvl>
    <w:lvl w:ilvl="6" w:tplc="65A4D73A">
      <w:start w:val="1"/>
      <w:numFmt w:val="decimal"/>
      <w:lvlText w:val="%7."/>
      <w:lvlJc w:val="left"/>
      <w:pPr>
        <w:ind w:left="5040" w:hanging="360"/>
      </w:pPr>
    </w:lvl>
    <w:lvl w:ilvl="7" w:tplc="6B6C72B8">
      <w:start w:val="1"/>
      <w:numFmt w:val="lowerLetter"/>
      <w:lvlText w:val="%8."/>
      <w:lvlJc w:val="left"/>
      <w:pPr>
        <w:ind w:left="5760" w:hanging="360"/>
      </w:pPr>
    </w:lvl>
    <w:lvl w:ilvl="8" w:tplc="86423B7E">
      <w:start w:val="1"/>
      <w:numFmt w:val="lowerRoman"/>
      <w:lvlText w:val="%9."/>
      <w:lvlJc w:val="right"/>
      <w:pPr>
        <w:ind w:left="6480" w:hanging="180"/>
      </w:pPr>
    </w:lvl>
  </w:abstractNum>
  <w:abstractNum w:abstractNumId="38" w15:restartNumberingAfterBreak="0">
    <w:nsid w:val="1356090A"/>
    <w:multiLevelType w:val="hybridMultilevel"/>
    <w:tmpl w:val="010C89D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13D34C29"/>
    <w:multiLevelType w:val="hybridMultilevel"/>
    <w:tmpl w:val="15B42164"/>
    <w:lvl w:ilvl="0" w:tplc="080A0017">
      <w:start w:val="1"/>
      <w:numFmt w:val="lowerLetter"/>
      <w:lvlText w:val="%1)"/>
      <w:lvlJc w:val="left"/>
      <w:pPr>
        <w:ind w:left="643" w:hanging="283"/>
      </w:pPr>
      <w:rPr>
        <w:rFonts w:hint="default"/>
        <w:b w:val="0"/>
        <w:i w:val="0"/>
        <w:color w:val="000000" w:themeColor="text1"/>
        <w:sz w:val="24"/>
        <w:u w:val="none"/>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0" w15:restartNumberingAfterBreak="0">
    <w:nsid w:val="14DC0349"/>
    <w:multiLevelType w:val="hybridMultilevel"/>
    <w:tmpl w:val="6B2A823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153E286C"/>
    <w:multiLevelType w:val="hybridMultilevel"/>
    <w:tmpl w:val="D9FAEE3C"/>
    <w:lvl w:ilvl="0" w:tplc="C46634BA">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15AFA60A"/>
    <w:multiLevelType w:val="hybridMultilevel"/>
    <w:tmpl w:val="761437BC"/>
    <w:lvl w:ilvl="0" w:tplc="080A000F">
      <w:start w:val="1"/>
      <w:numFmt w:val="decimal"/>
      <w:lvlText w:val="%1."/>
      <w:lvlJc w:val="left"/>
      <w:pPr>
        <w:ind w:left="720" w:hanging="360"/>
      </w:pPr>
      <w:rPr>
        <w:rFonts w:hint="default"/>
      </w:rPr>
    </w:lvl>
    <w:lvl w:ilvl="1" w:tplc="080A0017">
      <w:start w:val="1"/>
      <w:numFmt w:val="lowerLetter"/>
      <w:lvlText w:val="%2)"/>
      <w:lvlJc w:val="left"/>
      <w:pPr>
        <w:ind w:left="1440" w:hanging="360"/>
      </w:pPr>
    </w:lvl>
    <w:lvl w:ilvl="2" w:tplc="6A409F96">
      <w:start w:val="1"/>
      <w:numFmt w:val="lowerRoman"/>
      <w:lvlText w:val="%3."/>
      <w:lvlJc w:val="right"/>
      <w:pPr>
        <w:ind w:left="2160" w:hanging="180"/>
      </w:pPr>
    </w:lvl>
    <w:lvl w:ilvl="3" w:tplc="C9041554">
      <w:start w:val="1"/>
      <w:numFmt w:val="decimal"/>
      <w:lvlText w:val="%4."/>
      <w:lvlJc w:val="left"/>
      <w:pPr>
        <w:ind w:left="2880" w:hanging="360"/>
      </w:pPr>
    </w:lvl>
    <w:lvl w:ilvl="4" w:tplc="8A3A3882">
      <w:start w:val="1"/>
      <w:numFmt w:val="lowerLetter"/>
      <w:lvlText w:val="%5."/>
      <w:lvlJc w:val="left"/>
      <w:pPr>
        <w:ind w:left="3600" w:hanging="360"/>
      </w:pPr>
    </w:lvl>
    <w:lvl w:ilvl="5" w:tplc="527251EC">
      <w:start w:val="1"/>
      <w:numFmt w:val="lowerRoman"/>
      <w:lvlText w:val="%6."/>
      <w:lvlJc w:val="right"/>
      <w:pPr>
        <w:ind w:left="4320" w:hanging="180"/>
      </w:pPr>
    </w:lvl>
    <w:lvl w:ilvl="6" w:tplc="20944738">
      <w:start w:val="1"/>
      <w:numFmt w:val="decimal"/>
      <w:lvlText w:val="%7."/>
      <w:lvlJc w:val="left"/>
      <w:pPr>
        <w:ind w:left="5040" w:hanging="360"/>
      </w:pPr>
    </w:lvl>
    <w:lvl w:ilvl="7" w:tplc="A8DA55EA">
      <w:start w:val="1"/>
      <w:numFmt w:val="lowerLetter"/>
      <w:lvlText w:val="%8."/>
      <w:lvlJc w:val="left"/>
      <w:pPr>
        <w:ind w:left="5760" w:hanging="360"/>
      </w:pPr>
    </w:lvl>
    <w:lvl w:ilvl="8" w:tplc="50E85B7C">
      <w:start w:val="1"/>
      <w:numFmt w:val="lowerRoman"/>
      <w:lvlText w:val="%9."/>
      <w:lvlJc w:val="right"/>
      <w:pPr>
        <w:ind w:left="6480" w:hanging="180"/>
      </w:pPr>
    </w:lvl>
  </w:abstractNum>
  <w:abstractNum w:abstractNumId="43" w15:restartNumberingAfterBreak="0">
    <w:nsid w:val="16882358"/>
    <w:multiLevelType w:val="hybridMultilevel"/>
    <w:tmpl w:val="2424FDA0"/>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17BC36FC"/>
    <w:multiLevelType w:val="hybridMultilevel"/>
    <w:tmpl w:val="2B9C4C70"/>
    <w:lvl w:ilvl="0" w:tplc="080A0019">
      <w:start w:val="1"/>
      <w:numFmt w:val="lowerLetter"/>
      <w:lvlText w:val="%1."/>
      <w:lvlJc w:val="left"/>
      <w:pPr>
        <w:ind w:left="644" w:hanging="36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199358B2"/>
    <w:multiLevelType w:val="hybridMultilevel"/>
    <w:tmpl w:val="2C62233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ABD21B66">
      <w:start w:val="1"/>
      <w:numFmt w:val="lowerLetter"/>
      <w:lvlText w:val="%4)"/>
      <w:lvlJc w:val="left"/>
      <w:pPr>
        <w:ind w:left="2880" w:hanging="360"/>
      </w:pPr>
      <w:rPr>
        <w:rFonts w:ascii="Averta" w:hAnsi="Averta" w:hint="default"/>
        <w:b w:val="0"/>
        <w:i w:val="0"/>
        <w:sz w:val="22"/>
        <w:szCs w:val="22"/>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1A6C6A14"/>
    <w:multiLevelType w:val="hybridMultilevel"/>
    <w:tmpl w:val="9F0C0F8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1D255AFD"/>
    <w:multiLevelType w:val="hybridMultilevel"/>
    <w:tmpl w:val="5ABC60D4"/>
    <w:lvl w:ilvl="0" w:tplc="B426C73C">
      <w:start w:val="1"/>
      <w:numFmt w:val="decimal"/>
      <w:lvlText w:val="%1."/>
      <w:lvlJc w:val="left"/>
      <w:pPr>
        <w:ind w:left="720" w:hanging="36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1D3A61FB"/>
    <w:multiLevelType w:val="hybridMultilevel"/>
    <w:tmpl w:val="08B4347A"/>
    <w:lvl w:ilvl="0" w:tplc="B7A6CB2A">
      <w:start w:val="1"/>
      <w:numFmt w:val="decimal"/>
      <w:lvlText w:val="%1."/>
      <w:lvlJc w:val="left"/>
      <w:pPr>
        <w:tabs>
          <w:tab w:val="num" w:pos="720"/>
        </w:tabs>
        <w:ind w:left="720" w:hanging="360"/>
      </w:pPr>
      <w:rPr>
        <w:rFonts w:ascii="Averta" w:hAnsi="Averta"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1DF616C4"/>
    <w:multiLevelType w:val="hybridMultilevel"/>
    <w:tmpl w:val="01463A7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1E961FCD"/>
    <w:multiLevelType w:val="hybridMultilevel"/>
    <w:tmpl w:val="C8A84DEC"/>
    <w:lvl w:ilvl="0" w:tplc="088C5598">
      <w:start w:val="1"/>
      <w:numFmt w:val="decimal"/>
      <w:lvlText w:val="%1."/>
      <w:lvlJc w:val="left"/>
      <w:pPr>
        <w:ind w:left="720" w:hanging="360"/>
      </w:pPr>
      <w:rPr>
        <w:rFonts w:hint="default"/>
        <w:color w:val="000000" w:themeColor="text1"/>
      </w:rPr>
    </w:lvl>
    <w:lvl w:ilvl="1" w:tplc="DDBE7576">
      <w:start w:val="1"/>
      <w:numFmt w:val="lowerLetter"/>
      <w:lvlText w:val="%2."/>
      <w:lvlJc w:val="left"/>
      <w:pPr>
        <w:ind w:left="1440" w:hanging="360"/>
      </w:pPr>
      <w:rPr>
        <w:rFonts w:ascii="Averta" w:hAnsi="Averta"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1EFF6642"/>
    <w:multiLevelType w:val="hybridMultilevel"/>
    <w:tmpl w:val="97D0907C"/>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15:restartNumberingAfterBreak="0">
    <w:nsid w:val="1F524155"/>
    <w:multiLevelType w:val="hybridMultilevel"/>
    <w:tmpl w:val="D2103FB2"/>
    <w:lvl w:ilvl="0" w:tplc="CF928936">
      <w:start w:val="1"/>
      <w:numFmt w:val="lowerLetter"/>
      <w:lvlText w:val="%1)"/>
      <w:lvlJc w:val="left"/>
      <w:pPr>
        <w:tabs>
          <w:tab w:val="num" w:pos="1354"/>
        </w:tabs>
        <w:ind w:left="1277" w:hanging="283"/>
      </w:pPr>
      <w:rPr>
        <w:rFonts w:ascii="Tahoma" w:hAnsi="Tahoma" w:hint="default"/>
        <w:b/>
        <w:i w:val="0"/>
        <w:sz w:val="22"/>
        <w:szCs w:val="22"/>
      </w:rPr>
    </w:lvl>
    <w:lvl w:ilvl="1" w:tplc="0C0A0019">
      <w:start w:val="1"/>
      <w:numFmt w:val="lowerLetter"/>
      <w:lvlText w:val="%2."/>
      <w:lvlJc w:val="left"/>
      <w:pPr>
        <w:tabs>
          <w:tab w:val="num" w:pos="1440"/>
        </w:tabs>
        <w:ind w:left="1440" w:hanging="360"/>
      </w:pPr>
    </w:lvl>
    <w:lvl w:ilvl="2" w:tplc="0A329E04">
      <w:start w:val="1"/>
      <w:numFmt w:val="lowerLetter"/>
      <w:lvlText w:val="%3)"/>
      <w:lvlJc w:val="left"/>
      <w:pPr>
        <w:tabs>
          <w:tab w:val="num" w:pos="2340"/>
        </w:tabs>
        <w:ind w:left="2263" w:hanging="283"/>
      </w:pPr>
      <w:rPr>
        <w:rFonts w:ascii="Tahoma" w:hAnsi="Tahoma" w:hint="default"/>
        <w:b/>
        <w:i w:val="0"/>
        <w:color w:val="auto"/>
        <w:sz w:val="22"/>
        <w:szCs w:val="22"/>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15:restartNumberingAfterBreak="0">
    <w:nsid w:val="1F7200CF"/>
    <w:multiLevelType w:val="hybridMultilevel"/>
    <w:tmpl w:val="66264E5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20841F8B"/>
    <w:multiLevelType w:val="hybridMultilevel"/>
    <w:tmpl w:val="2F2E7790"/>
    <w:lvl w:ilvl="0" w:tplc="2B1403EA">
      <w:start w:val="1"/>
      <w:numFmt w:val="upperLetter"/>
      <w:lvlText w:val="%1."/>
      <w:lvlJc w:val="left"/>
      <w:pPr>
        <w:tabs>
          <w:tab w:val="num" w:pos="1288"/>
        </w:tabs>
        <w:ind w:left="1288" w:hanging="720"/>
      </w:pPr>
      <w:rPr>
        <w:rFonts w:ascii="Averta" w:hAnsi="Averta" w:hint="default"/>
        <w:b w:val="0"/>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15:restartNumberingAfterBreak="0">
    <w:nsid w:val="20AC212A"/>
    <w:multiLevelType w:val="hybridMultilevel"/>
    <w:tmpl w:val="344231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21AC0D85"/>
    <w:multiLevelType w:val="hybridMultilevel"/>
    <w:tmpl w:val="9260DF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21B65BAB"/>
    <w:multiLevelType w:val="hybridMultilevel"/>
    <w:tmpl w:val="6B0296D8"/>
    <w:lvl w:ilvl="0" w:tplc="8196BE66">
      <w:start w:val="6"/>
      <w:numFmt w:val="decimal"/>
      <w:lvlText w:val="%1."/>
      <w:lvlJc w:val="left"/>
      <w:pPr>
        <w:ind w:left="720" w:hanging="360"/>
      </w:pPr>
    </w:lvl>
    <w:lvl w:ilvl="1" w:tplc="EE5C01CC">
      <w:start w:val="1"/>
      <w:numFmt w:val="lowerLetter"/>
      <w:lvlText w:val="%2."/>
      <w:lvlJc w:val="left"/>
      <w:pPr>
        <w:ind w:left="1440" w:hanging="360"/>
      </w:pPr>
    </w:lvl>
    <w:lvl w:ilvl="2" w:tplc="34E47602">
      <w:start w:val="1"/>
      <w:numFmt w:val="lowerRoman"/>
      <w:lvlText w:val="%3."/>
      <w:lvlJc w:val="right"/>
      <w:pPr>
        <w:ind w:left="2160" w:hanging="180"/>
      </w:pPr>
    </w:lvl>
    <w:lvl w:ilvl="3" w:tplc="A8A4420C">
      <w:start w:val="1"/>
      <w:numFmt w:val="decimal"/>
      <w:lvlText w:val="%4."/>
      <w:lvlJc w:val="left"/>
      <w:pPr>
        <w:ind w:left="2880" w:hanging="360"/>
      </w:pPr>
    </w:lvl>
    <w:lvl w:ilvl="4" w:tplc="1362F1A4">
      <w:start w:val="1"/>
      <w:numFmt w:val="lowerLetter"/>
      <w:lvlText w:val="%5."/>
      <w:lvlJc w:val="left"/>
      <w:pPr>
        <w:ind w:left="3600" w:hanging="360"/>
      </w:pPr>
    </w:lvl>
    <w:lvl w:ilvl="5" w:tplc="B3A08EC4">
      <w:start w:val="1"/>
      <w:numFmt w:val="lowerRoman"/>
      <w:lvlText w:val="%6."/>
      <w:lvlJc w:val="right"/>
      <w:pPr>
        <w:ind w:left="4320" w:hanging="180"/>
      </w:pPr>
    </w:lvl>
    <w:lvl w:ilvl="6" w:tplc="631E1204">
      <w:start w:val="1"/>
      <w:numFmt w:val="decimal"/>
      <w:lvlText w:val="%7."/>
      <w:lvlJc w:val="left"/>
      <w:pPr>
        <w:ind w:left="5040" w:hanging="360"/>
      </w:pPr>
    </w:lvl>
    <w:lvl w:ilvl="7" w:tplc="678CD596">
      <w:start w:val="1"/>
      <w:numFmt w:val="lowerLetter"/>
      <w:lvlText w:val="%8."/>
      <w:lvlJc w:val="left"/>
      <w:pPr>
        <w:ind w:left="5760" w:hanging="360"/>
      </w:pPr>
    </w:lvl>
    <w:lvl w:ilvl="8" w:tplc="6C6A97FC">
      <w:start w:val="1"/>
      <w:numFmt w:val="lowerRoman"/>
      <w:lvlText w:val="%9."/>
      <w:lvlJc w:val="right"/>
      <w:pPr>
        <w:ind w:left="6480" w:hanging="180"/>
      </w:pPr>
    </w:lvl>
  </w:abstractNum>
  <w:abstractNum w:abstractNumId="58" w15:restartNumberingAfterBreak="0">
    <w:nsid w:val="21D23906"/>
    <w:multiLevelType w:val="multilevel"/>
    <w:tmpl w:val="B628AFBE"/>
    <w:lvl w:ilvl="0">
      <w:start w:val="3"/>
      <w:numFmt w:val="decimal"/>
      <w:lvlText w:val="%1."/>
      <w:lvlJc w:val="left"/>
      <w:pPr>
        <w:ind w:left="450" w:hanging="450"/>
      </w:pPr>
      <w:rPr>
        <w:rFonts w:hint="default"/>
      </w:rPr>
    </w:lvl>
    <w:lvl w:ilvl="1">
      <w:start w:val="3"/>
      <w:numFmt w:val="decimal"/>
      <w:lvlText w:val="%1.%2."/>
      <w:lvlJc w:val="left"/>
      <w:pPr>
        <w:ind w:left="1965" w:hanging="72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815" w:hanging="1080"/>
      </w:pPr>
      <w:rPr>
        <w:rFonts w:hint="default"/>
      </w:rPr>
    </w:lvl>
    <w:lvl w:ilvl="4">
      <w:start w:val="1"/>
      <w:numFmt w:val="decimal"/>
      <w:lvlText w:val="%1.%2.%3.%4.%5."/>
      <w:lvlJc w:val="left"/>
      <w:pPr>
        <w:ind w:left="6420" w:hanging="1440"/>
      </w:pPr>
      <w:rPr>
        <w:rFonts w:hint="default"/>
      </w:rPr>
    </w:lvl>
    <w:lvl w:ilvl="5">
      <w:start w:val="1"/>
      <w:numFmt w:val="decimal"/>
      <w:lvlText w:val="%1.%2.%3.%4.%5.%6."/>
      <w:lvlJc w:val="left"/>
      <w:pPr>
        <w:ind w:left="7665" w:hanging="1440"/>
      </w:pPr>
      <w:rPr>
        <w:rFonts w:hint="default"/>
      </w:rPr>
    </w:lvl>
    <w:lvl w:ilvl="6">
      <w:start w:val="1"/>
      <w:numFmt w:val="decimal"/>
      <w:lvlText w:val="%1.%2.%3.%4.%5.%6.%7."/>
      <w:lvlJc w:val="left"/>
      <w:pPr>
        <w:ind w:left="9270" w:hanging="1800"/>
      </w:pPr>
      <w:rPr>
        <w:rFonts w:hint="default"/>
      </w:rPr>
    </w:lvl>
    <w:lvl w:ilvl="7">
      <w:start w:val="1"/>
      <w:numFmt w:val="decimal"/>
      <w:lvlText w:val="%1.%2.%3.%4.%5.%6.%7.%8."/>
      <w:lvlJc w:val="left"/>
      <w:pPr>
        <w:ind w:left="10515" w:hanging="1800"/>
      </w:pPr>
      <w:rPr>
        <w:rFonts w:hint="default"/>
      </w:rPr>
    </w:lvl>
    <w:lvl w:ilvl="8">
      <w:start w:val="1"/>
      <w:numFmt w:val="decimal"/>
      <w:lvlText w:val="%1.%2.%3.%4.%5.%6.%7.%8.%9."/>
      <w:lvlJc w:val="left"/>
      <w:pPr>
        <w:ind w:left="12120" w:hanging="2160"/>
      </w:pPr>
      <w:rPr>
        <w:rFonts w:hint="default"/>
      </w:rPr>
    </w:lvl>
  </w:abstractNum>
  <w:abstractNum w:abstractNumId="59" w15:restartNumberingAfterBreak="0">
    <w:nsid w:val="21FD11D1"/>
    <w:multiLevelType w:val="hybridMultilevel"/>
    <w:tmpl w:val="7C5E9526"/>
    <w:lvl w:ilvl="0" w:tplc="8D42A50E">
      <w:start w:val="1"/>
      <w:numFmt w:val="lowerLetter"/>
      <w:lvlText w:val="%1."/>
      <w:lvlJc w:val="left"/>
      <w:pPr>
        <w:ind w:left="720" w:hanging="720"/>
      </w:pPr>
      <w:rPr>
        <w:rFonts w:hint="default"/>
        <w:b w:val="0"/>
        <w:color w:val="auto"/>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0" w15:restartNumberingAfterBreak="0">
    <w:nsid w:val="22431CE6"/>
    <w:multiLevelType w:val="hybridMultilevel"/>
    <w:tmpl w:val="C142AD18"/>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235A6188"/>
    <w:multiLevelType w:val="hybridMultilevel"/>
    <w:tmpl w:val="C3BED18A"/>
    <w:lvl w:ilvl="0" w:tplc="080A000F">
      <w:start w:val="1"/>
      <w:numFmt w:val="decimal"/>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62" w15:restartNumberingAfterBreak="0">
    <w:nsid w:val="238CA9FE"/>
    <w:multiLevelType w:val="hybridMultilevel"/>
    <w:tmpl w:val="E5C667E2"/>
    <w:lvl w:ilvl="0" w:tplc="3552EEEA">
      <w:start w:val="5"/>
      <w:numFmt w:val="decimal"/>
      <w:lvlText w:val="%1."/>
      <w:lvlJc w:val="left"/>
      <w:pPr>
        <w:ind w:left="720" w:hanging="360"/>
      </w:pPr>
    </w:lvl>
    <w:lvl w:ilvl="1" w:tplc="080A0017">
      <w:start w:val="1"/>
      <w:numFmt w:val="lowerLetter"/>
      <w:lvlText w:val="%2)"/>
      <w:lvlJc w:val="left"/>
      <w:pPr>
        <w:ind w:left="1440" w:hanging="360"/>
      </w:pPr>
    </w:lvl>
    <w:lvl w:ilvl="2" w:tplc="5412AA4A">
      <w:start w:val="1"/>
      <w:numFmt w:val="lowerRoman"/>
      <w:lvlText w:val="%3."/>
      <w:lvlJc w:val="right"/>
      <w:pPr>
        <w:ind w:left="2160" w:hanging="180"/>
      </w:pPr>
    </w:lvl>
    <w:lvl w:ilvl="3" w:tplc="5CC0CA60">
      <w:start w:val="1"/>
      <w:numFmt w:val="decimal"/>
      <w:lvlText w:val="%4."/>
      <w:lvlJc w:val="left"/>
      <w:pPr>
        <w:ind w:left="2880" w:hanging="360"/>
      </w:pPr>
    </w:lvl>
    <w:lvl w:ilvl="4" w:tplc="7E784E38">
      <w:start w:val="1"/>
      <w:numFmt w:val="lowerLetter"/>
      <w:lvlText w:val="%5."/>
      <w:lvlJc w:val="left"/>
      <w:pPr>
        <w:ind w:left="3600" w:hanging="360"/>
      </w:pPr>
    </w:lvl>
    <w:lvl w:ilvl="5" w:tplc="4216D2A2">
      <w:start w:val="1"/>
      <w:numFmt w:val="lowerRoman"/>
      <w:lvlText w:val="%6."/>
      <w:lvlJc w:val="right"/>
      <w:pPr>
        <w:ind w:left="4320" w:hanging="180"/>
      </w:pPr>
    </w:lvl>
    <w:lvl w:ilvl="6" w:tplc="3196BFDE">
      <w:start w:val="1"/>
      <w:numFmt w:val="decimal"/>
      <w:lvlText w:val="%7."/>
      <w:lvlJc w:val="left"/>
      <w:pPr>
        <w:ind w:left="5040" w:hanging="360"/>
      </w:pPr>
    </w:lvl>
    <w:lvl w:ilvl="7" w:tplc="34F859DE">
      <w:start w:val="1"/>
      <w:numFmt w:val="lowerLetter"/>
      <w:lvlText w:val="%8."/>
      <w:lvlJc w:val="left"/>
      <w:pPr>
        <w:ind w:left="5760" w:hanging="360"/>
      </w:pPr>
    </w:lvl>
    <w:lvl w:ilvl="8" w:tplc="1B96CBFC">
      <w:start w:val="1"/>
      <w:numFmt w:val="lowerRoman"/>
      <w:lvlText w:val="%9."/>
      <w:lvlJc w:val="right"/>
      <w:pPr>
        <w:ind w:left="6480" w:hanging="180"/>
      </w:pPr>
    </w:lvl>
  </w:abstractNum>
  <w:abstractNum w:abstractNumId="63" w15:restartNumberingAfterBreak="0">
    <w:nsid w:val="242A1AC7"/>
    <w:multiLevelType w:val="hybridMultilevel"/>
    <w:tmpl w:val="ECD0664C"/>
    <w:lvl w:ilvl="0" w:tplc="FE8023FC">
      <w:start w:val="1"/>
      <w:numFmt w:val="lowerLetter"/>
      <w:lvlText w:val="%1)"/>
      <w:lvlJc w:val="left"/>
      <w:pPr>
        <w:ind w:left="1146" w:hanging="360"/>
      </w:pPr>
      <w:rPr>
        <w:rFonts w:ascii="Averta" w:hAnsi="Averta" w:hint="default"/>
        <w:b w:val="0"/>
        <w:i w:val="0"/>
        <w:sz w:val="22"/>
        <w:szCs w:val="22"/>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64" w15:restartNumberingAfterBreak="0">
    <w:nsid w:val="2447676A"/>
    <w:multiLevelType w:val="hybridMultilevel"/>
    <w:tmpl w:val="1114724C"/>
    <w:lvl w:ilvl="0" w:tplc="080A0017">
      <w:start w:val="1"/>
      <w:numFmt w:val="lowerLetter"/>
      <w:lvlText w:val="%1)"/>
      <w:lvlJc w:val="left"/>
      <w:pPr>
        <w:ind w:left="720" w:hanging="360"/>
      </w:pPr>
      <w:rPr>
        <w:rFonts w:hint="default"/>
        <w:b w:val="0"/>
        <w:i w:val="0"/>
        <w:color w:val="000000" w:themeColor="text1"/>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25892CE8"/>
    <w:multiLevelType w:val="hybridMultilevel"/>
    <w:tmpl w:val="E0A49A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25D21D59"/>
    <w:multiLevelType w:val="hybridMultilevel"/>
    <w:tmpl w:val="0C20687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26B656DA"/>
    <w:multiLevelType w:val="hybridMultilevel"/>
    <w:tmpl w:val="5D865B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271B790E"/>
    <w:multiLevelType w:val="hybridMultilevel"/>
    <w:tmpl w:val="C4F21920"/>
    <w:lvl w:ilvl="0" w:tplc="080A000F">
      <w:start w:val="1"/>
      <w:numFmt w:val="decimal"/>
      <w:lvlText w:val="%1."/>
      <w:lvlJc w:val="left"/>
      <w:pPr>
        <w:ind w:left="5286" w:hanging="360"/>
      </w:pPr>
    </w:lvl>
    <w:lvl w:ilvl="1" w:tplc="080A0019" w:tentative="1">
      <w:start w:val="1"/>
      <w:numFmt w:val="lowerLetter"/>
      <w:lvlText w:val="%2."/>
      <w:lvlJc w:val="left"/>
      <w:pPr>
        <w:ind w:left="6006" w:hanging="360"/>
      </w:pPr>
    </w:lvl>
    <w:lvl w:ilvl="2" w:tplc="080A001B" w:tentative="1">
      <w:start w:val="1"/>
      <w:numFmt w:val="lowerRoman"/>
      <w:lvlText w:val="%3."/>
      <w:lvlJc w:val="right"/>
      <w:pPr>
        <w:ind w:left="6726" w:hanging="180"/>
      </w:pPr>
    </w:lvl>
    <w:lvl w:ilvl="3" w:tplc="080A000F" w:tentative="1">
      <w:start w:val="1"/>
      <w:numFmt w:val="decimal"/>
      <w:lvlText w:val="%4."/>
      <w:lvlJc w:val="left"/>
      <w:pPr>
        <w:ind w:left="7446" w:hanging="360"/>
      </w:pPr>
    </w:lvl>
    <w:lvl w:ilvl="4" w:tplc="080A0019" w:tentative="1">
      <w:start w:val="1"/>
      <w:numFmt w:val="lowerLetter"/>
      <w:lvlText w:val="%5."/>
      <w:lvlJc w:val="left"/>
      <w:pPr>
        <w:ind w:left="8166" w:hanging="360"/>
      </w:pPr>
    </w:lvl>
    <w:lvl w:ilvl="5" w:tplc="080A001B" w:tentative="1">
      <w:start w:val="1"/>
      <w:numFmt w:val="lowerRoman"/>
      <w:lvlText w:val="%6."/>
      <w:lvlJc w:val="right"/>
      <w:pPr>
        <w:ind w:left="8886" w:hanging="180"/>
      </w:pPr>
    </w:lvl>
    <w:lvl w:ilvl="6" w:tplc="080A000F" w:tentative="1">
      <w:start w:val="1"/>
      <w:numFmt w:val="decimal"/>
      <w:lvlText w:val="%7."/>
      <w:lvlJc w:val="left"/>
      <w:pPr>
        <w:ind w:left="9606" w:hanging="360"/>
      </w:pPr>
    </w:lvl>
    <w:lvl w:ilvl="7" w:tplc="080A0019" w:tentative="1">
      <w:start w:val="1"/>
      <w:numFmt w:val="lowerLetter"/>
      <w:lvlText w:val="%8."/>
      <w:lvlJc w:val="left"/>
      <w:pPr>
        <w:ind w:left="10326" w:hanging="360"/>
      </w:pPr>
    </w:lvl>
    <w:lvl w:ilvl="8" w:tplc="080A001B" w:tentative="1">
      <w:start w:val="1"/>
      <w:numFmt w:val="lowerRoman"/>
      <w:lvlText w:val="%9."/>
      <w:lvlJc w:val="right"/>
      <w:pPr>
        <w:ind w:left="11046" w:hanging="180"/>
      </w:pPr>
    </w:lvl>
  </w:abstractNum>
  <w:abstractNum w:abstractNumId="69" w15:restartNumberingAfterBreak="0">
    <w:nsid w:val="27A3591C"/>
    <w:multiLevelType w:val="hybridMultilevel"/>
    <w:tmpl w:val="B84829E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28475D8D"/>
    <w:multiLevelType w:val="hybridMultilevel"/>
    <w:tmpl w:val="034CE9EE"/>
    <w:lvl w:ilvl="0" w:tplc="15C690C4">
      <w:start w:val="1"/>
      <w:numFmt w:val="low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2893582E"/>
    <w:multiLevelType w:val="hybridMultilevel"/>
    <w:tmpl w:val="6360B6C0"/>
    <w:lvl w:ilvl="0" w:tplc="080A0017">
      <w:start w:val="1"/>
      <w:numFmt w:val="lowerLetter"/>
      <w:lvlText w:val="%1)"/>
      <w:lvlJc w:val="left"/>
      <w:pPr>
        <w:ind w:left="1004" w:hanging="360"/>
      </w:pPr>
      <w:rPr>
        <w:rFonts w:hint="default"/>
        <w:color w:val="auto"/>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72" w15:restartNumberingAfterBreak="0">
    <w:nsid w:val="29491D9F"/>
    <w:multiLevelType w:val="hybridMultilevel"/>
    <w:tmpl w:val="31B65A44"/>
    <w:lvl w:ilvl="0" w:tplc="080A0017">
      <w:start w:val="1"/>
      <w:numFmt w:val="lowerLetter"/>
      <w:lvlText w:val="%1)"/>
      <w:lvlJc w:val="left"/>
      <w:pPr>
        <w:ind w:left="1146" w:hanging="360"/>
      </w:pPr>
    </w:lvl>
    <w:lvl w:ilvl="1" w:tplc="080A0019">
      <w:start w:val="1"/>
      <w:numFmt w:val="lowerLetter"/>
      <w:lvlText w:val="%2."/>
      <w:lvlJc w:val="left"/>
      <w:pPr>
        <w:ind w:left="1866" w:hanging="360"/>
      </w:pPr>
    </w:lvl>
    <w:lvl w:ilvl="2" w:tplc="080A0017">
      <w:start w:val="1"/>
      <w:numFmt w:val="lowerLetter"/>
      <w:lvlText w:val="%3)"/>
      <w:lvlJc w:val="left"/>
      <w:pPr>
        <w:ind w:left="2586" w:hanging="180"/>
      </w:pPr>
    </w:lvl>
    <w:lvl w:ilvl="3" w:tplc="080A000F">
      <w:start w:val="1"/>
      <w:numFmt w:val="decimal"/>
      <w:lvlText w:val="%4."/>
      <w:lvlJc w:val="left"/>
      <w:pPr>
        <w:ind w:left="3306" w:hanging="360"/>
      </w:pPr>
    </w:lvl>
    <w:lvl w:ilvl="4" w:tplc="080A0019">
      <w:start w:val="1"/>
      <w:numFmt w:val="lowerLetter"/>
      <w:lvlText w:val="%5."/>
      <w:lvlJc w:val="left"/>
      <w:pPr>
        <w:ind w:left="4026" w:hanging="360"/>
      </w:pPr>
    </w:lvl>
    <w:lvl w:ilvl="5" w:tplc="080A001B">
      <w:start w:val="1"/>
      <w:numFmt w:val="lowerRoman"/>
      <w:lvlText w:val="%6."/>
      <w:lvlJc w:val="right"/>
      <w:pPr>
        <w:ind w:left="4746" w:hanging="180"/>
      </w:pPr>
    </w:lvl>
    <w:lvl w:ilvl="6" w:tplc="080A000F">
      <w:start w:val="1"/>
      <w:numFmt w:val="decimal"/>
      <w:lvlText w:val="%7."/>
      <w:lvlJc w:val="left"/>
      <w:pPr>
        <w:ind w:left="5466" w:hanging="360"/>
      </w:pPr>
    </w:lvl>
    <w:lvl w:ilvl="7" w:tplc="080A0019">
      <w:start w:val="1"/>
      <w:numFmt w:val="lowerLetter"/>
      <w:lvlText w:val="%8."/>
      <w:lvlJc w:val="left"/>
      <w:pPr>
        <w:ind w:left="6186" w:hanging="360"/>
      </w:pPr>
    </w:lvl>
    <w:lvl w:ilvl="8" w:tplc="080A001B">
      <w:start w:val="1"/>
      <w:numFmt w:val="lowerRoman"/>
      <w:lvlText w:val="%9."/>
      <w:lvlJc w:val="right"/>
      <w:pPr>
        <w:ind w:left="6906" w:hanging="180"/>
      </w:pPr>
    </w:lvl>
  </w:abstractNum>
  <w:abstractNum w:abstractNumId="73" w15:restartNumberingAfterBreak="0">
    <w:nsid w:val="29B83CED"/>
    <w:multiLevelType w:val="hybridMultilevel"/>
    <w:tmpl w:val="1F4C1718"/>
    <w:lvl w:ilvl="0" w:tplc="080A0015">
      <w:start w:val="1"/>
      <w:numFmt w:val="upperLetter"/>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74" w15:restartNumberingAfterBreak="0">
    <w:nsid w:val="29BF46FC"/>
    <w:multiLevelType w:val="hybridMultilevel"/>
    <w:tmpl w:val="DD1C2CA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29CA891F"/>
    <w:multiLevelType w:val="hybridMultilevel"/>
    <w:tmpl w:val="36966F46"/>
    <w:lvl w:ilvl="0" w:tplc="73E0E026">
      <w:start w:val="5"/>
      <w:numFmt w:val="decimal"/>
      <w:lvlText w:val="%1."/>
      <w:lvlJc w:val="left"/>
      <w:pPr>
        <w:ind w:left="720" w:hanging="360"/>
      </w:pPr>
    </w:lvl>
    <w:lvl w:ilvl="1" w:tplc="9DD680C4">
      <w:start w:val="1"/>
      <w:numFmt w:val="lowerLetter"/>
      <w:lvlText w:val="%2."/>
      <w:lvlJc w:val="left"/>
      <w:pPr>
        <w:ind w:left="1440" w:hanging="360"/>
      </w:pPr>
    </w:lvl>
    <w:lvl w:ilvl="2" w:tplc="839C70FC">
      <w:start w:val="1"/>
      <w:numFmt w:val="lowerRoman"/>
      <w:lvlText w:val="%3."/>
      <w:lvlJc w:val="right"/>
      <w:pPr>
        <w:ind w:left="2160" w:hanging="180"/>
      </w:pPr>
    </w:lvl>
    <w:lvl w:ilvl="3" w:tplc="14E601F6">
      <w:start w:val="1"/>
      <w:numFmt w:val="decimal"/>
      <w:lvlText w:val="%4."/>
      <w:lvlJc w:val="left"/>
      <w:pPr>
        <w:ind w:left="2880" w:hanging="360"/>
      </w:pPr>
    </w:lvl>
    <w:lvl w:ilvl="4" w:tplc="7C8A2518">
      <w:start w:val="1"/>
      <w:numFmt w:val="lowerLetter"/>
      <w:lvlText w:val="%5."/>
      <w:lvlJc w:val="left"/>
      <w:pPr>
        <w:ind w:left="3600" w:hanging="360"/>
      </w:pPr>
    </w:lvl>
    <w:lvl w:ilvl="5" w:tplc="83C82910">
      <w:start w:val="1"/>
      <w:numFmt w:val="lowerRoman"/>
      <w:lvlText w:val="%6."/>
      <w:lvlJc w:val="right"/>
      <w:pPr>
        <w:ind w:left="4320" w:hanging="180"/>
      </w:pPr>
    </w:lvl>
    <w:lvl w:ilvl="6" w:tplc="B64650F4">
      <w:start w:val="1"/>
      <w:numFmt w:val="decimal"/>
      <w:lvlText w:val="%7."/>
      <w:lvlJc w:val="left"/>
      <w:pPr>
        <w:ind w:left="5040" w:hanging="360"/>
      </w:pPr>
    </w:lvl>
    <w:lvl w:ilvl="7" w:tplc="0C520602">
      <w:start w:val="1"/>
      <w:numFmt w:val="lowerLetter"/>
      <w:lvlText w:val="%8."/>
      <w:lvlJc w:val="left"/>
      <w:pPr>
        <w:ind w:left="5760" w:hanging="360"/>
      </w:pPr>
    </w:lvl>
    <w:lvl w:ilvl="8" w:tplc="B3DA616E">
      <w:start w:val="1"/>
      <w:numFmt w:val="lowerRoman"/>
      <w:lvlText w:val="%9."/>
      <w:lvlJc w:val="right"/>
      <w:pPr>
        <w:ind w:left="6480" w:hanging="180"/>
      </w:pPr>
    </w:lvl>
  </w:abstractNum>
  <w:abstractNum w:abstractNumId="76" w15:restartNumberingAfterBreak="0">
    <w:nsid w:val="2A12284C"/>
    <w:multiLevelType w:val="hybridMultilevel"/>
    <w:tmpl w:val="4FC0012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2B576EB5"/>
    <w:multiLevelType w:val="multilevel"/>
    <w:tmpl w:val="B5DC3C50"/>
    <w:lvl w:ilvl="0">
      <w:start w:val="1"/>
      <w:numFmt w:val="decimal"/>
      <w:lvlText w:val="%1."/>
      <w:lvlJc w:val="left"/>
      <w:pPr>
        <w:ind w:left="840" w:hanging="840"/>
      </w:pPr>
      <w:rPr>
        <w:rFonts w:hint="default"/>
      </w:rPr>
    </w:lvl>
    <w:lvl w:ilvl="1">
      <w:start w:val="5"/>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8" w15:restartNumberingAfterBreak="0">
    <w:nsid w:val="2BA17DEC"/>
    <w:multiLevelType w:val="hybridMultilevel"/>
    <w:tmpl w:val="43B2898C"/>
    <w:lvl w:ilvl="0" w:tplc="6FF8EC42">
      <w:start w:val="1"/>
      <w:numFmt w:val="lowerLetter"/>
      <w:lvlText w:val="%1)"/>
      <w:lvlJc w:val="left"/>
      <w:pPr>
        <w:ind w:left="1003" w:hanging="360"/>
      </w:pPr>
      <w:rPr>
        <w:rFonts w:hint="default"/>
      </w:rPr>
    </w:lvl>
    <w:lvl w:ilvl="1" w:tplc="080A0019" w:tentative="1">
      <w:start w:val="1"/>
      <w:numFmt w:val="lowerLetter"/>
      <w:lvlText w:val="%2."/>
      <w:lvlJc w:val="left"/>
      <w:pPr>
        <w:ind w:left="1723" w:hanging="360"/>
      </w:pPr>
    </w:lvl>
    <w:lvl w:ilvl="2" w:tplc="080A001B" w:tentative="1">
      <w:start w:val="1"/>
      <w:numFmt w:val="lowerRoman"/>
      <w:lvlText w:val="%3."/>
      <w:lvlJc w:val="right"/>
      <w:pPr>
        <w:ind w:left="2443" w:hanging="180"/>
      </w:pPr>
    </w:lvl>
    <w:lvl w:ilvl="3" w:tplc="080A000F" w:tentative="1">
      <w:start w:val="1"/>
      <w:numFmt w:val="decimal"/>
      <w:lvlText w:val="%4."/>
      <w:lvlJc w:val="left"/>
      <w:pPr>
        <w:ind w:left="3163" w:hanging="360"/>
      </w:pPr>
    </w:lvl>
    <w:lvl w:ilvl="4" w:tplc="080A0019" w:tentative="1">
      <w:start w:val="1"/>
      <w:numFmt w:val="lowerLetter"/>
      <w:lvlText w:val="%5."/>
      <w:lvlJc w:val="left"/>
      <w:pPr>
        <w:ind w:left="3883" w:hanging="360"/>
      </w:pPr>
    </w:lvl>
    <w:lvl w:ilvl="5" w:tplc="080A001B" w:tentative="1">
      <w:start w:val="1"/>
      <w:numFmt w:val="lowerRoman"/>
      <w:lvlText w:val="%6."/>
      <w:lvlJc w:val="right"/>
      <w:pPr>
        <w:ind w:left="4603" w:hanging="180"/>
      </w:pPr>
    </w:lvl>
    <w:lvl w:ilvl="6" w:tplc="080A000F" w:tentative="1">
      <w:start w:val="1"/>
      <w:numFmt w:val="decimal"/>
      <w:lvlText w:val="%7."/>
      <w:lvlJc w:val="left"/>
      <w:pPr>
        <w:ind w:left="5323" w:hanging="360"/>
      </w:pPr>
    </w:lvl>
    <w:lvl w:ilvl="7" w:tplc="080A0019" w:tentative="1">
      <w:start w:val="1"/>
      <w:numFmt w:val="lowerLetter"/>
      <w:lvlText w:val="%8."/>
      <w:lvlJc w:val="left"/>
      <w:pPr>
        <w:ind w:left="6043" w:hanging="360"/>
      </w:pPr>
    </w:lvl>
    <w:lvl w:ilvl="8" w:tplc="080A001B" w:tentative="1">
      <w:start w:val="1"/>
      <w:numFmt w:val="lowerRoman"/>
      <w:lvlText w:val="%9."/>
      <w:lvlJc w:val="right"/>
      <w:pPr>
        <w:ind w:left="6763" w:hanging="180"/>
      </w:pPr>
    </w:lvl>
  </w:abstractNum>
  <w:abstractNum w:abstractNumId="79" w15:restartNumberingAfterBreak="0">
    <w:nsid w:val="2C9D3F10"/>
    <w:multiLevelType w:val="multilevel"/>
    <w:tmpl w:val="E5E408FE"/>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0" w15:restartNumberingAfterBreak="0">
    <w:nsid w:val="2CD81EF6"/>
    <w:multiLevelType w:val="multilevel"/>
    <w:tmpl w:val="0F2EB884"/>
    <w:lvl w:ilvl="0">
      <w:start w:val="3"/>
      <w:numFmt w:val="decimal"/>
      <w:lvlText w:val="%1."/>
      <w:lvlJc w:val="left"/>
      <w:pPr>
        <w:ind w:left="840" w:hanging="840"/>
      </w:pPr>
      <w:rPr>
        <w:rFonts w:hint="default"/>
      </w:rPr>
    </w:lvl>
    <w:lvl w:ilvl="1">
      <w:start w:val="5"/>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2"/>
      <w:numFmt w:val="decimal"/>
      <w:lvlText w:val="%1.%2.%3.%4."/>
      <w:lvlJc w:val="left"/>
      <w:pPr>
        <w:ind w:left="1080" w:hanging="1080"/>
      </w:pPr>
      <w:rPr>
        <w:rFonts w:hint="default"/>
        <w:color w:val="auto"/>
      </w:rPr>
    </w:lvl>
    <w:lvl w:ilvl="4">
      <w:start w:val="1"/>
      <w:numFmt w:val="decimal"/>
      <w:lvlText w:val="%1.%2.%3.%4.%5."/>
      <w:lvlJc w:val="left"/>
      <w:pPr>
        <w:ind w:left="2952" w:hanging="144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4068" w:hanging="1800"/>
      </w:pPr>
      <w:rPr>
        <w:rFonts w:hint="default"/>
      </w:rPr>
    </w:lvl>
    <w:lvl w:ilvl="7">
      <w:start w:val="1"/>
      <w:numFmt w:val="decimal"/>
      <w:lvlText w:val="%1.%2.%3.%4.%5.%6.%7.%8."/>
      <w:lvlJc w:val="left"/>
      <w:pPr>
        <w:ind w:left="4806" w:hanging="2160"/>
      </w:pPr>
      <w:rPr>
        <w:rFonts w:hint="default"/>
      </w:rPr>
    </w:lvl>
    <w:lvl w:ilvl="8">
      <w:start w:val="1"/>
      <w:numFmt w:val="decimal"/>
      <w:lvlText w:val="%1.%2.%3.%4.%5.%6.%7.%8.%9."/>
      <w:lvlJc w:val="left"/>
      <w:pPr>
        <w:ind w:left="5184" w:hanging="2160"/>
      </w:pPr>
      <w:rPr>
        <w:rFonts w:hint="default"/>
      </w:rPr>
    </w:lvl>
  </w:abstractNum>
  <w:abstractNum w:abstractNumId="81" w15:restartNumberingAfterBreak="0">
    <w:nsid w:val="2D485CF2"/>
    <w:multiLevelType w:val="hybridMultilevel"/>
    <w:tmpl w:val="E99A7E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2" w15:restartNumberingAfterBreak="0">
    <w:nsid w:val="2DC92715"/>
    <w:multiLevelType w:val="hybridMultilevel"/>
    <w:tmpl w:val="11344406"/>
    <w:lvl w:ilvl="0" w:tplc="EAC4E0F6">
      <w:start w:val="1"/>
      <w:numFmt w:val="decimal"/>
      <w:lvlText w:val="%1."/>
      <w:lvlJc w:val="left"/>
      <w:pPr>
        <w:ind w:left="1146" w:hanging="360"/>
      </w:pPr>
      <w:rPr>
        <w:rFonts w:ascii="Averta" w:hAnsi="Averta" w:cs="Tahoma" w:hint="default"/>
        <w:b w:val="0"/>
        <w:i w:val="0"/>
        <w:color w:val="000000" w:themeColor="text1"/>
        <w:sz w:val="22"/>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83" w15:restartNumberingAfterBreak="0">
    <w:nsid w:val="2E1D39E6"/>
    <w:multiLevelType w:val="hybridMultilevel"/>
    <w:tmpl w:val="D73CADBA"/>
    <w:lvl w:ilvl="0" w:tplc="6FF8EC4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15:restartNumberingAfterBreak="0">
    <w:nsid w:val="2F9DCB94"/>
    <w:multiLevelType w:val="hybridMultilevel"/>
    <w:tmpl w:val="B7025624"/>
    <w:lvl w:ilvl="0" w:tplc="30F20F6A">
      <w:start w:val="3"/>
      <w:numFmt w:val="decimal"/>
      <w:lvlText w:val="%1."/>
      <w:lvlJc w:val="left"/>
      <w:pPr>
        <w:ind w:left="720" w:hanging="360"/>
      </w:pPr>
    </w:lvl>
    <w:lvl w:ilvl="1" w:tplc="909A064A">
      <w:start w:val="1"/>
      <w:numFmt w:val="lowerLetter"/>
      <w:lvlText w:val="%2."/>
      <w:lvlJc w:val="left"/>
      <w:pPr>
        <w:ind w:left="1440" w:hanging="360"/>
      </w:pPr>
    </w:lvl>
    <w:lvl w:ilvl="2" w:tplc="85DE01AC">
      <w:start w:val="1"/>
      <w:numFmt w:val="lowerRoman"/>
      <w:lvlText w:val="%3."/>
      <w:lvlJc w:val="right"/>
      <w:pPr>
        <w:ind w:left="2160" w:hanging="180"/>
      </w:pPr>
    </w:lvl>
    <w:lvl w:ilvl="3" w:tplc="904EA1FE">
      <w:start w:val="1"/>
      <w:numFmt w:val="decimal"/>
      <w:lvlText w:val="%4."/>
      <w:lvlJc w:val="left"/>
      <w:pPr>
        <w:ind w:left="2880" w:hanging="360"/>
      </w:pPr>
    </w:lvl>
    <w:lvl w:ilvl="4" w:tplc="28CEAE12">
      <w:start w:val="1"/>
      <w:numFmt w:val="lowerLetter"/>
      <w:lvlText w:val="%5."/>
      <w:lvlJc w:val="left"/>
      <w:pPr>
        <w:ind w:left="3600" w:hanging="360"/>
      </w:pPr>
    </w:lvl>
    <w:lvl w:ilvl="5" w:tplc="7EEEFA1A">
      <w:start w:val="1"/>
      <w:numFmt w:val="lowerRoman"/>
      <w:lvlText w:val="%6."/>
      <w:lvlJc w:val="right"/>
      <w:pPr>
        <w:ind w:left="4320" w:hanging="180"/>
      </w:pPr>
    </w:lvl>
    <w:lvl w:ilvl="6" w:tplc="4ADA0BDE">
      <w:start w:val="1"/>
      <w:numFmt w:val="decimal"/>
      <w:lvlText w:val="%7."/>
      <w:lvlJc w:val="left"/>
      <w:pPr>
        <w:ind w:left="5040" w:hanging="360"/>
      </w:pPr>
    </w:lvl>
    <w:lvl w:ilvl="7" w:tplc="A378AE08">
      <w:start w:val="1"/>
      <w:numFmt w:val="lowerLetter"/>
      <w:lvlText w:val="%8."/>
      <w:lvlJc w:val="left"/>
      <w:pPr>
        <w:ind w:left="5760" w:hanging="360"/>
      </w:pPr>
    </w:lvl>
    <w:lvl w:ilvl="8" w:tplc="E1368A74">
      <w:start w:val="1"/>
      <w:numFmt w:val="lowerRoman"/>
      <w:lvlText w:val="%9."/>
      <w:lvlJc w:val="right"/>
      <w:pPr>
        <w:ind w:left="6480" w:hanging="180"/>
      </w:pPr>
    </w:lvl>
  </w:abstractNum>
  <w:abstractNum w:abstractNumId="85" w15:restartNumberingAfterBreak="0">
    <w:nsid w:val="30846AB0"/>
    <w:multiLevelType w:val="multilevel"/>
    <w:tmpl w:val="5B343BD8"/>
    <w:lvl w:ilvl="0">
      <w:start w:val="1"/>
      <w:numFmt w:val="decimal"/>
      <w:lvlText w:val="%1."/>
      <w:lvlJc w:val="left"/>
      <w:pPr>
        <w:ind w:left="2520" w:hanging="360"/>
      </w:pPr>
    </w:lvl>
    <w:lvl w:ilvl="1">
      <w:start w:val="5"/>
      <w:numFmt w:val="decimal"/>
      <w:isLgl/>
      <w:lvlText w:val="%1.%2."/>
      <w:lvlJc w:val="left"/>
      <w:pPr>
        <w:ind w:left="3150" w:hanging="990"/>
      </w:pPr>
      <w:rPr>
        <w:rFonts w:hint="default"/>
      </w:rPr>
    </w:lvl>
    <w:lvl w:ilvl="2">
      <w:start w:val="2"/>
      <w:numFmt w:val="decimal"/>
      <w:isLgl/>
      <w:lvlText w:val="%1.%2.%3."/>
      <w:lvlJc w:val="left"/>
      <w:pPr>
        <w:ind w:left="3150" w:hanging="990"/>
      </w:pPr>
      <w:rPr>
        <w:rFonts w:hint="default"/>
      </w:rPr>
    </w:lvl>
    <w:lvl w:ilvl="3">
      <w:start w:val="9"/>
      <w:numFmt w:val="decimal"/>
      <w:isLgl/>
      <w:lvlText w:val="%1.%2.%3.%4."/>
      <w:lvlJc w:val="left"/>
      <w:pPr>
        <w:ind w:left="3240" w:hanging="1080"/>
      </w:pPr>
      <w:rPr>
        <w:rFonts w:hint="default"/>
      </w:rPr>
    </w:lvl>
    <w:lvl w:ilvl="4">
      <w:start w:val="8"/>
      <w:numFmt w:val="decimal"/>
      <w:isLgl/>
      <w:lvlText w:val="%1.%2.%3.%4.%5."/>
      <w:lvlJc w:val="left"/>
      <w:pPr>
        <w:ind w:left="324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320" w:hanging="2160"/>
      </w:pPr>
      <w:rPr>
        <w:rFonts w:hint="default"/>
      </w:rPr>
    </w:lvl>
  </w:abstractNum>
  <w:abstractNum w:abstractNumId="86" w15:restartNumberingAfterBreak="0">
    <w:nsid w:val="321E7853"/>
    <w:multiLevelType w:val="hybridMultilevel"/>
    <w:tmpl w:val="176854E4"/>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4AB2F426">
      <w:start w:val="1"/>
      <w:numFmt w:val="decimal"/>
      <w:lvlText w:val="(%3)"/>
      <w:lvlJc w:val="left"/>
      <w:pPr>
        <w:ind w:left="2355" w:hanging="375"/>
      </w:pPr>
      <w:rPr>
        <w:rFonts w:hint="default"/>
      </w:rPr>
    </w:lvl>
    <w:lvl w:ilvl="3" w:tplc="25CED3F4">
      <w:start w:val="1"/>
      <w:numFmt w:val="decimal"/>
      <w:lvlText w:val="%4."/>
      <w:lvlJc w:val="left"/>
      <w:pPr>
        <w:ind w:left="360" w:hanging="360"/>
      </w:pPr>
      <w:rPr>
        <w:b/>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32453530"/>
    <w:multiLevelType w:val="hybridMultilevel"/>
    <w:tmpl w:val="7F4C1652"/>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88" w15:restartNumberingAfterBreak="0">
    <w:nsid w:val="3311628C"/>
    <w:multiLevelType w:val="hybridMultilevel"/>
    <w:tmpl w:val="232A49D4"/>
    <w:lvl w:ilvl="0" w:tplc="9CDC3188">
      <w:start w:val="1"/>
      <w:numFmt w:val="decimal"/>
      <w:lvlText w:val="%1."/>
      <w:lvlJc w:val="left"/>
      <w:pPr>
        <w:ind w:left="1146" w:hanging="360"/>
      </w:pPr>
      <w:rPr>
        <w:rFonts w:ascii="Averta" w:hAnsi="Averta" w:cs="Tahoma" w:hint="default"/>
        <w:b w:val="0"/>
        <w:i w:val="0"/>
        <w:color w:val="000000" w:themeColor="text1"/>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9" w15:restartNumberingAfterBreak="0">
    <w:nsid w:val="35385D28"/>
    <w:multiLevelType w:val="multilevel"/>
    <w:tmpl w:val="B1F242E0"/>
    <w:lvl w:ilvl="0">
      <w:start w:val="1"/>
      <w:numFmt w:val="decimal"/>
      <w:lvlText w:val="%1."/>
      <w:lvlJc w:val="left"/>
      <w:pPr>
        <w:tabs>
          <w:tab w:val="num" w:pos="720"/>
        </w:tabs>
        <w:ind w:left="720" w:hanging="360"/>
      </w:pPr>
    </w:lvl>
    <w:lvl w:ilvl="1">
      <w:start w:val="1"/>
      <w:numFmt w:val="decimal"/>
      <w:isLgl/>
      <w:lvlText w:val="%1.%2."/>
      <w:lvlJc w:val="left"/>
      <w:pPr>
        <w:ind w:left="1635" w:hanging="1275"/>
      </w:pPr>
      <w:rPr>
        <w:rFonts w:hint="default"/>
      </w:rPr>
    </w:lvl>
    <w:lvl w:ilvl="2">
      <w:start w:val="14"/>
      <w:numFmt w:val="decimal"/>
      <w:isLgl/>
      <w:lvlText w:val="%1.%2.%3."/>
      <w:lvlJc w:val="left"/>
      <w:pPr>
        <w:ind w:left="1635" w:hanging="1275"/>
      </w:pPr>
      <w:rPr>
        <w:rFonts w:hint="default"/>
      </w:rPr>
    </w:lvl>
    <w:lvl w:ilvl="3">
      <w:start w:val="2"/>
      <w:numFmt w:val="decimal"/>
      <w:isLgl/>
      <w:lvlText w:val="%1.%2.%3.%4."/>
      <w:lvlJc w:val="left"/>
      <w:pPr>
        <w:ind w:left="1635" w:hanging="1275"/>
      </w:pPr>
      <w:rPr>
        <w:rFonts w:hint="default"/>
      </w:rPr>
    </w:lvl>
    <w:lvl w:ilvl="4">
      <w:start w:val="2"/>
      <w:numFmt w:val="decimal"/>
      <w:isLgl/>
      <w:lvlText w:val="%1.%2.%3.%4.%5."/>
      <w:lvlJc w:val="left"/>
      <w:pPr>
        <w:ind w:left="1800" w:hanging="1440"/>
      </w:pPr>
      <w:rPr>
        <w:rFonts w:hint="default"/>
        <w:color w:val="00B0F0"/>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0" w15:restartNumberingAfterBreak="0">
    <w:nsid w:val="355B26F8"/>
    <w:multiLevelType w:val="hybridMultilevel"/>
    <w:tmpl w:val="C14AC4FC"/>
    <w:lvl w:ilvl="0" w:tplc="8D42A50E">
      <w:start w:val="1"/>
      <w:numFmt w:val="lowerLetter"/>
      <w:lvlText w:val="%1."/>
      <w:lvlJc w:val="left"/>
      <w:pPr>
        <w:ind w:left="1146" w:hanging="360"/>
      </w:pPr>
      <w:rPr>
        <w:b w:val="0"/>
        <w:color w:val="auto"/>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91" w15:restartNumberingAfterBreak="0">
    <w:nsid w:val="35C46773"/>
    <w:multiLevelType w:val="hybridMultilevel"/>
    <w:tmpl w:val="017C61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15:restartNumberingAfterBreak="0">
    <w:nsid w:val="363958B5"/>
    <w:multiLevelType w:val="hybridMultilevel"/>
    <w:tmpl w:val="BAA0008E"/>
    <w:lvl w:ilvl="0" w:tplc="6FF8EC42">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3" w15:restartNumberingAfterBreak="0">
    <w:nsid w:val="3806050C"/>
    <w:multiLevelType w:val="hybridMultilevel"/>
    <w:tmpl w:val="7750D5E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4" w15:restartNumberingAfterBreak="0">
    <w:nsid w:val="39442578"/>
    <w:multiLevelType w:val="hybridMultilevel"/>
    <w:tmpl w:val="A078A8EA"/>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5" w15:restartNumberingAfterBreak="0">
    <w:nsid w:val="3945538E"/>
    <w:multiLevelType w:val="hybridMultilevel"/>
    <w:tmpl w:val="7C647DC0"/>
    <w:lvl w:ilvl="0" w:tplc="DEFAD2A2">
      <w:start w:val="1"/>
      <w:numFmt w:val="decimal"/>
      <w:lvlText w:val="%1."/>
      <w:lvlJc w:val="left"/>
      <w:pPr>
        <w:ind w:left="720" w:hanging="360"/>
      </w:pPr>
      <w:rPr>
        <w:rFonts w:ascii="Averta" w:hAnsi="Averta" w:cs="Tahoma" w:hint="default"/>
        <w:b w:val="0"/>
        <w:i w:val="0"/>
        <w:color w:val="000000" w:themeColor="text1"/>
        <w:sz w:val="22"/>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6" w15:restartNumberingAfterBreak="0">
    <w:nsid w:val="3A3C5CCB"/>
    <w:multiLevelType w:val="hybridMultilevel"/>
    <w:tmpl w:val="FD88D622"/>
    <w:lvl w:ilvl="0" w:tplc="88B2A3B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7" w15:restartNumberingAfterBreak="0">
    <w:nsid w:val="3B5328C2"/>
    <w:multiLevelType w:val="hybridMultilevel"/>
    <w:tmpl w:val="B504CCEA"/>
    <w:lvl w:ilvl="0" w:tplc="6FF8EC4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8" w15:restartNumberingAfterBreak="0">
    <w:nsid w:val="3E80771E"/>
    <w:multiLevelType w:val="hybridMultilevel"/>
    <w:tmpl w:val="305CA7A2"/>
    <w:lvl w:ilvl="0" w:tplc="C7DCB8C8">
      <w:start w:val="1"/>
      <w:numFmt w:val="lowerLetter"/>
      <w:lvlText w:val="%1)"/>
      <w:lvlJc w:val="left"/>
      <w:pPr>
        <w:ind w:left="644" w:hanging="360"/>
      </w:pPr>
      <w:rPr>
        <w:rFonts w:ascii="Azo Sans Lt" w:hAnsi="Azo Sans Lt" w:hint="default"/>
        <w:b w:val="0"/>
        <w:i w:val="0"/>
        <w:sz w:val="22"/>
        <w:szCs w:val="22"/>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99" w15:restartNumberingAfterBreak="0">
    <w:nsid w:val="3EB444E6"/>
    <w:multiLevelType w:val="hybridMultilevel"/>
    <w:tmpl w:val="017C61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15:restartNumberingAfterBreak="0">
    <w:nsid w:val="3FB07230"/>
    <w:multiLevelType w:val="hybridMultilevel"/>
    <w:tmpl w:val="D8282F6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1" w15:restartNumberingAfterBreak="0">
    <w:nsid w:val="407E5B4A"/>
    <w:multiLevelType w:val="hybridMultilevel"/>
    <w:tmpl w:val="B9CEB718"/>
    <w:lvl w:ilvl="0" w:tplc="8E6EAEB0">
      <w:start w:val="1"/>
      <w:numFmt w:val="lowerLetter"/>
      <w:lvlText w:val="%1)"/>
      <w:lvlJc w:val="left"/>
      <w:pPr>
        <w:ind w:left="720" w:hanging="360"/>
      </w:pPr>
      <w:rPr>
        <w:rFonts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2" w15:restartNumberingAfterBreak="0">
    <w:nsid w:val="40CE4FA2"/>
    <w:multiLevelType w:val="hybridMultilevel"/>
    <w:tmpl w:val="C8085ED8"/>
    <w:lvl w:ilvl="0" w:tplc="EEF013F0">
      <w:start w:val="1"/>
      <w:numFmt w:val="decimal"/>
      <w:lvlText w:val="%1."/>
      <w:lvlJc w:val="left"/>
      <w:pPr>
        <w:ind w:left="360" w:hanging="360"/>
      </w:pPr>
      <w:rPr>
        <w:rFonts w:ascii="Averta" w:hAnsi="Averta" w:hint="default"/>
        <w:b w:val="0"/>
        <w:i w:val="0"/>
        <w:color w:val="000000" w:themeColor="text1"/>
        <w:sz w:val="24"/>
        <w:u w:val="none"/>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3" w15:restartNumberingAfterBreak="0">
    <w:nsid w:val="41174A7D"/>
    <w:multiLevelType w:val="hybridMultilevel"/>
    <w:tmpl w:val="E7B0DE5E"/>
    <w:lvl w:ilvl="0" w:tplc="080A0017">
      <w:start w:val="1"/>
      <w:numFmt w:val="lowerLetter"/>
      <w:lvlText w:val="%1)"/>
      <w:lvlJc w:val="left"/>
      <w:pPr>
        <w:ind w:left="720" w:hanging="360"/>
      </w:pPr>
      <w:rPr>
        <w:rFont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4" w15:restartNumberingAfterBreak="0">
    <w:nsid w:val="41FC1E2E"/>
    <w:multiLevelType w:val="hybridMultilevel"/>
    <w:tmpl w:val="20BC55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5" w15:restartNumberingAfterBreak="0">
    <w:nsid w:val="4217280B"/>
    <w:multiLevelType w:val="hybridMultilevel"/>
    <w:tmpl w:val="BCB4CEFC"/>
    <w:lvl w:ilvl="0" w:tplc="B7A6CB2A">
      <w:start w:val="1"/>
      <w:numFmt w:val="decimal"/>
      <w:lvlText w:val="%1."/>
      <w:lvlJc w:val="left"/>
      <w:pPr>
        <w:ind w:left="1080" w:hanging="720"/>
      </w:pPr>
      <w:rPr>
        <w:rFonts w:ascii="Averta" w:hAnsi="Averta" w:hint="default"/>
        <w:b w:val="0"/>
        <w:i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6" w15:restartNumberingAfterBreak="0">
    <w:nsid w:val="42521519"/>
    <w:multiLevelType w:val="hybridMultilevel"/>
    <w:tmpl w:val="3C6A07E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7" w15:restartNumberingAfterBreak="0">
    <w:nsid w:val="434E4072"/>
    <w:multiLevelType w:val="multilevel"/>
    <w:tmpl w:val="3BB8611A"/>
    <w:lvl w:ilvl="0">
      <w:start w:val="3"/>
      <w:numFmt w:val="decimal"/>
      <w:lvlText w:val="%1."/>
      <w:lvlJc w:val="left"/>
      <w:pPr>
        <w:ind w:left="360" w:hanging="360"/>
      </w:pPr>
      <w:rPr>
        <w:rFonts w:hint="default"/>
      </w:rPr>
    </w:lvl>
    <w:lvl w:ilvl="1">
      <w:start w:val="6"/>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108" w15:restartNumberingAfterBreak="0">
    <w:nsid w:val="43A127FE"/>
    <w:multiLevelType w:val="hybridMultilevel"/>
    <w:tmpl w:val="E446099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9" w15:restartNumberingAfterBreak="0">
    <w:nsid w:val="46294460"/>
    <w:multiLevelType w:val="hybridMultilevel"/>
    <w:tmpl w:val="BA84DCA0"/>
    <w:lvl w:ilvl="0" w:tplc="080A000F">
      <w:start w:val="1"/>
      <w:numFmt w:val="decimal"/>
      <w:lvlText w:val="%1."/>
      <w:lvlJc w:val="left"/>
      <w:pPr>
        <w:ind w:left="5286" w:hanging="360"/>
      </w:pPr>
    </w:lvl>
    <w:lvl w:ilvl="1" w:tplc="080A0019" w:tentative="1">
      <w:start w:val="1"/>
      <w:numFmt w:val="lowerLetter"/>
      <w:lvlText w:val="%2."/>
      <w:lvlJc w:val="left"/>
      <w:pPr>
        <w:ind w:left="6006" w:hanging="360"/>
      </w:pPr>
    </w:lvl>
    <w:lvl w:ilvl="2" w:tplc="080A001B" w:tentative="1">
      <w:start w:val="1"/>
      <w:numFmt w:val="lowerRoman"/>
      <w:lvlText w:val="%3."/>
      <w:lvlJc w:val="right"/>
      <w:pPr>
        <w:ind w:left="6726" w:hanging="180"/>
      </w:pPr>
    </w:lvl>
    <w:lvl w:ilvl="3" w:tplc="080A000F" w:tentative="1">
      <w:start w:val="1"/>
      <w:numFmt w:val="decimal"/>
      <w:lvlText w:val="%4."/>
      <w:lvlJc w:val="left"/>
      <w:pPr>
        <w:ind w:left="7446" w:hanging="360"/>
      </w:pPr>
    </w:lvl>
    <w:lvl w:ilvl="4" w:tplc="080A0019" w:tentative="1">
      <w:start w:val="1"/>
      <w:numFmt w:val="lowerLetter"/>
      <w:lvlText w:val="%5."/>
      <w:lvlJc w:val="left"/>
      <w:pPr>
        <w:ind w:left="8166" w:hanging="360"/>
      </w:pPr>
    </w:lvl>
    <w:lvl w:ilvl="5" w:tplc="080A001B" w:tentative="1">
      <w:start w:val="1"/>
      <w:numFmt w:val="lowerRoman"/>
      <w:lvlText w:val="%6."/>
      <w:lvlJc w:val="right"/>
      <w:pPr>
        <w:ind w:left="8886" w:hanging="180"/>
      </w:pPr>
    </w:lvl>
    <w:lvl w:ilvl="6" w:tplc="080A000F" w:tentative="1">
      <w:start w:val="1"/>
      <w:numFmt w:val="decimal"/>
      <w:lvlText w:val="%7."/>
      <w:lvlJc w:val="left"/>
      <w:pPr>
        <w:ind w:left="9606" w:hanging="360"/>
      </w:pPr>
    </w:lvl>
    <w:lvl w:ilvl="7" w:tplc="080A0019" w:tentative="1">
      <w:start w:val="1"/>
      <w:numFmt w:val="lowerLetter"/>
      <w:lvlText w:val="%8."/>
      <w:lvlJc w:val="left"/>
      <w:pPr>
        <w:ind w:left="10326" w:hanging="360"/>
      </w:pPr>
    </w:lvl>
    <w:lvl w:ilvl="8" w:tplc="080A001B" w:tentative="1">
      <w:start w:val="1"/>
      <w:numFmt w:val="lowerRoman"/>
      <w:lvlText w:val="%9."/>
      <w:lvlJc w:val="right"/>
      <w:pPr>
        <w:ind w:left="11046" w:hanging="180"/>
      </w:pPr>
    </w:lvl>
  </w:abstractNum>
  <w:abstractNum w:abstractNumId="110" w15:restartNumberingAfterBreak="0">
    <w:nsid w:val="46BC5B07"/>
    <w:multiLevelType w:val="hybridMultilevel"/>
    <w:tmpl w:val="E796EAE0"/>
    <w:lvl w:ilvl="0" w:tplc="080A0017">
      <w:start w:val="1"/>
      <w:numFmt w:val="lowerLetter"/>
      <w:lvlText w:val="%1)"/>
      <w:lvlJc w:val="left"/>
      <w:pPr>
        <w:ind w:left="720" w:hanging="360"/>
      </w:pPr>
    </w:lvl>
    <w:lvl w:ilvl="1" w:tplc="2424DE48">
      <w:start w:val="1"/>
      <w:numFmt w:val="lowerLetter"/>
      <w:lvlText w:val="%2."/>
      <w:lvlJc w:val="left"/>
      <w:pPr>
        <w:ind w:left="1440" w:hanging="360"/>
      </w:pPr>
    </w:lvl>
    <w:lvl w:ilvl="2" w:tplc="F392C58A">
      <w:start w:val="1"/>
      <w:numFmt w:val="lowerRoman"/>
      <w:lvlText w:val="%3."/>
      <w:lvlJc w:val="right"/>
      <w:pPr>
        <w:ind w:left="2160" w:hanging="180"/>
      </w:pPr>
    </w:lvl>
    <w:lvl w:ilvl="3" w:tplc="BF1650C8">
      <w:start w:val="1"/>
      <w:numFmt w:val="decimal"/>
      <w:lvlText w:val="%4."/>
      <w:lvlJc w:val="left"/>
      <w:pPr>
        <w:ind w:left="2880" w:hanging="360"/>
      </w:pPr>
    </w:lvl>
    <w:lvl w:ilvl="4" w:tplc="8078092A">
      <w:start w:val="1"/>
      <w:numFmt w:val="lowerLetter"/>
      <w:lvlText w:val="%5."/>
      <w:lvlJc w:val="left"/>
      <w:pPr>
        <w:ind w:left="3600" w:hanging="360"/>
      </w:pPr>
    </w:lvl>
    <w:lvl w:ilvl="5" w:tplc="F0709256">
      <w:start w:val="1"/>
      <w:numFmt w:val="lowerRoman"/>
      <w:lvlText w:val="%6."/>
      <w:lvlJc w:val="right"/>
      <w:pPr>
        <w:ind w:left="4320" w:hanging="180"/>
      </w:pPr>
    </w:lvl>
    <w:lvl w:ilvl="6" w:tplc="7C8A1E3C">
      <w:start w:val="1"/>
      <w:numFmt w:val="decimal"/>
      <w:lvlText w:val="%7."/>
      <w:lvlJc w:val="left"/>
      <w:pPr>
        <w:ind w:left="5040" w:hanging="360"/>
      </w:pPr>
    </w:lvl>
    <w:lvl w:ilvl="7" w:tplc="37C848D6">
      <w:start w:val="1"/>
      <w:numFmt w:val="lowerLetter"/>
      <w:lvlText w:val="%8."/>
      <w:lvlJc w:val="left"/>
      <w:pPr>
        <w:ind w:left="5760" w:hanging="360"/>
      </w:pPr>
    </w:lvl>
    <w:lvl w:ilvl="8" w:tplc="CE52BDB2">
      <w:start w:val="1"/>
      <w:numFmt w:val="lowerRoman"/>
      <w:lvlText w:val="%9."/>
      <w:lvlJc w:val="right"/>
      <w:pPr>
        <w:ind w:left="6480" w:hanging="180"/>
      </w:pPr>
    </w:lvl>
  </w:abstractNum>
  <w:abstractNum w:abstractNumId="111" w15:restartNumberingAfterBreak="0">
    <w:nsid w:val="46DB0706"/>
    <w:multiLevelType w:val="hybridMultilevel"/>
    <w:tmpl w:val="BA420F6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2" w15:restartNumberingAfterBreak="0">
    <w:nsid w:val="46E746AA"/>
    <w:multiLevelType w:val="hybridMultilevel"/>
    <w:tmpl w:val="B9CEB718"/>
    <w:lvl w:ilvl="0" w:tplc="8E6EAEB0">
      <w:start w:val="1"/>
      <w:numFmt w:val="lowerLetter"/>
      <w:lvlText w:val="%1)"/>
      <w:lvlJc w:val="left"/>
      <w:pPr>
        <w:ind w:left="388" w:hanging="360"/>
      </w:pPr>
      <w:rPr>
        <w:rFonts w:hint="default"/>
        <w:b w:val="0"/>
      </w:rPr>
    </w:lvl>
    <w:lvl w:ilvl="1" w:tplc="080A0003" w:tentative="1">
      <w:start w:val="1"/>
      <w:numFmt w:val="bullet"/>
      <w:lvlText w:val="o"/>
      <w:lvlJc w:val="left"/>
      <w:pPr>
        <w:ind w:left="1108" w:hanging="360"/>
      </w:pPr>
      <w:rPr>
        <w:rFonts w:ascii="Courier New" w:hAnsi="Courier New" w:cs="Courier New" w:hint="default"/>
      </w:rPr>
    </w:lvl>
    <w:lvl w:ilvl="2" w:tplc="080A0005" w:tentative="1">
      <w:start w:val="1"/>
      <w:numFmt w:val="bullet"/>
      <w:lvlText w:val=""/>
      <w:lvlJc w:val="left"/>
      <w:pPr>
        <w:ind w:left="1828" w:hanging="360"/>
      </w:pPr>
      <w:rPr>
        <w:rFonts w:ascii="Wingdings" w:hAnsi="Wingdings" w:hint="default"/>
      </w:rPr>
    </w:lvl>
    <w:lvl w:ilvl="3" w:tplc="080A0001" w:tentative="1">
      <w:start w:val="1"/>
      <w:numFmt w:val="bullet"/>
      <w:lvlText w:val=""/>
      <w:lvlJc w:val="left"/>
      <w:pPr>
        <w:ind w:left="2548" w:hanging="360"/>
      </w:pPr>
      <w:rPr>
        <w:rFonts w:ascii="Symbol" w:hAnsi="Symbol" w:hint="default"/>
      </w:rPr>
    </w:lvl>
    <w:lvl w:ilvl="4" w:tplc="080A0003" w:tentative="1">
      <w:start w:val="1"/>
      <w:numFmt w:val="bullet"/>
      <w:lvlText w:val="o"/>
      <w:lvlJc w:val="left"/>
      <w:pPr>
        <w:ind w:left="3268" w:hanging="360"/>
      </w:pPr>
      <w:rPr>
        <w:rFonts w:ascii="Courier New" w:hAnsi="Courier New" w:cs="Courier New" w:hint="default"/>
      </w:rPr>
    </w:lvl>
    <w:lvl w:ilvl="5" w:tplc="080A0005" w:tentative="1">
      <w:start w:val="1"/>
      <w:numFmt w:val="bullet"/>
      <w:lvlText w:val=""/>
      <w:lvlJc w:val="left"/>
      <w:pPr>
        <w:ind w:left="3988" w:hanging="360"/>
      </w:pPr>
      <w:rPr>
        <w:rFonts w:ascii="Wingdings" w:hAnsi="Wingdings" w:hint="default"/>
      </w:rPr>
    </w:lvl>
    <w:lvl w:ilvl="6" w:tplc="080A0001" w:tentative="1">
      <w:start w:val="1"/>
      <w:numFmt w:val="bullet"/>
      <w:lvlText w:val=""/>
      <w:lvlJc w:val="left"/>
      <w:pPr>
        <w:ind w:left="4708" w:hanging="360"/>
      </w:pPr>
      <w:rPr>
        <w:rFonts w:ascii="Symbol" w:hAnsi="Symbol" w:hint="default"/>
      </w:rPr>
    </w:lvl>
    <w:lvl w:ilvl="7" w:tplc="080A0003" w:tentative="1">
      <w:start w:val="1"/>
      <w:numFmt w:val="bullet"/>
      <w:lvlText w:val="o"/>
      <w:lvlJc w:val="left"/>
      <w:pPr>
        <w:ind w:left="5428" w:hanging="360"/>
      </w:pPr>
      <w:rPr>
        <w:rFonts w:ascii="Courier New" w:hAnsi="Courier New" w:cs="Courier New" w:hint="default"/>
      </w:rPr>
    </w:lvl>
    <w:lvl w:ilvl="8" w:tplc="080A0005" w:tentative="1">
      <w:start w:val="1"/>
      <w:numFmt w:val="bullet"/>
      <w:lvlText w:val=""/>
      <w:lvlJc w:val="left"/>
      <w:pPr>
        <w:ind w:left="6148" w:hanging="360"/>
      </w:pPr>
      <w:rPr>
        <w:rFonts w:ascii="Wingdings" w:hAnsi="Wingdings" w:hint="default"/>
      </w:rPr>
    </w:lvl>
  </w:abstractNum>
  <w:abstractNum w:abstractNumId="113" w15:restartNumberingAfterBreak="0">
    <w:nsid w:val="46E91698"/>
    <w:multiLevelType w:val="hybridMultilevel"/>
    <w:tmpl w:val="0EAA043E"/>
    <w:lvl w:ilvl="0" w:tplc="080A0017">
      <w:start w:val="1"/>
      <w:numFmt w:val="lowerLetter"/>
      <w:lvlText w:val="%1)"/>
      <w:lvlJc w:val="left"/>
      <w:pPr>
        <w:ind w:left="156" w:hanging="360"/>
      </w:pPr>
    </w:lvl>
    <w:lvl w:ilvl="1" w:tplc="F224E7A2">
      <w:start w:val="1"/>
      <w:numFmt w:val="lowerLetter"/>
      <w:lvlText w:val="%2."/>
      <w:lvlJc w:val="left"/>
      <w:pPr>
        <w:ind w:left="876" w:hanging="360"/>
      </w:pPr>
    </w:lvl>
    <w:lvl w:ilvl="2" w:tplc="F836B274">
      <w:start w:val="1"/>
      <w:numFmt w:val="lowerRoman"/>
      <w:lvlText w:val="%3."/>
      <w:lvlJc w:val="right"/>
      <w:pPr>
        <w:ind w:left="1596" w:hanging="180"/>
      </w:pPr>
    </w:lvl>
    <w:lvl w:ilvl="3" w:tplc="8602995C">
      <w:start w:val="1"/>
      <w:numFmt w:val="decimal"/>
      <w:lvlText w:val="%4."/>
      <w:lvlJc w:val="left"/>
      <w:pPr>
        <w:ind w:left="2316" w:hanging="360"/>
      </w:pPr>
    </w:lvl>
    <w:lvl w:ilvl="4" w:tplc="05E8E7C0">
      <w:start w:val="1"/>
      <w:numFmt w:val="lowerLetter"/>
      <w:lvlText w:val="%5."/>
      <w:lvlJc w:val="left"/>
      <w:pPr>
        <w:ind w:left="3036" w:hanging="360"/>
      </w:pPr>
    </w:lvl>
    <w:lvl w:ilvl="5" w:tplc="7520DEA6">
      <w:start w:val="1"/>
      <w:numFmt w:val="lowerRoman"/>
      <w:lvlText w:val="%6."/>
      <w:lvlJc w:val="right"/>
      <w:pPr>
        <w:ind w:left="3756" w:hanging="180"/>
      </w:pPr>
    </w:lvl>
    <w:lvl w:ilvl="6" w:tplc="32185162">
      <w:start w:val="1"/>
      <w:numFmt w:val="decimal"/>
      <w:lvlText w:val="%7."/>
      <w:lvlJc w:val="left"/>
      <w:pPr>
        <w:ind w:left="4476" w:hanging="360"/>
      </w:pPr>
    </w:lvl>
    <w:lvl w:ilvl="7" w:tplc="A740B7DE">
      <w:start w:val="1"/>
      <w:numFmt w:val="lowerLetter"/>
      <w:lvlText w:val="%8."/>
      <w:lvlJc w:val="left"/>
      <w:pPr>
        <w:ind w:left="5196" w:hanging="360"/>
      </w:pPr>
    </w:lvl>
    <w:lvl w:ilvl="8" w:tplc="4930444C">
      <w:start w:val="1"/>
      <w:numFmt w:val="lowerRoman"/>
      <w:lvlText w:val="%9."/>
      <w:lvlJc w:val="right"/>
      <w:pPr>
        <w:ind w:left="5916" w:hanging="180"/>
      </w:pPr>
    </w:lvl>
  </w:abstractNum>
  <w:abstractNum w:abstractNumId="114" w15:restartNumberingAfterBreak="0">
    <w:nsid w:val="46E92EA2"/>
    <w:multiLevelType w:val="hybridMultilevel"/>
    <w:tmpl w:val="FDBE16BE"/>
    <w:lvl w:ilvl="0" w:tplc="7A081842">
      <w:start w:val="1"/>
      <w:numFmt w:val="decimal"/>
      <w:lvlText w:val="%1."/>
      <w:lvlJc w:val="left"/>
      <w:pPr>
        <w:ind w:left="1004" w:hanging="360"/>
      </w:pPr>
      <w:rPr>
        <w:rFonts w:hint="default"/>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5" w15:restartNumberingAfterBreak="0">
    <w:nsid w:val="47000DFD"/>
    <w:multiLevelType w:val="multilevel"/>
    <w:tmpl w:val="328201F6"/>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3"/>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6" w15:restartNumberingAfterBreak="0">
    <w:nsid w:val="471416CB"/>
    <w:multiLevelType w:val="hybridMultilevel"/>
    <w:tmpl w:val="484E3472"/>
    <w:lvl w:ilvl="0" w:tplc="080A0001">
      <w:start w:val="1"/>
      <w:numFmt w:val="bullet"/>
      <w:lvlText w:val=""/>
      <w:lvlJc w:val="left"/>
      <w:pPr>
        <w:ind w:left="1117" w:hanging="360"/>
      </w:pPr>
      <w:rPr>
        <w:rFonts w:ascii="Symbol" w:hAnsi="Symbol" w:hint="default"/>
      </w:rPr>
    </w:lvl>
    <w:lvl w:ilvl="1" w:tplc="080A0003" w:tentative="1">
      <w:start w:val="1"/>
      <w:numFmt w:val="bullet"/>
      <w:lvlText w:val="o"/>
      <w:lvlJc w:val="left"/>
      <w:pPr>
        <w:ind w:left="1837" w:hanging="360"/>
      </w:pPr>
      <w:rPr>
        <w:rFonts w:ascii="Courier New" w:hAnsi="Courier New" w:cs="Courier New" w:hint="default"/>
      </w:rPr>
    </w:lvl>
    <w:lvl w:ilvl="2" w:tplc="080A0005" w:tentative="1">
      <w:start w:val="1"/>
      <w:numFmt w:val="bullet"/>
      <w:lvlText w:val=""/>
      <w:lvlJc w:val="left"/>
      <w:pPr>
        <w:ind w:left="2557" w:hanging="360"/>
      </w:pPr>
      <w:rPr>
        <w:rFonts w:ascii="Wingdings" w:hAnsi="Wingdings" w:hint="default"/>
      </w:rPr>
    </w:lvl>
    <w:lvl w:ilvl="3" w:tplc="080A0001" w:tentative="1">
      <w:start w:val="1"/>
      <w:numFmt w:val="bullet"/>
      <w:lvlText w:val=""/>
      <w:lvlJc w:val="left"/>
      <w:pPr>
        <w:ind w:left="3277" w:hanging="360"/>
      </w:pPr>
      <w:rPr>
        <w:rFonts w:ascii="Symbol" w:hAnsi="Symbol" w:hint="default"/>
      </w:rPr>
    </w:lvl>
    <w:lvl w:ilvl="4" w:tplc="080A0003" w:tentative="1">
      <w:start w:val="1"/>
      <w:numFmt w:val="bullet"/>
      <w:lvlText w:val="o"/>
      <w:lvlJc w:val="left"/>
      <w:pPr>
        <w:ind w:left="3997" w:hanging="360"/>
      </w:pPr>
      <w:rPr>
        <w:rFonts w:ascii="Courier New" w:hAnsi="Courier New" w:cs="Courier New" w:hint="default"/>
      </w:rPr>
    </w:lvl>
    <w:lvl w:ilvl="5" w:tplc="080A0005" w:tentative="1">
      <w:start w:val="1"/>
      <w:numFmt w:val="bullet"/>
      <w:lvlText w:val=""/>
      <w:lvlJc w:val="left"/>
      <w:pPr>
        <w:ind w:left="4717" w:hanging="360"/>
      </w:pPr>
      <w:rPr>
        <w:rFonts w:ascii="Wingdings" w:hAnsi="Wingdings" w:hint="default"/>
      </w:rPr>
    </w:lvl>
    <w:lvl w:ilvl="6" w:tplc="080A0001" w:tentative="1">
      <w:start w:val="1"/>
      <w:numFmt w:val="bullet"/>
      <w:lvlText w:val=""/>
      <w:lvlJc w:val="left"/>
      <w:pPr>
        <w:ind w:left="5437" w:hanging="360"/>
      </w:pPr>
      <w:rPr>
        <w:rFonts w:ascii="Symbol" w:hAnsi="Symbol" w:hint="default"/>
      </w:rPr>
    </w:lvl>
    <w:lvl w:ilvl="7" w:tplc="080A0003" w:tentative="1">
      <w:start w:val="1"/>
      <w:numFmt w:val="bullet"/>
      <w:lvlText w:val="o"/>
      <w:lvlJc w:val="left"/>
      <w:pPr>
        <w:ind w:left="6157" w:hanging="360"/>
      </w:pPr>
      <w:rPr>
        <w:rFonts w:ascii="Courier New" w:hAnsi="Courier New" w:cs="Courier New" w:hint="default"/>
      </w:rPr>
    </w:lvl>
    <w:lvl w:ilvl="8" w:tplc="080A0005" w:tentative="1">
      <w:start w:val="1"/>
      <w:numFmt w:val="bullet"/>
      <w:lvlText w:val=""/>
      <w:lvlJc w:val="left"/>
      <w:pPr>
        <w:ind w:left="6877" w:hanging="360"/>
      </w:pPr>
      <w:rPr>
        <w:rFonts w:ascii="Wingdings" w:hAnsi="Wingdings" w:hint="default"/>
      </w:rPr>
    </w:lvl>
  </w:abstractNum>
  <w:abstractNum w:abstractNumId="117" w15:restartNumberingAfterBreak="0">
    <w:nsid w:val="472F2A9D"/>
    <w:multiLevelType w:val="multilevel"/>
    <w:tmpl w:val="743E092A"/>
    <w:lvl w:ilvl="0">
      <w:start w:val="1"/>
      <w:numFmt w:val="decimal"/>
      <w:lvlText w:val="%1."/>
      <w:lvlJc w:val="left"/>
      <w:pPr>
        <w:ind w:left="720" w:hanging="360"/>
      </w:pPr>
    </w:lvl>
    <w:lvl w:ilvl="1">
      <w:start w:val="5"/>
      <w:numFmt w:val="decimal"/>
      <w:isLgl/>
      <w:lvlText w:val="%1.%2."/>
      <w:lvlJc w:val="left"/>
      <w:pPr>
        <w:ind w:left="1275" w:hanging="915"/>
      </w:pPr>
      <w:rPr>
        <w:rFonts w:hint="default"/>
      </w:rPr>
    </w:lvl>
    <w:lvl w:ilvl="2">
      <w:start w:val="2"/>
      <w:numFmt w:val="decimal"/>
      <w:isLgl/>
      <w:lvlText w:val="%1.%2.%3."/>
      <w:lvlJc w:val="left"/>
      <w:pPr>
        <w:ind w:left="1275" w:hanging="915"/>
      </w:pPr>
      <w:rPr>
        <w:rFonts w:hint="default"/>
      </w:rPr>
    </w:lvl>
    <w:lvl w:ilvl="3">
      <w:start w:val="9"/>
      <w:numFmt w:val="decimal"/>
      <w:isLgl/>
      <w:lvlText w:val="%1.%2.%3.%4."/>
      <w:lvlJc w:val="left"/>
      <w:pPr>
        <w:ind w:left="1440" w:hanging="1080"/>
      </w:pPr>
      <w:rPr>
        <w:rFonts w:hint="default"/>
      </w:rPr>
    </w:lvl>
    <w:lvl w:ilvl="4">
      <w:start w:val="6"/>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48C8547E"/>
    <w:multiLevelType w:val="multilevel"/>
    <w:tmpl w:val="34ECB2D6"/>
    <w:lvl w:ilvl="0">
      <w:start w:val="3"/>
      <w:numFmt w:val="decimal"/>
      <w:lvlText w:val="%1."/>
      <w:lvlJc w:val="left"/>
      <w:pPr>
        <w:ind w:left="630" w:hanging="630"/>
      </w:pPr>
      <w:rPr>
        <w:rFonts w:hint="default"/>
        <w:color w:val="000000" w:themeColor="text1"/>
      </w:rPr>
    </w:lvl>
    <w:lvl w:ilvl="1">
      <w:start w:val="5"/>
      <w:numFmt w:val="decimal"/>
      <w:lvlText w:val="%1.%2."/>
      <w:lvlJc w:val="left"/>
      <w:pPr>
        <w:ind w:left="720" w:hanging="720"/>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19" w15:restartNumberingAfterBreak="0">
    <w:nsid w:val="48DF640D"/>
    <w:multiLevelType w:val="multilevel"/>
    <w:tmpl w:val="C8249F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0" w15:restartNumberingAfterBreak="0">
    <w:nsid w:val="4ADF0939"/>
    <w:multiLevelType w:val="hybridMultilevel"/>
    <w:tmpl w:val="9B5EDBB4"/>
    <w:lvl w:ilvl="0" w:tplc="A02EAA14">
      <w:start w:val="1"/>
      <w:numFmt w:val="upperLetter"/>
      <w:lvlText w:val="%1."/>
      <w:lvlJc w:val="left"/>
      <w:pPr>
        <w:tabs>
          <w:tab w:val="num" w:pos="1080"/>
        </w:tabs>
        <w:ind w:left="1080" w:hanging="720"/>
      </w:pPr>
      <w:rPr>
        <w:rFonts w:ascii="Tahoma" w:hAnsi="Tahoma" w:hint="default"/>
        <w:b/>
        <w:i w:val="0"/>
        <w:sz w:val="22"/>
        <w:szCs w:val="22"/>
      </w:rPr>
    </w:lvl>
    <w:lvl w:ilvl="1" w:tplc="0C0A0019">
      <w:start w:val="1"/>
      <w:numFmt w:val="lowerLetter"/>
      <w:lvlText w:val="%2."/>
      <w:lvlJc w:val="left"/>
      <w:pPr>
        <w:tabs>
          <w:tab w:val="num" w:pos="1440"/>
        </w:tabs>
        <w:ind w:left="1440" w:hanging="360"/>
      </w:pPr>
    </w:lvl>
    <w:lvl w:ilvl="2" w:tplc="25687886">
      <w:start w:val="410"/>
      <w:numFmt w:val="decimal"/>
      <w:lvlText w:val="%3"/>
      <w:lvlJc w:val="left"/>
      <w:pPr>
        <w:tabs>
          <w:tab w:val="num" w:pos="2340"/>
        </w:tabs>
        <w:ind w:left="2340" w:hanging="360"/>
      </w:pPr>
      <w:rPr>
        <w:rFonts w:hint="default"/>
      </w:rPr>
    </w:lvl>
    <w:lvl w:ilvl="3" w:tplc="B970ABAC">
      <w:start w:val="7"/>
      <w:numFmt w:val="decimal"/>
      <w:lvlText w:val="%4."/>
      <w:lvlJc w:val="left"/>
      <w:pPr>
        <w:tabs>
          <w:tab w:val="num" w:pos="2880"/>
        </w:tabs>
        <w:ind w:left="2880" w:hanging="360"/>
      </w:pPr>
      <w:rPr>
        <w:rFonts w:ascii="Tahoma" w:hAnsi="Tahoma" w:hint="default"/>
        <w:b/>
        <w:i w:val="0"/>
        <w:sz w:val="22"/>
        <w:szCs w:val="22"/>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1" w15:restartNumberingAfterBreak="0">
    <w:nsid w:val="4B774830"/>
    <w:multiLevelType w:val="hybridMultilevel"/>
    <w:tmpl w:val="39DC07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2" w15:restartNumberingAfterBreak="0">
    <w:nsid w:val="4CD42037"/>
    <w:multiLevelType w:val="multilevel"/>
    <w:tmpl w:val="07CC842C"/>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23" w15:restartNumberingAfterBreak="0">
    <w:nsid w:val="4E281A0D"/>
    <w:multiLevelType w:val="hybridMultilevel"/>
    <w:tmpl w:val="E9F284CC"/>
    <w:lvl w:ilvl="0" w:tplc="5E4AA718">
      <w:start w:val="1"/>
      <w:numFmt w:val="lowerRoman"/>
      <w:lvlText w:val="%1."/>
      <w:lvlJc w:val="left"/>
      <w:pPr>
        <w:ind w:left="720" w:hanging="720"/>
      </w:pPr>
      <w:rPr>
        <w:rFonts w:cs="Azo Sans"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4" w15:restartNumberingAfterBreak="0">
    <w:nsid w:val="4E3F7BBF"/>
    <w:multiLevelType w:val="hybridMultilevel"/>
    <w:tmpl w:val="3FBEDFD0"/>
    <w:lvl w:ilvl="0" w:tplc="080A0017">
      <w:start w:val="1"/>
      <w:numFmt w:val="lowerLetter"/>
      <w:lvlText w:val="%1)"/>
      <w:lvlJc w:val="left"/>
      <w:pPr>
        <w:ind w:left="895" w:hanging="360"/>
      </w:pPr>
    </w:lvl>
    <w:lvl w:ilvl="1" w:tplc="080A0019" w:tentative="1">
      <w:start w:val="1"/>
      <w:numFmt w:val="lowerLetter"/>
      <w:lvlText w:val="%2."/>
      <w:lvlJc w:val="left"/>
      <w:pPr>
        <w:ind w:left="1615" w:hanging="360"/>
      </w:pPr>
    </w:lvl>
    <w:lvl w:ilvl="2" w:tplc="080A001B" w:tentative="1">
      <w:start w:val="1"/>
      <w:numFmt w:val="lowerRoman"/>
      <w:lvlText w:val="%3."/>
      <w:lvlJc w:val="right"/>
      <w:pPr>
        <w:ind w:left="2335" w:hanging="180"/>
      </w:pPr>
    </w:lvl>
    <w:lvl w:ilvl="3" w:tplc="080A000F" w:tentative="1">
      <w:start w:val="1"/>
      <w:numFmt w:val="decimal"/>
      <w:lvlText w:val="%4."/>
      <w:lvlJc w:val="left"/>
      <w:pPr>
        <w:ind w:left="3055" w:hanging="360"/>
      </w:pPr>
    </w:lvl>
    <w:lvl w:ilvl="4" w:tplc="080A0019" w:tentative="1">
      <w:start w:val="1"/>
      <w:numFmt w:val="lowerLetter"/>
      <w:lvlText w:val="%5."/>
      <w:lvlJc w:val="left"/>
      <w:pPr>
        <w:ind w:left="3775" w:hanging="360"/>
      </w:pPr>
    </w:lvl>
    <w:lvl w:ilvl="5" w:tplc="080A001B" w:tentative="1">
      <w:start w:val="1"/>
      <w:numFmt w:val="lowerRoman"/>
      <w:lvlText w:val="%6."/>
      <w:lvlJc w:val="right"/>
      <w:pPr>
        <w:ind w:left="4495" w:hanging="180"/>
      </w:pPr>
    </w:lvl>
    <w:lvl w:ilvl="6" w:tplc="080A000F" w:tentative="1">
      <w:start w:val="1"/>
      <w:numFmt w:val="decimal"/>
      <w:lvlText w:val="%7."/>
      <w:lvlJc w:val="left"/>
      <w:pPr>
        <w:ind w:left="5215" w:hanging="360"/>
      </w:pPr>
    </w:lvl>
    <w:lvl w:ilvl="7" w:tplc="080A0019" w:tentative="1">
      <w:start w:val="1"/>
      <w:numFmt w:val="lowerLetter"/>
      <w:lvlText w:val="%8."/>
      <w:lvlJc w:val="left"/>
      <w:pPr>
        <w:ind w:left="5935" w:hanging="360"/>
      </w:pPr>
    </w:lvl>
    <w:lvl w:ilvl="8" w:tplc="080A001B" w:tentative="1">
      <w:start w:val="1"/>
      <w:numFmt w:val="lowerRoman"/>
      <w:lvlText w:val="%9."/>
      <w:lvlJc w:val="right"/>
      <w:pPr>
        <w:ind w:left="6655" w:hanging="180"/>
      </w:pPr>
    </w:lvl>
  </w:abstractNum>
  <w:abstractNum w:abstractNumId="125" w15:restartNumberingAfterBreak="0">
    <w:nsid w:val="4EC240F0"/>
    <w:multiLevelType w:val="hybridMultilevel"/>
    <w:tmpl w:val="608C3078"/>
    <w:lvl w:ilvl="0" w:tplc="C7DCB8C8">
      <w:start w:val="1"/>
      <w:numFmt w:val="lowerLetter"/>
      <w:lvlText w:val="%1)"/>
      <w:lvlJc w:val="left"/>
      <w:pPr>
        <w:ind w:left="1068" w:hanging="360"/>
      </w:pPr>
      <w:rPr>
        <w:rFonts w:ascii="Azo Sans Lt" w:hAnsi="Azo Sans Lt" w:hint="default"/>
        <w:b w:val="0"/>
        <w:i w:val="0"/>
        <w:sz w:val="22"/>
        <w:szCs w:val="22"/>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26" w15:restartNumberingAfterBreak="0">
    <w:nsid w:val="5075709D"/>
    <w:multiLevelType w:val="hybridMultilevel"/>
    <w:tmpl w:val="F448FCB2"/>
    <w:lvl w:ilvl="0" w:tplc="6FF8EC4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7" w15:restartNumberingAfterBreak="0">
    <w:nsid w:val="50811B53"/>
    <w:multiLevelType w:val="multilevel"/>
    <w:tmpl w:val="DF8457A4"/>
    <w:lvl w:ilvl="0">
      <w:start w:val="1"/>
      <w:numFmt w:val="lowerLetter"/>
      <w:lvlText w:val="%1)"/>
      <w:lvlJc w:val="left"/>
      <w:pPr>
        <w:ind w:left="780" w:hanging="360"/>
      </w:pPr>
    </w:lvl>
    <w:lvl w:ilvl="1">
      <w:start w:val="2"/>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128" w15:restartNumberingAfterBreak="0">
    <w:nsid w:val="51282653"/>
    <w:multiLevelType w:val="hybridMultilevel"/>
    <w:tmpl w:val="D73C8FD4"/>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29" w15:restartNumberingAfterBreak="0">
    <w:nsid w:val="513E0D58"/>
    <w:multiLevelType w:val="hybridMultilevel"/>
    <w:tmpl w:val="46CA17A4"/>
    <w:lvl w:ilvl="0" w:tplc="080A0017">
      <w:start w:val="1"/>
      <w:numFmt w:val="lowerLetter"/>
      <w:lvlText w:val="%1)"/>
      <w:lvlJc w:val="left"/>
      <w:pPr>
        <w:ind w:left="1856" w:hanging="360"/>
      </w:pPr>
      <w:rPr>
        <w:rFonts w:hint="default"/>
      </w:rPr>
    </w:lvl>
    <w:lvl w:ilvl="1" w:tplc="080A0003" w:tentative="1">
      <w:start w:val="1"/>
      <w:numFmt w:val="bullet"/>
      <w:lvlText w:val="o"/>
      <w:lvlJc w:val="left"/>
      <w:pPr>
        <w:ind w:left="2576" w:hanging="360"/>
      </w:pPr>
      <w:rPr>
        <w:rFonts w:ascii="Courier New" w:hAnsi="Courier New" w:cs="Courier New" w:hint="default"/>
      </w:rPr>
    </w:lvl>
    <w:lvl w:ilvl="2" w:tplc="080A0005" w:tentative="1">
      <w:start w:val="1"/>
      <w:numFmt w:val="bullet"/>
      <w:lvlText w:val=""/>
      <w:lvlJc w:val="left"/>
      <w:pPr>
        <w:ind w:left="3296" w:hanging="360"/>
      </w:pPr>
      <w:rPr>
        <w:rFonts w:ascii="Wingdings" w:hAnsi="Wingdings" w:hint="default"/>
      </w:rPr>
    </w:lvl>
    <w:lvl w:ilvl="3" w:tplc="080A0001" w:tentative="1">
      <w:start w:val="1"/>
      <w:numFmt w:val="bullet"/>
      <w:lvlText w:val=""/>
      <w:lvlJc w:val="left"/>
      <w:pPr>
        <w:ind w:left="4016" w:hanging="360"/>
      </w:pPr>
      <w:rPr>
        <w:rFonts w:ascii="Symbol" w:hAnsi="Symbol" w:hint="default"/>
      </w:rPr>
    </w:lvl>
    <w:lvl w:ilvl="4" w:tplc="080A0003" w:tentative="1">
      <w:start w:val="1"/>
      <w:numFmt w:val="bullet"/>
      <w:lvlText w:val="o"/>
      <w:lvlJc w:val="left"/>
      <w:pPr>
        <w:ind w:left="4736" w:hanging="360"/>
      </w:pPr>
      <w:rPr>
        <w:rFonts w:ascii="Courier New" w:hAnsi="Courier New" w:cs="Courier New" w:hint="default"/>
      </w:rPr>
    </w:lvl>
    <w:lvl w:ilvl="5" w:tplc="080A0005" w:tentative="1">
      <w:start w:val="1"/>
      <w:numFmt w:val="bullet"/>
      <w:lvlText w:val=""/>
      <w:lvlJc w:val="left"/>
      <w:pPr>
        <w:ind w:left="5456" w:hanging="360"/>
      </w:pPr>
      <w:rPr>
        <w:rFonts w:ascii="Wingdings" w:hAnsi="Wingdings" w:hint="default"/>
      </w:rPr>
    </w:lvl>
    <w:lvl w:ilvl="6" w:tplc="080A0001" w:tentative="1">
      <w:start w:val="1"/>
      <w:numFmt w:val="bullet"/>
      <w:lvlText w:val=""/>
      <w:lvlJc w:val="left"/>
      <w:pPr>
        <w:ind w:left="6176" w:hanging="360"/>
      </w:pPr>
      <w:rPr>
        <w:rFonts w:ascii="Symbol" w:hAnsi="Symbol" w:hint="default"/>
      </w:rPr>
    </w:lvl>
    <w:lvl w:ilvl="7" w:tplc="080A0003" w:tentative="1">
      <w:start w:val="1"/>
      <w:numFmt w:val="bullet"/>
      <w:lvlText w:val="o"/>
      <w:lvlJc w:val="left"/>
      <w:pPr>
        <w:ind w:left="6896" w:hanging="360"/>
      </w:pPr>
      <w:rPr>
        <w:rFonts w:ascii="Courier New" w:hAnsi="Courier New" w:cs="Courier New" w:hint="default"/>
      </w:rPr>
    </w:lvl>
    <w:lvl w:ilvl="8" w:tplc="080A0005" w:tentative="1">
      <w:start w:val="1"/>
      <w:numFmt w:val="bullet"/>
      <w:lvlText w:val=""/>
      <w:lvlJc w:val="left"/>
      <w:pPr>
        <w:ind w:left="7616" w:hanging="360"/>
      </w:pPr>
      <w:rPr>
        <w:rFonts w:ascii="Wingdings" w:hAnsi="Wingdings" w:hint="default"/>
      </w:rPr>
    </w:lvl>
  </w:abstractNum>
  <w:abstractNum w:abstractNumId="130" w15:restartNumberingAfterBreak="0">
    <w:nsid w:val="51C07748"/>
    <w:multiLevelType w:val="hybridMultilevel"/>
    <w:tmpl w:val="4D82DFCE"/>
    <w:lvl w:ilvl="0" w:tplc="01BA8E36">
      <w:start w:val="1"/>
      <w:numFmt w:val="lowerLetter"/>
      <w:lvlText w:val="%1)"/>
      <w:lvlJc w:val="left"/>
      <w:pPr>
        <w:tabs>
          <w:tab w:val="num" w:pos="1638"/>
        </w:tabs>
        <w:ind w:left="1561" w:hanging="283"/>
      </w:pPr>
      <w:rPr>
        <w:rFonts w:ascii="Tahoma" w:hAnsi="Tahoma" w:hint="default"/>
        <w:b/>
        <w:i w:val="0"/>
        <w:sz w:val="22"/>
        <w:szCs w:val="22"/>
      </w:rPr>
    </w:lvl>
    <w:lvl w:ilvl="1" w:tplc="0C0A0019">
      <w:start w:val="1"/>
      <w:numFmt w:val="lowerLetter"/>
      <w:lvlText w:val="%2."/>
      <w:lvlJc w:val="left"/>
      <w:pPr>
        <w:tabs>
          <w:tab w:val="num" w:pos="1440"/>
        </w:tabs>
        <w:ind w:left="1440" w:hanging="360"/>
      </w:pPr>
    </w:lvl>
    <w:lvl w:ilvl="2" w:tplc="96DC1ADA">
      <w:start w:val="1"/>
      <w:numFmt w:val="lowerLetter"/>
      <w:lvlText w:val="%3)"/>
      <w:lvlJc w:val="left"/>
      <w:pPr>
        <w:tabs>
          <w:tab w:val="num" w:pos="2340"/>
        </w:tabs>
        <w:ind w:left="2263" w:hanging="283"/>
      </w:pPr>
      <w:rPr>
        <w:rFonts w:ascii="Averta" w:hAnsi="Averta" w:hint="default"/>
        <w:b w:val="0"/>
        <w:i w:val="0"/>
        <w:sz w:val="22"/>
        <w:szCs w:val="22"/>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1" w15:restartNumberingAfterBreak="0">
    <w:nsid w:val="53442214"/>
    <w:multiLevelType w:val="hybridMultilevel"/>
    <w:tmpl w:val="14F2F26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2" w15:restartNumberingAfterBreak="0">
    <w:nsid w:val="534716AA"/>
    <w:multiLevelType w:val="hybridMultilevel"/>
    <w:tmpl w:val="67AA854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3" w15:restartNumberingAfterBreak="0">
    <w:nsid w:val="54365897"/>
    <w:multiLevelType w:val="hybridMultilevel"/>
    <w:tmpl w:val="9D7C0CB2"/>
    <w:lvl w:ilvl="0" w:tplc="080A0017">
      <w:start w:val="1"/>
      <w:numFmt w:val="lowerLetter"/>
      <w:lvlText w:val="%1)"/>
      <w:lvlJc w:val="left"/>
      <w:pPr>
        <w:ind w:left="720" w:hanging="360"/>
      </w:pPr>
      <w:rPr>
        <w:rFont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4" w15:restartNumberingAfterBreak="0">
    <w:nsid w:val="54614EC0"/>
    <w:multiLevelType w:val="multilevel"/>
    <w:tmpl w:val="68949376"/>
    <w:lvl w:ilvl="0">
      <w:start w:val="1"/>
      <w:numFmt w:val="decimal"/>
      <w:lvlText w:val="%1."/>
      <w:lvlJc w:val="left"/>
      <w:pPr>
        <w:tabs>
          <w:tab w:val="num" w:pos="720"/>
        </w:tabs>
        <w:ind w:left="720" w:hanging="360"/>
      </w:pPr>
    </w:lvl>
    <w:lvl w:ilvl="1">
      <w:start w:val="3"/>
      <w:numFmt w:val="decimal"/>
      <w:isLgl/>
      <w:lvlText w:val="%1.%2."/>
      <w:lvlJc w:val="left"/>
      <w:pPr>
        <w:ind w:left="1170" w:hanging="810"/>
      </w:pPr>
      <w:rPr>
        <w:rFonts w:hint="default"/>
      </w:rPr>
    </w:lvl>
    <w:lvl w:ilvl="2">
      <w:start w:val="14"/>
      <w:numFmt w:val="decimal"/>
      <w:isLgl/>
      <w:lvlText w:val="%1.%2.%3."/>
      <w:lvlJc w:val="left"/>
      <w:pPr>
        <w:ind w:left="1440" w:hanging="1080"/>
      </w:pPr>
      <w:rPr>
        <w:rFonts w:hint="default"/>
        <w:color w:val="00B05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5" w15:restartNumberingAfterBreak="0">
    <w:nsid w:val="5514350A"/>
    <w:multiLevelType w:val="hybridMultilevel"/>
    <w:tmpl w:val="94087DDA"/>
    <w:lvl w:ilvl="0" w:tplc="080A000F">
      <w:start w:val="1"/>
      <w:numFmt w:val="decimal"/>
      <w:lvlText w:val="%1."/>
      <w:lvlJc w:val="left"/>
      <w:pPr>
        <w:ind w:left="0" w:hanging="360"/>
      </w:pPr>
    </w:lvl>
    <w:lvl w:ilvl="1" w:tplc="080A0019">
      <w:start w:val="1"/>
      <w:numFmt w:val="lowerLetter"/>
      <w:lvlText w:val="%2."/>
      <w:lvlJc w:val="left"/>
      <w:pPr>
        <w:ind w:left="720" w:hanging="360"/>
      </w:pPr>
    </w:lvl>
    <w:lvl w:ilvl="2" w:tplc="080A001B">
      <w:start w:val="1"/>
      <w:numFmt w:val="lowerRoman"/>
      <w:lvlText w:val="%3."/>
      <w:lvlJc w:val="right"/>
      <w:pPr>
        <w:ind w:left="1440" w:hanging="180"/>
      </w:pPr>
    </w:lvl>
    <w:lvl w:ilvl="3" w:tplc="080A000F">
      <w:start w:val="1"/>
      <w:numFmt w:val="decimal"/>
      <w:lvlText w:val="%4."/>
      <w:lvlJc w:val="left"/>
      <w:pPr>
        <w:ind w:left="2160" w:hanging="360"/>
      </w:pPr>
    </w:lvl>
    <w:lvl w:ilvl="4" w:tplc="080A0019" w:tentative="1">
      <w:start w:val="1"/>
      <w:numFmt w:val="lowerLetter"/>
      <w:lvlText w:val="%5."/>
      <w:lvlJc w:val="left"/>
      <w:pPr>
        <w:ind w:left="2880" w:hanging="360"/>
      </w:pPr>
    </w:lvl>
    <w:lvl w:ilvl="5" w:tplc="080A001B" w:tentative="1">
      <w:start w:val="1"/>
      <w:numFmt w:val="lowerRoman"/>
      <w:lvlText w:val="%6."/>
      <w:lvlJc w:val="right"/>
      <w:pPr>
        <w:ind w:left="3600" w:hanging="180"/>
      </w:pPr>
    </w:lvl>
    <w:lvl w:ilvl="6" w:tplc="080A000F" w:tentative="1">
      <w:start w:val="1"/>
      <w:numFmt w:val="decimal"/>
      <w:lvlText w:val="%7."/>
      <w:lvlJc w:val="left"/>
      <w:pPr>
        <w:ind w:left="4320" w:hanging="360"/>
      </w:pPr>
    </w:lvl>
    <w:lvl w:ilvl="7" w:tplc="080A0019" w:tentative="1">
      <w:start w:val="1"/>
      <w:numFmt w:val="lowerLetter"/>
      <w:lvlText w:val="%8."/>
      <w:lvlJc w:val="left"/>
      <w:pPr>
        <w:ind w:left="5040" w:hanging="360"/>
      </w:pPr>
    </w:lvl>
    <w:lvl w:ilvl="8" w:tplc="080A001B" w:tentative="1">
      <w:start w:val="1"/>
      <w:numFmt w:val="lowerRoman"/>
      <w:lvlText w:val="%9."/>
      <w:lvlJc w:val="right"/>
      <w:pPr>
        <w:ind w:left="5760" w:hanging="180"/>
      </w:pPr>
    </w:lvl>
  </w:abstractNum>
  <w:abstractNum w:abstractNumId="136" w15:restartNumberingAfterBreak="0">
    <w:nsid w:val="55C11A67"/>
    <w:multiLevelType w:val="hybridMultilevel"/>
    <w:tmpl w:val="4B488F9A"/>
    <w:lvl w:ilvl="0" w:tplc="080A0019">
      <w:start w:val="1"/>
      <w:numFmt w:val="lowerLetter"/>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37" w15:restartNumberingAfterBreak="0">
    <w:nsid w:val="56647558"/>
    <w:multiLevelType w:val="hybridMultilevel"/>
    <w:tmpl w:val="9EF49920"/>
    <w:lvl w:ilvl="0" w:tplc="3FE47C2C">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8" w15:restartNumberingAfterBreak="0">
    <w:nsid w:val="56B4726A"/>
    <w:multiLevelType w:val="hybridMultilevel"/>
    <w:tmpl w:val="5EAC77E0"/>
    <w:lvl w:ilvl="0" w:tplc="080A0017">
      <w:start w:val="1"/>
      <w:numFmt w:val="lowerLetter"/>
      <w:lvlText w:val="%1)"/>
      <w:lvlJc w:val="left"/>
      <w:pPr>
        <w:ind w:left="360" w:hanging="360"/>
      </w:pPr>
      <w:rPr>
        <w:color w:val="000000" w:themeColor="text1"/>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39" w15:restartNumberingAfterBreak="0">
    <w:nsid w:val="574661EA"/>
    <w:multiLevelType w:val="hybridMultilevel"/>
    <w:tmpl w:val="9C42F566"/>
    <w:lvl w:ilvl="0" w:tplc="DEFAD2A2">
      <w:start w:val="1"/>
      <w:numFmt w:val="decimal"/>
      <w:lvlText w:val="%1."/>
      <w:lvlJc w:val="left"/>
      <w:pPr>
        <w:ind w:left="720" w:hanging="360"/>
      </w:pPr>
      <w:rPr>
        <w:rFonts w:ascii="Averta" w:hAnsi="Averta" w:cs="Tahoma" w:hint="default"/>
        <w:b w:val="0"/>
        <w:i w:val="0"/>
        <w:color w:val="000000" w:themeColor="text1"/>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0" w15:restartNumberingAfterBreak="0">
    <w:nsid w:val="58A33956"/>
    <w:multiLevelType w:val="multilevel"/>
    <w:tmpl w:val="8C1A4186"/>
    <w:lvl w:ilvl="0">
      <w:start w:val="1"/>
      <w:numFmt w:val="decimal"/>
      <w:lvlText w:val="%1."/>
      <w:lvlJc w:val="left"/>
      <w:pPr>
        <w:ind w:left="1080" w:hanging="360"/>
      </w:pPr>
      <w:rPr>
        <w:rFonts w:hint="default"/>
        <w:b w:val="0"/>
        <w:i w:val="0"/>
        <w:color w:val="000000" w:themeColor="text1"/>
        <w:sz w:val="24"/>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1" w15:restartNumberingAfterBreak="0">
    <w:nsid w:val="58A61D31"/>
    <w:multiLevelType w:val="multilevel"/>
    <w:tmpl w:val="B8EA6C46"/>
    <w:lvl w:ilvl="0">
      <w:start w:val="1"/>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42" w15:restartNumberingAfterBreak="0">
    <w:nsid w:val="590435E5"/>
    <w:multiLevelType w:val="hybridMultilevel"/>
    <w:tmpl w:val="97565326"/>
    <w:lvl w:ilvl="0" w:tplc="080A0015">
      <w:start w:val="1"/>
      <w:numFmt w:val="upperLetter"/>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3" w15:restartNumberingAfterBreak="0">
    <w:nsid w:val="5A0D601A"/>
    <w:multiLevelType w:val="hybridMultilevel"/>
    <w:tmpl w:val="1A266E9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4" w15:restartNumberingAfterBreak="0">
    <w:nsid w:val="5A636175"/>
    <w:multiLevelType w:val="hybridMultilevel"/>
    <w:tmpl w:val="D23E4D90"/>
    <w:lvl w:ilvl="0" w:tplc="09DA6742">
      <w:start w:val="1"/>
      <w:numFmt w:val="upperRoman"/>
      <w:lvlText w:val="%1."/>
      <w:lvlJc w:val="left"/>
      <w:pPr>
        <w:ind w:left="720" w:hanging="360"/>
      </w:pPr>
      <w:rPr>
        <w:rFonts w:ascii="Averta" w:hAnsi="Averta" w:cs="Arial" w:hint="default"/>
        <w:b w:val="0"/>
        <w:i w:val="0"/>
        <w:color w:val="000000" w:themeColor="text1"/>
        <w:sz w:val="22"/>
        <w:szCs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5" w15:restartNumberingAfterBreak="0">
    <w:nsid w:val="5CB67BCE"/>
    <w:multiLevelType w:val="hybridMultilevel"/>
    <w:tmpl w:val="C17ADCDC"/>
    <w:lvl w:ilvl="0" w:tplc="72CA498A">
      <w:start w:val="1"/>
      <w:numFmt w:val="decimal"/>
      <w:lvlText w:val="%1."/>
      <w:lvlJc w:val="left"/>
      <w:pPr>
        <w:ind w:left="720" w:hanging="360"/>
      </w:pPr>
      <w:rPr>
        <w:rFonts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6" w15:restartNumberingAfterBreak="0">
    <w:nsid w:val="5CC5400D"/>
    <w:multiLevelType w:val="hybridMultilevel"/>
    <w:tmpl w:val="59FA6670"/>
    <w:lvl w:ilvl="0" w:tplc="2F3EEE4C">
      <w:start w:val="1"/>
      <w:numFmt w:val="decimal"/>
      <w:lvlText w:val="%1."/>
      <w:lvlJc w:val="left"/>
      <w:pPr>
        <w:ind w:left="1065" w:hanging="705"/>
      </w:pPr>
      <w:rPr>
        <w:rFont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7" w15:restartNumberingAfterBreak="0">
    <w:nsid w:val="5D8E49AB"/>
    <w:multiLevelType w:val="hybridMultilevel"/>
    <w:tmpl w:val="0D549EFC"/>
    <w:lvl w:ilvl="0" w:tplc="080A000F">
      <w:start w:val="1"/>
      <w:numFmt w:val="decimal"/>
      <w:lvlText w:val="%1."/>
      <w:lvlJc w:val="left"/>
      <w:pPr>
        <w:ind w:left="0" w:hanging="360"/>
      </w:pPr>
    </w:lvl>
    <w:lvl w:ilvl="1" w:tplc="080A0019">
      <w:start w:val="1"/>
      <w:numFmt w:val="lowerLetter"/>
      <w:lvlText w:val="%2."/>
      <w:lvlJc w:val="left"/>
      <w:pPr>
        <w:ind w:left="720" w:hanging="360"/>
      </w:pPr>
    </w:lvl>
    <w:lvl w:ilvl="2" w:tplc="080A001B">
      <w:start w:val="1"/>
      <w:numFmt w:val="lowerRoman"/>
      <w:lvlText w:val="%3."/>
      <w:lvlJc w:val="right"/>
      <w:pPr>
        <w:ind w:left="1440" w:hanging="180"/>
      </w:pPr>
    </w:lvl>
    <w:lvl w:ilvl="3" w:tplc="080A000F">
      <w:start w:val="1"/>
      <w:numFmt w:val="decimal"/>
      <w:lvlText w:val="%4."/>
      <w:lvlJc w:val="left"/>
      <w:pPr>
        <w:ind w:left="2160" w:hanging="360"/>
      </w:pPr>
    </w:lvl>
    <w:lvl w:ilvl="4" w:tplc="080A0019" w:tentative="1">
      <w:start w:val="1"/>
      <w:numFmt w:val="lowerLetter"/>
      <w:lvlText w:val="%5."/>
      <w:lvlJc w:val="left"/>
      <w:pPr>
        <w:ind w:left="2880" w:hanging="360"/>
      </w:pPr>
    </w:lvl>
    <w:lvl w:ilvl="5" w:tplc="080A001B" w:tentative="1">
      <w:start w:val="1"/>
      <w:numFmt w:val="lowerRoman"/>
      <w:lvlText w:val="%6."/>
      <w:lvlJc w:val="right"/>
      <w:pPr>
        <w:ind w:left="3600" w:hanging="180"/>
      </w:pPr>
    </w:lvl>
    <w:lvl w:ilvl="6" w:tplc="080A000F" w:tentative="1">
      <w:start w:val="1"/>
      <w:numFmt w:val="decimal"/>
      <w:lvlText w:val="%7."/>
      <w:lvlJc w:val="left"/>
      <w:pPr>
        <w:ind w:left="4320" w:hanging="360"/>
      </w:pPr>
    </w:lvl>
    <w:lvl w:ilvl="7" w:tplc="080A0019" w:tentative="1">
      <w:start w:val="1"/>
      <w:numFmt w:val="lowerLetter"/>
      <w:lvlText w:val="%8."/>
      <w:lvlJc w:val="left"/>
      <w:pPr>
        <w:ind w:left="5040" w:hanging="360"/>
      </w:pPr>
    </w:lvl>
    <w:lvl w:ilvl="8" w:tplc="080A001B" w:tentative="1">
      <w:start w:val="1"/>
      <w:numFmt w:val="lowerRoman"/>
      <w:lvlText w:val="%9."/>
      <w:lvlJc w:val="right"/>
      <w:pPr>
        <w:ind w:left="5760" w:hanging="180"/>
      </w:pPr>
    </w:lvl>
  </w:abstractNum>
  <w:abstractNum w:abstractNumId="148" w15:restartNumberingAfterBreak="0">
    <w:nsid w:val="5D9861BA"/>
    <w:multiLevelType w:val="hybridMultilevel"/>
    <w:tmpl w:val="F2A2CB2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9" w15:restartNumberingAfterBreak="0">
    <w:nsid w:val="5D9970DB"/>
    <w:multiLevelType w:val="hybridMultilevel"/>
    <w:tmpl w:val="7FA41E66"/>
    <w:lvl w:ilvl="0" w:tplc="080A000F">
      <w:start w:val="1"/>
      <w:numFmt w:val="decimal"/>
      <w:lvlText w:val="%1."/>
      <w:lvlJc w:val="left"/>
      <w:pPr>
        <w:ind w:left="720" w:hanging="360"/>
      </w:pPr>
      <w:rPr>
        <w:rFonts w:hint="default"/>
        <w:b/>
        <w:i w:val="0"/>
        <w:sz w:val="22"/>
        <w:szCs w:val="22"/>
      </w:rPr>
    </w:lvl>
    <w:lvl w:ilvl="1" w:tplc="080A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5E1B0C70"/>
    <w:multiLevelType w:val="hybridMultilevel"/>
    <w:tmpl w:val="8F320DA4"/>
    <w:lvl w:ilvl="0" w:tplc="080A000F">
      <w:start w:val="1"/>
      <w:numFmt w:val="decimal"/>
      <w:lvlText w:val="%1."/>
      <w:lvlJc w:val="left"/>
      <w:pPr>
        <w:ind w:left="1288" w:hanging="360"/>
      </w:pPr>
    </w:lvl>
    <w:lvl w:ilvl="1" w:tplc="080A0019" w:tentative="1">
      <w:start w:val="1"/>
      <w:numFmt w:val="lowerLetter"/>
      <w:lvlText w:val="%2."/>
      <w:lvlJc w:val="left"/>
      <w:pPr>
        <w:ind w:left="2008" w:hanging="360"/>
      </w:pPr>
    </w:lvl>
    <w:lvl w:ilvl="2" w:tplc="080A001B" w:tentative="1">
      <w:start w:val="1"/>
      <w:numFmt w:val="lowerRoman"/>
      <w:lvlText w:val="%3."/>
      <w:lvlJc w:val="right"/>
      <w:pPr>
        <w:ind w:left="2728" w:hanging="180"/>
      </w:pPr>
    </w:lvl>
    <w:lvl w:ilvl="3" w:tplc="080A000F" w:tentative="1">
      <w:start w:val="1"/>
      <w:numFmt w:val="decimal"/>
      <w:lvlText w:val="%4."/>
      <w:lvlJc w:val="left"/>
      <w:pPr>
        <w:ind w:left="3448" w:hanging="360"/>
      </w:pPr>
    </w:lvl>
    <w:lvl w:ilvl="4" w:tplc="080A0019" w:tentative="1">
      <w:start w:val="1"/>
      <w:numFmt w:val="lowerLetter"/>
      <w:lvlText w:val="%5."/>
      <w:lvlJc w:val="left"/>
      <w:pPr>
        <w:ind w:left="4168" w:hanging="360"/>
      </w:pPr>
    </w:lvl>
    <w:lvl w:ilvl="5" w:tplc="080A001B" w:tentative="1">
      <w:start w:val="1"/>
      <w:numFmt w:val="lowerRoman"/>
      <w:lvlText w:val="%6."/>
      <w:lvlJc w:val="right"/>
      <w:pPr>
        <w:ind w:left="4888" w:hanging="180"/>
      </w:pPr>
    </w:lvl>
    <w:lvl w:ilvl="6" w:tplc="080A000F" w:tentative="1">
      <w:start w:val="1"/>
      <w:numFmt w:val="decimal"/>
      <w:lvlText w:val="%7."/>
      <w:lvlJc w:val="left"/>
      <w:pPr>
        <w:ind w:left="5608" w:hanging="360"/>
      </w:pPr>
    </w:lvl>
    <w:lvl w:ilvl="7" w:tplc="080A0019" w:tentative="1">
      <w:start w:val="1"/>
      <w:numFmt w:val="lowerLetter"/>
      <w:lvlText w:val="%8."/>
      <w:lvlJc w:val="left"/>
      <w:pPr>
        <w:ind w:left="6328" w:hanging="360"/>
      </w:pPr>
    </w:lvl>
    <w:lvl w:ilvl="8" w:tplc="080A001B" w:tentative="1">
      <w:start w:val="1"/>
      <w:numFmt w:val="lowerRoman"/>
      <w:lvlText w:val="%9."/>
      <w:lvlJc w:val="right"/>
      <w:pPr>
        <w:ind w:left="7048" w:hanging="180"/>
      </w:pPr>
    </w:lvl>
  </w:abstractNum>
  <w:abstractNum w:abstractNumId="151" w15:restartNumberingAfterBreak="0">
    <w:nsid w:val="5E1F150C"/>
    <w:multiLevelType w:val="hybridMultilevel"/>
    <w:tmpl w:val="6888B27E"/>
    <w:lvl w:ilvl="0" w:tplc="080A0001">
      <w:start w:val="1"/>
      <w:numFmt w:val="bullet"/>
      <w:lvlText w:val=""/>
      <w:lvlJc w:val="left"/>
      <w:pPr>
        <w:ind w:left="795" w:hanging="360"/>
      </w:pPr>
      <w:rPr>
        <w:rFonts w:ascii="Symbol" w:hAnsi="Symbol" w:hint="default"/>
      </w:rPr>
    </w:lvl>
    <w:lvl w:ilvl="1" w:tplc="080A0003" w:tentative="1">
      <w:start w:val="1"/>
      <w:numFmt w:val="bullet"/>
      <w:lvlText w:val="o"/>
      <w:lvlJc w:val="left"/>
      <w:pPr>
        <w:ind w:left="1515" w:hanging="360"/>
      </w:pPr>
      <w:rPr>
        <w:rFonts w:ascii="Courier New" w:hAnsi="Courier New" w:cs="Courier New" w:hint="default"/>
      </w:rPr>
    </w:lvl>
    <w:lvl w:ilvl="2" w:tplc="080A0005" w:tentative="1">
      <w:start w:val="1"/>
      <w:numFmt w:val="bullet"/>
      <w:lvlText w:val=""/>
      <w:lvlJc w:val="left"/>
      <w:pPr>
        <w:ind w:left="2235" w:hanging="360"/>
      </w:pPr>
      <w:rPr>
        <w:rFonts w:ascii="Wingdings" w:hAnsi="Wingdings" w:hint="default"/>
      </w:rPr>
    </w:lvl>
    <w:lvl w:ilvl="3" w:tplc="080A0001" w:tentative="1">
      <w:start w:val="1"/>
      <w:numFmt w:val="bullet"/>
      <w:lvlText w:val=""/>
      <w:lvlJc w:val="left"/>
      <w:pPr>
        <w:ind w:left="2955" w:hanging="360"/>
      </w:pPr>
      <w:rPr>
        <w:rFonts w:ascii="Symbol" w:hAnsi="Symbol" w:hint="default"/>
      </w:rPr>
    </w:lvl>
    <w:lvl w:ilvl="4" w:tplc="080A0003" w:tentative="1">
      <w:start w:val="1"/>
      <w:numFmt w:val="bullet"/>
      <w:lvlText w:val="o"/>
      <w:lvlJc w:val="left"/>
      <w:pPr>
        <w:ind w:left="3675" w:hanging="360"/>
      </w:pPr>
      <w:rPr>
        <w:rFonts w:ascii="Courier New" w:hAnsi="Courier New" w:cs="Courier New" w:hint="default"/>
      </w:rPr>
    </w:lvl>
    <w:lvl w:ilvl="5" w:tplc="080A0005" w:tentative="1">
      <w:start w:val="1"/>
      <w:numFmt w:val="bullet"/>
      <w:lvlText w:val=""/>
      <w:lvlJc w:val="left"/>
      <w:pPr>
        <w:ind w:left="4395" w:hanging="360"/>
      </w:pPr>
      <w:rPr>
        <w:rFonts w:ascii="Wingdings" w:hAnsi="Wingdings" w:hint="default"/>
      </w:rPr>
    </w:lvl>
    <w:lvl w:ilvl="6" w:tplc="080A0001" w:tentative="1">
      <w:start w:val="1"/>
      <w:numFmt w:val="bullet"/>
      <w:lvlText w:val=""/>
      <w:lvlJc w:val="left"/>
      <w:pPr>
        <w:ind w:left="5115" w:hanging="360"/>
      </w:pPr>
      <w:rPr>
        <w:rFonts w:ascii="Symbol" w:hAnsi="Symbol" w:hint="default"/>
      </w:rPr>
    </w:lvl>
    <w:lvl w:ilvl="7" w:tplc="080A0003" w:tentative="1">
      <w:start w:val="1"/>
      <w:numFmt w:val="bullet"/>
      <w:lvlText w:val="o"/>
      <w:lvlJc w:val="left"/>
      <w:pPr>
        <w:ind w:left="5835" w:hanging="360"/>
      </w:pPr>
      <w:rPr>
        <w:rFonts w:ascii="Courier New" w:hAnsi="Courier New" w:cs="Courier New" w:hint="default"/>
      </w:rPr>
    </w:lvl>
    <w:lvl w:ilvl="8" w:tplc="080A0005" w:tentative="1">
      <w:start w:val="1"/>
      <w:numFmt w:val="bullet"/>
      <w:lvlText w:val=""/>
      <w:lvlJc w:val="left"/>
      <w:pPr>
        <w:ind w:left="6555" w:hanging="360"/>
      </w:pPr>
      <w:rPr>
        <w:rFonts w:ascii="Wingdings" w:hAnsi="Wingdings" w:hint="default"/>
      </w:rPr>
    </w:lvl>
  </w:abstractNum>
  <w:abstractNum w:abstractNumId="152" w15:restartNumberingAfterBreak="0">
    <w:nsid w:val="5ED152F2"/>
    <w:multiLevelType w:val="hybridMultilevel"/>
    <w:tmpl w:val="E33C1270"/>
    <w:lvl w:ilvl="0" w:tplc="080A000F">
      <w:start w:val="1"/>
      <w:numFmt w:val="decimal"/>
      <w:lvlText w:val="%1."/>
      <w:lvlJc w:val="left"/>
      <w:pPr>
        <w:ind w:left="0" w:hanging="360"/>
      </w:pPr>
    </w:lvl>
    <w:lvl w:ilvl="1" w:tplc="080A0019">
      <w:start w:val="1"/>
      <w:numFmt w:val="lowerLetter"/>
      <w:lvlText w:val="%2."/>
      <w:lvlJc w:val="left"/>
      <w:pPr>
        <w:ind w:left="720" w:hanging="360"/>
      </w:pPr>
    </w:lvl>
    <w:lvl w:ilvl="2" w:tplc="080A001B">
      <w:start w:val="1"/>
      <w:numFmt w:val="lowerRoman"/>
      <w:lvlText w:val="%3."/>
      <w:lvlJc w:val="right"/>
      <w:pPr>
        <w:ind w:left="1440" w:hanging="180"/>
      </w:pPr>
    </w:lvl>
    <w:lvl w:ilvl="3" w:tplc="080A000F">
      <w:start w:val="1"/>
      <w:numFmt w:val="decimal"/>
      <w:lvlText w:val="%4."/>
      <w:lvlJc w:val="left"/>
      <w:pPr>
        <w:ind w:left="2160" w:hanging="360"/>
      </w:pPr>
    </w:lvl>
    <w:lvl w:ilvl="4" w:tplc="080A0019" w:tentative="1">
      <w:start w:val="1"/>
      <w:numFmt w:val="lowerLetter"/>
      <w:lvlText w:val="%5."/>
      <w:lvlJc w:val="left"/>
      <w:pPr>
        <w:ind w:left="2880" w:hanging="360"/>
      </w:pPr>
    </w:lvl>
    <w:lvl w:ilvl="5" w:tplc="080A001B" w:tentative="1">
      <w:start w:val="1"/>
      <w:numFmt w:val="lowerRoman"/>
      <w:lvlText w:val="%6."/>
      <w:lvlJc w:val="right"/>
      <w:pPr>
        <w:ind w:left="3600" w:hanging="180"/>
      </w:pPr>
    </w:lvl>
    <w:lvl w:ilvl="6" w:tplc="080A000F" w:tentative="1">
      <w:start w:val="1"/>
      <w:numFmt w:val="decimal"/>
      <w:lvlText w:val="%7."/>
      <w:lvlJc w:val="left"/>
      <w:pPr>
        <w:ind w:left="4320" w:hanging="360"/>
      </w:pPr>
    </w:lvl>
    <w:lvl w:ilvl="7" w:tplc="080A0019" w:tentative="1">
      <w:start w:val="1"/>
      <w:numFmt w:val="lowerLetter"/>
      <w:lvlText w:val="%8."/>
      <w:lvlJc w:val="left"/>
      <w:pPr>
        <w:ind w:left="5040" w:hanging="360"/>
      </w:pPr>
    </w:lvl>
    <w:lvl w:ilvl="8" w:tplc="080A001B" w:tentative="1">
      <w:start w:val="1"/>
      <w:numFmt w:val="lowerRoman"/>
      <w:lvlText w:val="%9."/>
      <w:lvlJc w:val="right"/>
      <w:pPr>
        <w:ind w:left="5760" w:hanging="180"/>
      </w:pPr>
    </w:lvl>
  </w:abstractNum>
  <w:abstractNum w:abstractNumId="153" w15:restartNumberingAfterBreak="0">
    <w:nsid w:val="5EF10118"/>
    <w:multiLevelType w:val="hybridMultilevel"/>
    <w:tmpl w:val="364C6FE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4" w15:restartNumberingAfterBreak="0">
    <w:nsid w:val="60684156"/>
    <w:multiLevelType w:val="hybridMultilevel"/>
    <w:tmpl w:val="A6209FE0"/>
    <w:lvl w:ilvl="0" w:tplc="080A0017">
      <w:start w:val="1"/>
      <w:numFmt w:val="lowerLetter"/>
      <w:lvlText w:val="%1)"/>
      <w:lvlJc w:val="left"/>
      <w:pPr>
        <w:ind w:left="990" w:hanging="360"/>
      </w:pPr>
      <w:rPr>
        <w:rFonts w:hint="default"/>
      </w:rPr>
    </w:lvl>
    <w:lvl w:ilvl="1" w:tplc="080A0003" w:tentative="1">
      <w:start w:val="1"/>
      <w:numFmt w:val="bullet"/>
      <w:lvlText w:val="o"/>
      <w:lvlJc w:val="left"/>
      <w:pPr>
        <w:ind w:left="1710" w:hanging="360"/>
      </w:pPr>
      <w:rPr>
        <w:rFonts w:ascii="Courier New" w:hAnsi="Courier New" w:cs="Courier New" w:hint="default"/>
      </w:rPr>
    </w:lvl>
    <w:lvl w:ilvl="2" w:tplc="080A0005" w:tentative="1">
      <w:start w:val="1"/>
      <w:numFmt w:val="bullet"/>
      <w:lvlText w:val=""/>
      <w:lvlJc w:val="left"/>
      <w:pPr>
        <w:ind w:left="2430" w:hanging="360"/>
      </w:pPr>
      <w:rPr>
        <w:rFonts w:ascii="Wingdings" w:hAnsi="Wingdings" w:hint="default"/>
      </w:rPr>
    </w:lvl>
    <w:lvl w:ilvl="3" w:tplc="080A0001" w:tentative="1">
      <w:start w:val="1"/>
      <w:numFmt w:val="bullet"/>
      <w:lvlText w:val=""/>
      <w:lvlJc w:val="left"/>
      <w:pPr>
        <w:ind w:left="3150" w:hanging="360"/>
      </w:pPr>
      <w:rPr>
        <w:rFonts w:ascii="Symbol" w:hAnsi="Symbol" w:hint="default"/>
      </w:rPr>
    </w:lvl>
    <w:lvl w:ilvl="4" w:tplc="080A0003" w:tentative="1">
      <w:start w:val="1"/>
      <w:numFmt w:val="bullet"/>
      <w:lvlText w:val="o"/>
      <w:lvlJc w:val="left"/>
      <w:pPr>
        <w:ind w:left="3870" w:hanging="360"/>
      </w:pPr>
      <w:rPr>
        <w:rFonts w:ascii="Courier New" w:hAnsi="Courier New" w:cs="Courier New" w:hint="default"/>
      </w:rPr>
    </w:lvl>
    <w:lvl w:ilvl="5" w:tplc="080A0005" w:tentative="1">
      <w:start w:val="1"/>
      <w:numFmt w:val="bullet"/>
      <w:lvlText w:val=""/>
      <w:lvlJc w:val="left"/>
      <w:pPr>
        <w:ind w:left="4590" w:hanging="360"/>
      </w:pPr>
      <w:rPr>
        <w:rFonts w:ascii="Wingdings" w:hAnsi="Wingdings" w:hint="default"/>
      </w:rPr>
    </w:lvl>
    <w:lvl w:ilvl="6" w:tplc="080A0001" w:tentative="1">
      <w:start w:val="1"/>
      <w:numFmt w:val="bullet"/>
      <w:lvlText w:val=""/>
      <w:lvlJc w:val="left"/>
      <w:pPr>
        <w:ind w:left="5310" w:hanging="360"/>
      </w:pPr>
      <w:rPr>
        <w:rFonts w:ascii="Symbol" w:hAnsi="Symbol" w:hint="default"/>
      </w:rPr>
    </w:lvl>
    <w:lvl w:ilvl="7" w:tplc="080A0003" w:tentative="1">
      <w:start w:val="1"/>
      <w:numFmt w:val="bullet"/>
      <w:lvlText w:val="o"/>
      <w:lvlJc w:val="left"/>
      <w:pPr>
        <w:ind w:left="6030" w:hanging="360"/>
      </w:pPr>
      <w:rPr>
        <w:rFonts w:ascii="Courier New" w:hAnsi="Courier New" w:cs="Courier New" w:hint="default"/>
      </w:rPr>
    </w:lvl>
    <w:lvl w:ilvl="8" w:tplc="080A0005" w:tentative="1">
      <w:start w:val="1"/>
      <w:numFmt w:val="bullet"/>
      <w:lvlText w:val=""/>
      <w:lvlJc w:val="left"/>
      <w:pPr>
        <w:ind w:left="6750" w:hanging="360"/>
      </w:pPr>
      <w:rPr>
        <w:rFonts w:ascii="Wingdings" w:hAnsi="Wingdings" w:hint="default"/>
      </w:rPr>
    </w:lvl>
  </w:abstractNum>
  <w:abstractNum w:abstractNumId="155" w15:restartNumberingAfterBreak="0">
    <w:nsid w:val="60851872"/>
    <w:multiLevelType w:val="hybridMultilevel"/>
    <w:tmpl w:val="1A9C563E"/>
    <w:lvl w:ilvl="0" w:tplc="080A0017">
      <w:start w:val="1"/>
      <w:numFmt w:val="lowerLetter"/>
      <w:lvlText w:val="%1)"/>
      <w:lvlJc w:val="left"/>
      <w:pPr>
        <w:ind w:left="25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6" w15:restartNumberingAfterBreak="0">
    <w:nsid w:val="61A12A1F"/>
    <w:multiLevelType w:val="hybridMultilevel"/>
    <w:tmpl w:val="FF447ACA"/>
    <w:lvl w:ilvl="0" w:tplc="080A000F">
      <w:start w:val="1"/>
      <w:numFmt w:val="decimal"/>
      <w:lvlText w:val="%1."/>
      <w:lvlJc w:val="left"/>
      <w:pPr>
        <w:ind w:left="0" w:hanging="360"/>
      </w:pPr>
    </w:lvl>
    <w:lvl w:ilvl="1" w:tplc="080A0019">
      <w:start w:val="1"/>
      <w:numFmt w:val="lowerLetter"/>
      <w:lvlText w:val="%2."/>
      <w:lvlJc w:val="left"/>
      <w:pPr>
        <w:ind w:left="720" w:hanging="360"/>
      </w:pPr>
    </w:lvl>
    <w:lvl w:ilvl="2" w:tplc="080A001B">
      <w:start w:val="1"/>
      <w:numFmt w:val="lowerRoman"/>
      <w:lvlText w:val="%3."/>
      <w:lvlJc w:val="right"/>
      <w:pPr>
        <w:ind w:left="1440" w:hanging="180"/>
      </w:pPr>
    </w:lvl>
    <w:lvl w:ilvl="3" w:tplc="080A000F">
      <w:start w:val="1"/>
      <w:numFmt w:val="decimal"/>
      <w:lvlText w:val="%4."/>
      <w:lvlJc w:val="left"/>
      <w:pPr>
        <w:ind w:left="2160" w:hanging="360"/>
      </w:pPr>
    </w:lvl>
    <w:lvl w:ilvl="4" w:tplc="080A0019" w:tentative="1">
      <w:start w:val="1"/>
      <w:numFmt w:val="lowerLetter"/>
      <w:lvlText w:val="%5."/>
      <w:lvlJc w:val="left"/>
      <w:pPr>
        <w:ind w:left="2880" w:hanging="360"/>
      </w:pPr>
    </w:lvl>
    <w:lvl w:ilvl="5" w:tplc="080A001B" w:tentative="1">
      <w:start w:val="1"/>
      <w:numFmt w:val="lowerRoman"/>
      <w:lvlText w:val="%6."/>
      <w:lvlJc w:val="right"/>
      <w:pPr>
        <w:ind w:left="3600" w:hanging="180"/>
      </w:pPr>
    </w:lvl>
    <w:lvl w:ilvl="6" w:tplc="080A000F" w:tentative="1">
      <w:start w:val="1"/>
      <w:numFmt w:val="decimal"/>
      <w:lvlText w:val="%7."/>
      <w:lvlJc w:val="left"/>
      <w:pPr>
        <w:ind w:left="4320" w:hanging="360"/>
      </w:pPr>
    </w:lvl>
    <w:lvl w:ilvl="7" w:tplc="080A0019" w:tentative="1">
      <w:start w:val="1"/>
      <w:numFmt w:val="lowerLetter"/>
      <w:lvlText w:val="%8."/>
      <w:lvlJc w:val="left"/>
      <w:pPr>
        <w:ind w:left="5040" w:hanging="360"/>
      </w:pPr>
    </w:lvl>
    <w:lvl w:ilvl="8" w:tplc="080A001B" w:tentative="1">
      <w:start w:val="1"/>
      <w:numFmt w:val="lowerRoman"/>
      <w:lvlText w:val="%9."/>
      <w:lvlJc w:val="right"/>
      <w:pPr>
        <w:ind w:left="5760" w:hanging="180"/>
      </w:pPr>
    </w:lvl>
  </w:abstractNum>
  <w:abstractNum w:abstractNumId="157" w15:restartNumberingAfterBreak="0">
    <w:nsid w:val="63C67E46"/>
    <w:multiLevelType w:val="multilevel"/>
    <w:tmpl w:val="3AA2C906"/>
    <w:lvl w:ilvl="0">
      <w:start w:val="1"/>
      <w:numFmt w:val="decimal"/>
      <w:lvlText w:val="%1."/>
      <w:lvlJc w:val="left"/>
      <w:pPr>
        <w:ind w:left="780" w:hanging="360"/>
      </w:pPr>
      <w:rPr>
        <w:rFonts w:hint="default"/>
      </w:rPr>
    </w:lvl>
    <w:lvl w:ilvl="1">
      <w:start w:val="2"/>
      <w:numFmt w:val="decimal"/>
      <w:isLgl/>
      <w:lvlText w:val="%1.%2."/>
      <w:lvlJc w:val="left"/>
      <w:pPr>
        <w:ind w:left="1230" w:hanging="810"/>
      </w:pPr>
      <w:rPr>
        <w:rFonts w:hint="default"/>
        <w:color w:val="0070C0"/>
      </w:rPr>
    </w:lvl>
    <w:lvl w:ilvl="2">
      <w:start w:val="1"/>
      <w:numFmt w:val="decimal"/>
      <w:isLgl/>
      <w:lvlText w:val="%1.%2.%3."/>
      <w:lvlJc w:val="left"/>
      <w:pPr>
        <w:ind w:left="1230" w:hanging="810"/>
      </w:pPr>
      <w:rPr>
        <w:rFonts w:hint="default"/>
        <w:color w:val="0070C0"/>
      </w:rPr>
    </w:lvl>
    <w:lvl w:ilvl="3">
      <w:start w:val="2"/>
      <w:numFmt w:val="decimal"/>
      <w:isLgl/>
      <w:lvlText w:val="%1.%2.%3.%4."/>
      <w:lvlJc w:val="left"/>
      <w:pPr>
        <w:ind w:left="1500" w:hanging="1080"/>
      </w:pPr>
      <w:rPr>
        <w:rFonts w:hint="default"/>
        <w:color w:val="0070C0"/>
      </w:rPr>
    </w:lvl>
    <w:lvl w:ilvl="4">
      <w:start w:val="1"/>
      <w:numFmt w:val="decimal"/>
      <w:isLgl/>
      <w:lvlText w:val="%1.%2.%3.%4.%5."/>
      <w:lvlJc w:val="left"/>
      <w:pPr>
        <w:ind w:left="1500" w:hanging="1080"/>
      </w:pPr>
      <w:rPr>
        <w:rFonts w:hint="default"/>
        <w:color w:val="000000" w:themeColor="text1"/>
      </w:rPr>
    </w:lvl>
    <w:lvl w:ilvl="5">
      <w:start w:val="1"/>
      <w:numFmt w:val="decimal"/>
      <w:isLgl/>
      <w:lvlText w:val="%1.%2.%3.%4.%5.%6."/>
      <w:lvlJc w:val="left"/>
      <w:pPr>
        <w:ind w:left="1860" w:hanging="1440"/>
      </w:pPr>
      <w:rPr>
        <w:rFonts w:hint="default"/>
        <w:color w:val="0070C0"/>
      </w:rPr>
    </w:lvl>
    <w:lvl w:ilvl="6">
      <w:start w:val="1"/>
      <w:numFmt w:val="decimal"/>
      <w:isLgl/>
      <w:lvlText w:val="%1.%2.%3.%4.%5.%6.%7."/>
      <w:lvlJc w:val="left"/>
      <w:pPr>
        <w:ind w:left="1860" w:hanging="1440"/>
      </w:pPr>
      <w:rPr>
        <w:rFonts w:hint="default"/>
        <w:color w:val="0070C0"/>
      </w:rPr>
    </w:lvl>
    <w:lvl w:ilvl="7">
      <w:start w:val="1"/>
      <w:numFmt w:val="decimal"/>
      <w:isLgl/>
      <w:lvlText w:val="%1.%2.%3.%4.%5.%6.%7.%8."/>
      <w:lvlJc w:val="left"/>
      <w:pPr>
        <w:ind w:left="2220" w:hanging="1800"/>
      </w:pPr>
      <w:rPr>
        <w:rFonts w:hint="default"/>
        <w:color w:val="0070C0"/>
      </w:rPr>
    </w:lvl>
    <w:lvl w:ilvl="8">
      <w:start w:val="1"/>
      <w:numFmt w:val="decimal"/>
      <w:isLgl/>
      <w:lvlText w:val="%1.%2.%3.%4.%5.%6.%7.%8.%9."/>
      <w:lvlJc w:val="left"/>
      <w:pPr>
        <w:ind w:left="2220" w:hanging="1800"/>
      </w:pPr>
      <w:rPr>
        <w:rFonts w:hint="default"/>
        <w:color w:val="0070C0"/>
      </w:rPr>
    </w:lvl>
  </w:abstractNum>
  <w:abstractNum w:abstractNumId="158" w15:restartNumberingAfterBreak="0">
    <w:nsid w:val="63ED435E"/>
    <w:multiLevelType w:val="hybridMultilevel"/>
    <w:tmpl w:val="7168208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9" w15:restartNumberingAfterBreak="0">
    <w:nsid w:val="643753FE"/>
    <w:multiLevelType w:val="hybridMultilevel"/>
    <w:tmpl w:val="050C02C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0" w15:restartNumberingAfterBreak="0">
    <w:nsid w:val="65280791"/>
    <w:multiLevelType w:val="hybridMultilevel"/>
    <w:tmpl w:val="F25A24E2"/>
    <w:lvl w:ilvl="0" w:tplc="080A0017">
      <w:start w:val="1"/>
      <w:numFmt w:val="lowerLetter"/>
      <w:lvlText w:val="%1)"/>
      <w:lvlJc w:val="left"/>
      <w:pPr>
        <w:ind w:left="795" w:hanging="360"/>
      </w:pPr>
      <w:rPr>
        <w:rFonts w:hint="default"/>
      </w:rPr>
    </w:lvl>
    <w:lvl w:ilvl="1" w:tplc="080A0003" w:tentative="1">
      <w:start w:val="1"/>
      <w:numFmt w:val="bullet"/>
      <w:lvlText w:val="o"/>
      <w:lvlJc w:val="left"/>
      <w:pPr>
        <w:ind w:left="1515" w:hanging="360"/>
      </w:pPr>
      <w:rPr>
        <w:rFonts w:ascii="Courier New" w:hAnsi="Courier New" w:cs="Courier New" w:hint="default"/>
      </w:rPr>
    </w:lvl>
    <w:lvl w:ilvl="2" w:tplc="080A0005" w:tentative="1">
      <w:start w:val="1"/>
      <w:numFmt w:val="bullet"/>
      <w:lvlText w:val=""/>
      <w:lvlJc w:val="left"/>
      <w:pPr>
        <w:ind w:left="2235" w:hanging="360"/>
      </w:pPr>
      <w:rPr>
        <w:rFonts w:ascii="Wingdings" w:hAnsi="Wingdings" w:hint="default"/>
      </w:rPr>
    </w:lvl>
    <w:lvl w:ilvl="3" w:tplc="080A0001" w:tentative="1">
      <w:start w:val="1"/>
      <w:numFmt w:val="bullet"/>
      <w:lvlText w:val=""/>
      <w:lvlJc w:val="left"/>
      <w:pPr>
        <w:ind w:left="2955" w:hanging="360"/>
      </w:pPr>
      <w:rPr>
        <w:rFonts w:ascii="Symbol" w:hAnsi="Symbol" w:hint="default"/>
      </w:rPr>
    </w:lvl>
    <w:lvl w:ilvl="4" w:tplc="080A0003" w:tentative="1">
      <w:start w:val="1"/>
      <w:numFmt w:val="bullet"/>
      <w:lvlText w:val="o"/>
      <w:lvlJc w:val="left"/>
      <w:pPr>
        <w:ind w:left="3675" w:hanging="360"/>
      </w:pPr>
      <w:rPr>
        <w:rFonts w:ascii="Courier New" w:hAnsi="Courier New" w:cs="Courier New" w:hint="default"/>
      </w:rPr>
    </w:lvl>
    <w:lvl w:ilvl="5" w:tplc="080A0005" w:tentative="1">
      <w:start w:val="1"/>
      <w:numFmt w:val="bullet"/>
      <w:lvlText w:val=""/>
      <w:lvlJc w:val="left"/>
      <w:pPr>
        <w:ind w:left="4395" w:hanging="360"/>
      </w:pPr>
      <w:rPr>
        <w:rFonts w:ascii="Wingdings" w:hAnsi="Wingdings" w:hint="default"/>
      </w:rPr>
    </w:lvl>
    <w:lvl w:ilvl="6" w:tplc="080A0001" w:tentative="1">
      <w:start w:val="1"/>
      <w:numFmt w:val="bullet"/>
      <w:lvlText w:val=""/>
      <w:lvlJc w:val="left"/>
      <w:pPr>
        <w:ind w:left="5115" w:hanging="360"/>
      </w:pPr>
      <w:rPr>
        <w:rFonts w:ascii="Symbol" w:hAnsi="Symbol" w:hint="default"/>
      </w:rPr>
    </w:lvl>
    <w:lvl w:ilvl="7" w:tplc="080A0003" w:tentative="1">
      <w:start w:val="1"/>
      <w:numFmt w:val="bullet"/>
      <w:lvlText w:val="o"/>
      <w:lvlJc w:val="left"/>
      <w:pPr>
        <w:ind w:left="5835" w:hanging="360"/>
      </w:pPr>
      <w:rPr>
        <w:rFonts w:ascii="Courier New" w:hAnsi="Courier New" w:cs="Courier New" w:hint="default"/>
      </w:rPr>
    </w:lvl>
    <w:lvl w:ilvl="8" w:tplc="080A0005" w:tentative="1">
      <w:start w:val="1"/>
      <w:numFmt w:val="bullet"/>
      <w:lvlText w:val=""/>
      <w:lvlJc w:val="left"/>
      <w:pPr>
        <w:ind w:left="6555" w:hanging="360"/>
      </w:pPr>
      <w:rPr>
        <w:rFonts w:ascii="Wingdings" w:hAnsi="Wingdings" w:hint="default"/>
      </w:rPr>
    </w:lvl>
  </w:abstractNum>
  <w:abstractNum w:abstractNumId="161" w15:restartNumberingAfterBreak="0">
    <w:nsid w:val="65B9332B"/>
    <w:multiLevelType w:val="hybridMultilevel"/>
    <w:tmpl w:val="4C0615D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4AB2F426">
      <w:start w:val="1"/>
      <w:numFmt w:val="decimal"/>
      <w:lvlText w:val="(%3)"/>
      <w:lvlJc w:val="left"/>
      <w:pPr>
        <w:ind w:left="2355" w:hanging="37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2" w15:restartNumberingAfterBreak="0">
    <w:nsid w:val="65F11CD8"/>
    <w:multiLevelType w:val="hybridMultilevel"/>
    <w:tmpl w:val="62BE7918"/>
    <w:lvl w:ilvl="0" w:tplc="903A650E">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3" w15:restartNumberingAfterBreak="0">
    <w:nsid w:val="66E35736"/>
    <w:multiLevelType w:val="hybridMultilevel"/>
    <w:tmpl w:val="EBB879BE"/>
    <w:lvl w:ilvl="0" w:tplc="080A0017">
      <w:start w:val="1"/>
      <w:numFmt w:val="lowerLetter"/>
      <w:lvlText w:val="%1)"/>
      <w:lvlJc w:val="left"/>
      <w:pPr>
        <w:ind w:left="982" w:hanging="360"/>
      </w:pPr>
    </w:lvl>
    <w:lvl w:ilvl="1" w:tplc="080A0019">
      <w:start w:val="1"/>
      <w:numFmt w:val="lowerLetter"/>
      <w:lvlText w:val="%2."/>
      <w:lvlJc w:val="left"/>
      <w:pPr>
        <w:ind w:left="1702" w:hanging="360"/>
      </w:pPr>
    </w:lvl>
    <w:lvl w:ilvl="2" w:tplc="080A001B">
      <w:start w:val="1"/>
      <w:numFmt w:val="lowerRoman"/>
      <w:lvlText w:val="%3."/>
      <w:lvlJc w:val="right"/>
      <w:pPr>
        <w:ind w:left="2422" w:hanging="180"/>
      </w:pPr>
    </w:lvl>
    <w:lvl w:ilvl="3" w:tplc="080A000F">
      <w:start w:val="1"/>
      <w:numFmt w:val="decimal"/>
      <w:lvlText w:val="%4."/>
      <w:lvlJc w:val="left"/>
      <w:pPr>
        <w:ind w:left="3142" w:hanging="360"/>
      </w:pPr>
    </w:lvl>
    <w:lvl w:ilvl="4" w:tplc="080A0019">
      <w:start w:val="1"/>
      <w:numFmt w:val="lowerLetter"/>
      <w:lvlText w:val="%5."/>
      <w:lvlJc w:val="left"/>
      <w:pPr>
        <w:ind w:left="3862" w:hanging="360"/>
      </w:pPr>
    </w:lvl>
    <w:lvl w:ilvl="5" w:tplc="080A001B">
      <w:start w:val="1"/>
      <w:numFmt w:val="lowerRoman"/>
      <w:lvlText w:val="%6."/>
      <w:lvlJc w:val="right"/>
      <w:pPr>
        <w:ind w:left="4582" w:hanging="180"/>
      </w:pPr>
    </w:lvl>
    <w:lvl w:ilvl="6" w:tplc="080A000F">
      <w:start w:val="1"/>
      <w:numFmt w:val="decimal"/>
      <w:lvlText w:val="%7."/>
      <w:lvlJc w:val="left"/>
      <w:pPr>
        <w:ind w:left="5302" w:hanging="360"/>
      </w:pPr>
    </w:lvl>
    <w:lvl w:ilvl="7" w:tplc="080A0019">
      <w:start w:val="1"/>
      <w:numFmt w:val="lowerLetter"/>
      <w:lvlText w:val="%8."/>
      <w:lvlJc w:val="left"/>
      <w:pPr>
        <w:ind w:left="6022" w:hanging="360"/>
      </w:pPr>
    </w:lvl>
    <w:lvl w:ilvl="8" w:tplc="080A001B">
      <w:start w:val="1"/>
      <w:numFmt w:val="lowerRoman"/>
      <w:lvlText w:val="%9."/>
      <w:lvlJc w:val="right"/>
      <w:pPr>
        <w:ind w:left="6742" w:hanging="180"/>
      </w:pPr>
    </w:lvl>
  </w:abstractNum>
  <w:abstractNum w:abstractNumId="164" w15:restartNumberingAfterBreak="0">
    <w:nsid w:val="670C0B1D"/>
    <w:multiLevelType w:val="hybridMultilevel"/>
    <w:tmpl w:val="22BE50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5" w15:restartNumberingAfterBreak="0">
    <w:nsid w:val="678D50C9"/>
    <w:multiLevelType w:val="hybridMultilevel"/>
    <w:tmpl w:val="4B76433E"/>
    <w:lvl w:ilvl="0" w:tplc="080A000F">
      <w:start w:val="1"/>
      <w:numFmt w:val="decimal"/>
      <w:lvlText w:val="%1."/>
      <w:lvlJc w:val="left"/>
      <w:pPr>
        <w:ind w:left="0" w:hanging="360"/>
      </w:pPr>
    </w:lvl>
    <w:lvl w:ilvl="1" w:tplc="080A0019">
      <w:start w:val="1"/>
      <w:numFmt w:val="lowerLetter"/>
      <w:lvlText w:val="%2."/>
      <w:lvlJc w:val="left"/>
      <w:pPr>
        <w:ind w:left="720" w:hanging="360"/>
      </w:pPr>
    </w:lvl>
    <w:lvl w:ilvl="2" w:tplc="080A001B">
      <w:start w:val="1"/>
      <w:numFmt w:val="lowerRoman"/>
      <w:lvlText w:val="%3."/>
      <w:lvlJc w:val="right"/>
      <w:pPr>
        <w:ind w:left="1440" w:hanging="180"/>
      </w:pPr>
    </w:lvl>
    <w:lvl w:ilvl="3" w:tplc="080A000F">
      <w:start w:val="1"/>
      <w:numFmt w:val="decimal"/>
      <w:lvlText w:val="%4."/>
      <w:lvlJc w:val="left"/>
      <w:pPr>
        <w:ind w:left="2160" w:hanging="360"/>
      </w:pPr>
    </w:lvl>
    <w:lvl w:ilvl="4" w:tplc="080A0019" w:tentative="1">
      <w:start w:val="1"/>
      <w:numFmt w:val="lowerLetter"/>
      <w:lvlText w:val="%5."/>
      <w:lvlJc w:val="left"/>
      <w:pPr>
        <w:ind w:left="2880" w:hanging="360"/>
      </w:pPr>
    </w:lvl>
    <w:lvl w:ilvl="5" w:tplc="080A001B" w:tentative="1">
      <w:start w:val="1"/>
      <w:numFmt w:val="lowerRoman"/>
      <w:lvlText w:val="%6."/>
      <w:lvlJc w:val="right"/>
      <w:pPr>
        <w:ind w:left="3600" w:hanging="180"/>
      </w:pPr>
    </w:lvl>
    <w:lvl w:ilvl="6" w:tplc="080A000F" w:tentative="1">
      <w:start w:val="1"/>
      <w:numFmt w:val="decimal"/>
      <w:lvlText w:val="%7."/>
      <w:lvlJc w:val="left"/>
      <w:pPr>
        <w:ind w:left="4320" w:hanging="360"/>
      </w:pPr>
    </w:lvl>
    <w:lvl w:ilvl="7" w:tplc="080A0019" w:tentative="1">
      <w:start w:val="1"/>
      <w:numFmt w:val="lowerLetter"/>
      <w:lvlText w:val="%8."/>
      <w:lvlJc w:val="left"/>
      <w:pPr>
        <w:ind w:left="5040" w:hanging="360"/>
      </w:pPr>
    </w:lvl>
    <w:lvl w:ilvl="8" w:tplc="080A001B" w:tentative="1">
      <w:start w:val="1"/>
      <w:numFmt w:val="lowerRoman"/>
      <w:lvlText w:val="%9."/>
      <w:lvlJc w:val="right"/>
      <w:pPr>
        <w:ind w:left="5760" w:hanging="180"/>
      </w:pPr>
    </w:lvl>
  </w:abstractNum>
  <w:abstractNum w:abstractNumId="166" w15:restartNumberingAfterBreak="0">
    <w:nsid w:val="684C6AD9"/>
    <w:multiLevelType w:val="hybridMultilevel"/>
    <w:tmpl w:val="C39A9D0C"/>
    <w:lvl w:ilvl="0" w:tplc="080A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68A547E9"/>
    <w:multiLevelType w:val="multilevel"/>
    <w:tmpl w:val="CE4006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8" w15:restartNumberingAfterBreak="0">
    <w:nsid w:val="68BF45C6"/>
    <w:multiLevelType w:val="hybridMultilevel"/>
    <w:tmpl w:val="569E7D6C"/>
    <w:lvl w:ilvl="0" w:tplc="17D6AE3C">
      <w:start w:val="1"/>
      <w:numFmt w:val="lowerLetter"/>
      <w:lvlText w:val="%1."/>
      <w:lvlJc w:val="left"/>
      <w:pPr>
        <w:ind w:left="720" w:hanging="360"/>
      </w:pPr>
      <w:rPr>
        <w:rFonts w:hint="default"/>
        <w:b w:val="0"/>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9" w15:restartNumberingAfterBreak="0">
    <w:nsid w:val="68D639F4"/>
    <w:multiLevelType w:val="hybridMultilevel"/>
    <w:tmpl w:val="28F6CE26"/>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70" w15:restartNumberingAfterBreak="0">
    <w:nsid w:val="68DC0E21"/>
    <w:multiLevelType w:val="hybridMultilevel"/>
    <w:tmpl w:val="8B6E777E"/>
    <w:lvl w:ilvl="0" w:tplc="2A66E564">
      <w:start w:val="1"/>
      <w:numFmt w:val="decimal"/>
      <w:lvlText w:val="%1."/>
      <w:lvlJc w:val="left"/>
      <w:pPr>
        <w:ind w:left="862" w:hanging="360"/>
      </w:pPr>
      <w:rPr>
        <w:rFonts w:hint="default"/>
        <w:b w:val="0"/>
        <w:i w:val="0"/>
        <w:color w:val="000000" w:themeColor="text1"/>
        <w:sz w:val="24"/>
        <w:u w:val="none"/>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71" w15:restartNumberingAfterBreak="0">
    <w:nsid w:val="698B3E9A"/>
    <w:multiLevelType w:val="hybridMultilevel"/>
    <w:tmpl w:val="D202463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2" w15:restartNumberingAfterBreak="0">
    <w:nsid w:val="69B9055C"/>
    <w:multiLevelType w:val="hybridMultilevel"/>
    <w:tmpl w:val="D3DC264E"/>
    <w:lvl w:ilvl="0" w:tplc="F244B7BA">
      <w:start w:val="1"/>
      <w:numFmt w:val="decimal"/>
      <w:lvlText w:val="%1."/>
      <w:lvlJc w:val="left"/>
      <w:pPr>
        <w:ind w:left="156" w:hanging="360"/>
      </w:pPr>
    </w:lvl>
    <w:lvl w:ilvl="1" w:tplc="F224E7A2">
      <w:start w:val="1"/>
      <w:numFmt w:val="lowerLetter"/>
      <w:lvlText w:val="%2."/>
      <w:lvlJc w:val="left"/>
      <w:pPr>
        <w:ind w:left="876" w:hanging="360"/>
      </w:pPr>
    </w:lvl>
    <w:lvl w:ilvl="2" w:tplc="F836B274">
      <w:start w:val="1"/>
      <w:numFmt w:val="lowerRoman"/>
      <w:lvlText w:val="%3."/>
      <w:lvlJc w:val="right"/>
      <w:pPr>
        <w:ind w:left="1596" w:hanging="180"/>
      </w:pPr>
    </w:lvl>
    <w:lvl w:ilvl="3" w:tplc="8602995C">
      <w:start w:val="1"/>
      <w:numFmt w:val="decimal"/>
      <w:lvlText w:val="%4."/>
      <w:lvlJc w:val="left"/>
      <w:pPr>
        <w:ind w:left="2316" w:hanging="360"/>
      </w:pPr>
    </w:lvl>
    <w:lvl w:ilvl="4" w:tplc="05E8E7C0">
      <w:start w:val="1"/>
      <w:numFmt w:val="lowerLetter"/>
      <w:lvlText w:val="%5."/>
      <w:lvlJc w:val="left"/>
      <w:pPr>
        <w:ind w:left="3036" w:hanging="360"/>
      </w:pPr>
    </w:lvl>
    <w:lvl w:ilvl="5" w:tplc="7520DEA6">
      <w:start w:val="1"/>
      <w:numFmt w:val="lowerRoman"/>
      <w:lvlText w:val="%6."/>
      <w:lvlJc w:val="right"/>
      <w:pPr>
        <w:ind w:left="3756" w:hanging="180"/>
      </w:pPr>
    </w:lvl>
    <w:lvl w:ilvl="6" w:tplc="32185162">
      <w:start w:val="1"/>
      <w:numFmt w:val="decimal"/>
      <w:lvlText w:val="%7."/>
      <w:lvlJc w:val="left"/>
      <w:pPr>
        <w:ind w:left="4476" w:hanging="360"/>
      </w:pPr>
    </w:lvl>
    <w:lvl w:ilvl="7" w:tplc="A740B7DE">
      <w:start w:val="1"/>
      <w:numFmt w:val="lowerLetter"/>
      <w:lvlText w:val="%8."/>
      <w:lvlJc w:val="left"/>
      <w:pPr>
        <w:ind w:left="5196" w:hanging="360"/>
      </w:pPr>
    </w:lvl>
    <w:lvl w:ilvl="8" w:tplc="4930444C">
      <w:start w:val="1"/>
      <w:numFmt w:val="lowerRoman"/>
      <w:lvlText w:val="%9."/>
      <w:lvlJc w:val="right"/>
      <w:pPr>
        <w:ind w:left="5916" w:hanging="180"/>
      </w:pPr>
    </w:lvl>
  </w:abstractNum>
  <w:abstractNum w:abstractNumId="173" w15:restartNumberingAfterBreak="0">
    <w:nsid w:val="6A6A356A"/>
    <w:multiLevelType w:val="hybridMultilevel"/>
    <w:tmpl w:val="9DEA860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4" w15:restartNumberingAfterBreak="0">
    <w:nsid w:val="6BB1FE90"/>
    <w:multiLevelType w:val="hybridMultilevel"/>
    <w:tmpl w:val="8C24BAB6"/>
    <w:lvl w:ilvl="0" w:tplc="080A0017">
      <w:start w:val="1"/>
      <w:numFmt w:val="lowerLetter"/>
      <w:lvlText w:val="%1)"/>
      <w:lvlJc w:val="left"/>
      <w:pPr>
        <w:ind w:left="720" w:hanging="360"/>
      </w:pPr>
      <w:rPr>
        <w:b/>
      </w:rPr>
    </w:lvl>
    <w:lvl w:ilvl="1" w:tplc="19F671B6">
      <w:start w:val="1"/>
      <w:numFmt w:val="lowerLetter"/>
      <w:lvlText w:val="%2."/>
      <w:lvlJc w:val="left"/>
      <w:pPr>
        <w:ind w:left="1440" w:hanging="360"/>
      </w:pPr>
    </w:lvl>
    <w:lvl w:ilvl="2" w:tplc="E35603C2">
      <w:start w:val="1"/>
      <w:numFmt w:val="lowerRoman"/>
      <w:lvlText w:val="%3."/>
      <w:lvlJc w:val="right"/>
      <w:pPr>
        <w:ind w:left="2160" w:hanging="180"/>
      </w:pPr>
    </w:lvl>
    <w:lvl w:ilvl="3" w:tplc="A56EDF7C">
      <w:start w:val="1"/>
      <w:numFmt w:val="decimal"/>
      <w:lvlText w:val="%4."/>
      <w:lvlJc w:val="left"/>
      <w:pPr>
        <w:ind w:left="2880" w:hanging="360"/>
      </w:pPr>
    </w:lvl>
    <w:lvl w:ilvl="4" w:tplc="24CC04EE">
      <w:start w:val="1"/>
      <w:numFmt w:val="lowerLetter"/>
      <w:lvlText w:val="%5."/>
      <w:lvlJc w:val="left"/>
      <w:pPr>
        <w:ind w:left="3600" w:hanging="360"/>
      </w:pPr>
    </w:lvl>
    <w:lvl w:ilvl="5" w:tplc="58FE94B8">
      <w:start w:val="1"/>
      <w:numFmt w:val="lowerRoman"/>
      <w:lvlText w:val="%6."/>
      <w:lvlJc w:val="right"/>
      <w:pPr>
        <w:ind w:left="4320" w:hanging="180"/>
      </w:pPr>
    </w:lvl>
    <w:lvl w:ilvl="6" w:tplc="E5A20E6A">
      <w:start w:val="1"/>
      <w:numFmt w:val="decimal"/>
      <w:lvlText w:val="%7."/>
      <w:lvlJc w:val="left"/>
      <w:pPr>
        <w:ind w:left="5040" w:hanging="360"/>
      </w:pPr>
    </w:lvl>
    <w:lvl w:ilvl="7" w:tplc="50AC6194">
      <w:start w:val="1"/>
      <w:numFmt w:val="lowerLetter"/>
      <w:lvlText w:val="%8."/>
      <w:lvlJc w:val="left"/>
      <w:pPr>
        <w:ind w:left="5760" w:hanging="360"/>
      </w:pPr>
    </w:lvl>
    <w:lvl w:ilvl="8" w:tplc="094C1AFA">
      <w:start w:val="1"/>
      <w:numFmt w:val="lowerRoman"/>
      <w:lvlText w:val="%9."/>
      <w:lvlJc w:val="right"/>
      <w:pPr>
        <w:ind w:left="6480" w:hanging="180"/>
      </w:pPr>
    </w:lvl>
  </w:abstractNum>
  <w:abstractNum w:abstractNumId="175" w15:restartNumberingAfterBreak="0">
    <w:nsid w:val="6BD87A39"/>
    <w:multiLevelType w:val="hybridMultilevel"/>
    <w:tmpl w:val="3FBA0F5E"/>
    <w:lvl w:ilvl="0" w:tplc="080A0017">
      <w:start w:val="1"/>
      <w:numFmt w:val="lowerLetter"/>
      <w:lvlText w:val="%1)"/>
      <w:lvlJc w:val="left"/>
      <w:pPr>
        <w:ind w:left="1146" w:hanging="360"/>
      </w:pPr>
    </w:lvl>
    <w:lvl w:ilvl="1" w:tplc="080A0019">
      <w:start w:val="1"/>
      <w:numFmt w:val="lowerLetter"/>
      <w:lvlText w:val="%2."/>
      <w:lvlJc w:val="left"/>
      <w:pPr>
        <w:ind w:left="1866" w:hanging="360"/>
      </w:pPr>
    </w:lvl>
    <w:lvl w:ilvl="2" w:tplc="080A001B">
      <w:start w:val="1"/>
      <w:numFmt w:val="lowerRoman"/>
      <w:lvlText w:val="%3."/>
      <w:lvlJc w:val="right"/>
      <w:pPr>
        <w:ind w:left="2586" w:hanging="180"/>
      </w:pPr>
    </w:lvl>
    <w:lvl w:ilvl="3" w:tplc="080A000F">
      <w:start w:val="1"/>
      <w:numFmt w:val="decimal"/>
      <w:lvlText w:val="%4."/>
      <w:lvlJc w:val="left"/>
      <w:pPr>
        <w:ind w:left="3306" w:hanging="360"/>
      </w:pPr>
    </w:lvl>
    <w:lvl w:ilvl="4" w:tplc="080A0019">
      <w:start w:val="1"/>
      <w:numFmt w:val="lowerLetter"/>
      <w:lvlText w:val="%5."/>
      <w:lvlJc w:val="left"/>
      <w:pPr>
        <w:ind w:left="4026" w:hanging="360"/>
      </w:pPr>
    </w:lvl>
    <w:lvl w:ilvl="5" w:tplc="080A001B">
      <w:start w:val="1"/>
      <w:numFmt w:val="lowerRoman"/>
      <w:lvlText w:val="%6."/>
      <w:lvlJc w:val="right"/>
      <w:pPr>
        <w:ind w:left="4746" w:hanging="180"/>
      </w:pPr>
    </w:lvl>
    <w:lvl w:ilvl="6" w:tplc="080A000F">
      <w:start w:val="1"/>
      <w:numFmt w:val="decimal"/>
      <w:lvlText w:val="%7."/>
      <w:lvlJc w:val="left"/>
      <w:pPr>
        <w:ind w:left="5466" w:hanging="360"/>
      </w:pPr>
    </w:lvl>
    <w:lvl w:ilvl="7" w:tplc="080A0019">
      <w:start w:val="1"/>
      <w:numFmt w:val="lowerLetter"/>
      <w:lvlText w:val="%8."/>
      <w:lvlJc w:val="left"/>
      <w:pPr>
        <w:ind w:left="6186" w:hanging="360"/>
      </w:pPr>
    </w:lvl>
    <w:lvl w:ilvl="8" w:tplc="080A001B">
      <w:start w:val="1"/>
      <w:numFmt w:val="lowerRoman"/>
      <w:lvlText w:val="%9."/>
      <w:lvlJc w:val="right"/>
      <w:pPr>
        <w:ind w:left="6906" w:hanging="180"/>
      </w:pPr>
    </w:lvl>
  </w:abstractNum>
  <w:abstractNum w:abstractNumId="176" w15:restartNumberingAfterBreak="0">
    <w:nsid w:val="6C47217A"/>
    <w:multiLevelType w:val="multilevel"/>
    <w:tmpl w:val="98846930"/>
    <w:lvl w:ilvl="0">
      <w:start w:val="1"/>
      <w:numFmt w:val="decimal"/>
      <w:lvlText w:val="%1."/>
      <w:lvlJc w:val="left"/>
      <w:pPr>
        <w:ind w:left="720" w:hanging="360"/>
      </w:pPr>
      <w:rPr>
        <w:rFonts w:hint="default"/>
        <w:b w:val="0"/>
        <w:i w:val="0"/>
        <w:color w:val="000000" w:themeColor="text1"/>
        <w:sz w:val="24"/>
        <w:u w:val="none"/>
      </w:rPr>
    </w:lvl>
    <w:lvl w:ilvl="1">
      <w:start w:val="5"/>
      <w:numFmt w:val="decimal"/>
      <w:isLgl/>
      <w:lvlText w:val="%1.%2."/>
      <w:lvlJc w:val="left"/>
      <w:pPr>
        <w:ind w:left="1240" w:hanging="880"/>
      </w:pPr>
      <w:rPr>
        <w:rFonts w:hint="default"/>
      </w:rPr>
    </w:lvl>
    <w:lvl w:ilvl="2">
      <w:start w:val="2"/>
      <w:numFmt w:val="decimal"/>
      <w:isLgl/>
      <w:lvlText w:val="%1.%2.%3."/>
      <w:lvlJc w:val="left"/>
      <w:pPr>
        <w:ind w:left="1240" w:hanging="88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7" w15:restartNumberingAfterBreak="0">
    <w:nsid w:val="6C7C27FC"/>
    <w:multiLevelType w:val="hybridMultilevel"/>
    <w:tmpl w:val="680851E6"/>
    <w:lvl w:ilvl="0" w:tplc="66F67466">
      <w:start w:val="2"/>
      <w:numFmt w:val="decimal"/>
      <w:lvlText w:val="%1."/>
      <w:lvlJc w:val="left"/>
      <w:pPr>
        <w:ind w:left="1146" w:hanging="360"/>
      </w:pPr>
      <w:rPr>
        <w:rFonts w:ascii="Averta" w:hAnsi="Averta" w:cs="Tahoma" w:hint="default"/>
        <w:b/>
        <w:i w:val="0"/>
        <w:color w:val="000000" w:themeColor="text1"/>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8" w15:restartNumberingAfterBreak="0">
    <w:nsid w:val="6D20319E"/>
    <w:multiLevelType w:val="hybridMultilevel"/>
    <w:tmpl w:val="5CB4FCC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9" w15:restartNumberingAfterBreak="0">
    <w:nsid w:val="6E127B66"/>
    <w:multiLevelType w:val="hybridMultilevel"/>
    <w:tmpl w:val="0CEE5A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0" w15:restartNumberingAfterBreak="0">
    <w:nsid w:val="6E405CD8"/>
    <w:multiLevelType w:val="hybridMultilevel"/>
    <w:tmpl w:val="A4D62E98"/>
    <w:lvl w:ilvl="0" w:tplc="FDFEC43E">
      <w:start w:val="1"/>
      <w:numFmt w:val="lowerLetter"/>
      <w:lvlText w:val="%1)"/>
      <w:lvlJc w:val="left"/>
      <w:pPr>
        <w:ind w:left="720" w:hanging="360"/>
      </w:pPr>
      <w:rPr>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1" w15:restartNumberingAfterBreak="0">
    <w:nsid w:val="6EF503C0"/>
    <w:multiLevelType w:val="hybridMultilevel"/>
    <w:tmpl w:val="390E4B32"/>
    <w:lvl w:ilvl="0" w:tplc="080A0017">
      <w:start w:val="1"/>
      <w:numFmt w:val="lowerLetter"/>
      <w:lvlText w:val="%1)"/>
      <w:lvlJc w:val="left"/>
      <w:pPr>
        <w:ind w:left="720" w:hanging="360"/>
      </w:pPr>
      <w:rPr>
        <w:rFonts w:hint="default"/>
      </w:rPr>
    </w:lvl>
    <w:lvl w:ilvl="1" w:tplc="0F744EA8">
      <w:start w:val="1"/>
      <w:numFmt w:val="bullet"/>
      <w:lvlText w:val="o"/>
      <w:lvlJc w:val="left"/>
      <w:pPr>
        <w:ind w:left="1440" w:hanging="360"/>
      </w:pPr>
      <w:rPr>
        <w:rFonts w:ascii="Courier New" w:hAnsi="Courier New" w:hint="default"/>
      </w:rPr>
    </w:lvl>
    <w:lvl w:ilvl="2" w:tplc="EC484A12">
      <w:start w:val="1"/>
      <w:numFmt w:val="bullet"/>
      <w:lvlText w:val=""/>
      <w:lvlJc w:val="left"/>
      <w:pPr>
        <w:ind w:left="2160" w:hanging="360"/>
      </w:pPr>
      <w:rPr>
        <w:rFonts w:ascii="Wingdings" w:hAnsi="Wingdings" w:hint="default"/>
      </w:rPr>
    </w:lvl>
    <w:lvl w:ilvl="3" w:tplc="1402E904">
      <w:start w:val="1"/>
      <w:numFmt w:val="bullet"/>
      <w:lvlText w:val=""/>
      <w:lvlJc w:val="left"/>
      <w:pPr>
        <w:ind w:left="2880" w:hanging="360"/>
      </w:pPr>
      <w:rPr>
        <w:rFonts w:ascii="Symbol" w:hAnsi="Symbol" w:hint="default"/>
      </w:rPr>
    </w:lvl>
    <w:lvl w:ilvl="4" w:tplc="D61C8CE6">
      <w:start w:val="1"/>
      <w:numFmt w:val="bullet"/>
      <w:lvlText w:val="o"/>
      <w:lvlJc w:val="left"/>
      <w:pPr>
        <w:ind w:left="3600" w:hanging="360"/>
      </w:pPr>
      <w:rPr>
        <w:rFonts w:ascii="Courier New" w:hAnsi="Courier New" w:hint="default"/>
      </w:rPr>
    </w:lvl>
    <w:lvl w:ilvl="5" w:tplc="C71AB796">
      <w:start w:val="1"/>
      <w:numFmt w:val="bullet"/>
      <w:lvlText w:val=""/>
      <w:lvlJc w:val="left"/>
      <w:pPr>
        <w:ind w:left="4320" w:hanging="360"/>
      </w:pPr>
      <w:rPr>
        <w:rFonts w:ascii="Wingdings" w:hAnsi="Wingdings" w:hint="default"/>
      </w:rPr>
    </w:lvl>
    <w:lvl w:ilvl="6" w:tplc="6BC6112C">
      <w:start w:val="1"/>
      <w:numFmt w:val="bullet"/>
      <w:lvlText w:val=""/>
      <w:lvlJc w:val="left"/>
      <w:pPr>
        <w:ind w:left="5040" w:hanging="360"/>
      </w:pPr>
      <w:rPr>
        <w:rFonts w:ascii="Symbol" w:hAnsi="Symbol" w:hint="default"/>
      </w:rPr>
    </w:lvl>
    <w:lvl w:ilvl="7" w:tplc="22186A0E">
      <w:start w:val="1"/>
      <w:numFmt w:val="bullet"/>
      <w:lvlText w:val="o"/>
      <w:lvlJc w:val="left"/>
      <w:pPr>
        <w:ind w:left="5760" w:hanging="360"/>
      </w:pPr>
      <w:rPr>
        <w:rFonts w:ascii="Courier New" w:hAnsi="Courier New" w:hint="default"/>
      </w:rPr>
    </w:lvl>
    <w:lvl w:ilvl="8" w:tplc="0AC8EE02">
      <w:start w:val="1"/>
      <w:numFmt w:val="bullet"/>
      <w:lvlText w:val=""/>
      <w:lvlJc w:val="left"/>
      <w:pPr>
        <w:ind w:left="6480" w:hanging="360"/>
      </w:pPr>
      <w:rPr>
        <w:rFonts w:ascii="Wingdings" w:hAnsi="Wingdings" w:hint="default"/>
      </w:rPr>
    </w:lvl>
  </w:abstractNum>
  <w:abstractNum w:abstractNumId="182" w15:restartNumberingAfterBreak="0">
    <w:nsid w:val="6F3D4BDB"/>
    <w:multiLevelType w:val="hybridMultilevel"/>
    <w:tmpl w:val="C72A328A"/>
    <w:lvl w:ilvl="0" w:tplc="080A0017">
      <w:start w:val="1"/>
      <w:numFmt w:val="lowerLetter"/>
      <w:lvlText w:val="%1)"/>
      <w:lvlJc w:val="left"/>
      <w:pPr>
        <w:ind w:left="1065" w:hanging="705"/>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3" w15:restartNumberingAfterBreak="0">
    <w:nsid w:val="6FAB4A25"/>
    <w:multiLevelType w:val="hybridMultilevel"/>
    <w:tmpl w:val="6AD63426"/>
    <w:lvl w:ilvl="0" w:tplc="080A0017">
      <w:start w:val="1"/>
      <w:numFmt w:val="lowerLetter"/>
      <w:lvlText w:val="%1)"/>
      <w:lvlJc w:val="left"/>
      <w:pPr>
        <w:ind w:left="1077" w:hanging="360"/>
      </w:pPr>
    </w:lvl>
    <w:lvl w:ilvl="1" w:tplc="080A0019" w:tentative="1">
      <w:start w:val="1"/>
      <w:numFmt w:val="lowerLetter"/>
      <w:lvlText w:val="%2."/>
      <w:lvlJc w:val="left"/>
      <w:pPr>
        <w:ind w:left="1797" w:hanging="360"/>
      </w:pPr>
    </w:lvl>
    <w:lvl w:ilvl="2" w:tplc="080A001B" w:tentative="1">
      <w:start w:val="1"/>
      <w:numFmt w:val="lowerRoman"/>
      <w:lvlText w:val="%3."/>
      <w:lvlJc w:val="right"/>
      <w:pPr>
        <w:ind w:left="2517" w:hanging="180"/>
      </w:pPr>
    </w:lvl>
    <w:lvl w:ilvl="3" w:tplc="080A000F" w:tentative="1">
      <w:start w:val="1"/>
      <w:numFmt w:val="decimal"/>
      <w:lvlText w:val="%4."/>
      <w:lvlJc w:val="left"/>
      <w:pPr>
        <w:ind w:left="3237" w:hanging="360"/>
      </w:pPr>
    </w:lvl>
    <w:lvl w:ilvl="4" w:tplc="080A0019" w:tentative="1">
      <w:start w:val="1"/>
      <w:numFmt w:val="lowerLetter"/>
      <w:lvlText w:val="%5."/>
      <w:lvlJc w:val="left"/>
      <w:pPr>
        <w:ind w:left="3957" w:hanging="360"/>
      </w:pPr>
    </w:lvl>
    <w:lvl w:ilvl="5" w:tplc="080A001B" w:tentative="1">
      <w:start w:val="1"/>
      <w:numFmt w:val="lowerRoman"/>
      <w:lvlText w:val="%6."/>
      <w:lvlJc w:val="right"/>
      <w:pPr>
        <w:ind w:left="4677" w:hanging="180"/>
      </w:pPr>
    </w:lvl>
    <w:lvl w:ilvl="6" w:tplc="080A000F" w:tentative="1">
      <w:start w:val="1"/>
      <w:numFmt w:val="decimal"/>
      <w:lvlText w:val="%7."/>
      <w:lvlJc w:val="left"/>
      <w:pPr>
        <w:ind w:left="5397" w:hanging="360"/>
      </w:pPr>
    </w:lvl>
    <w:lvl w:ilvl="7" w:tplc="080A0019" w:tentative="1">
      <w:start w:val="1"/>
      <w:numFmt w:val="lowerLetter"/>
      <w:lvlText w:val="%8."/>
      <w:lvlJc w:val="left"/>
      <w:pPr>
        <w:ind w:left="6117" w:hanging="360"/>
      </w:pPr>
    </w:lvl>
    <w:lvl w:ilvl="8" w:tplc="080A001B" w:tentative="1">
      <w:start w:val="1"/>
      <w:numFmt w:val="lowerRoman"/>
      <w:lvlText w:val="%9."/>
      <w:lvlJc w:val="right"/>
      <w:pPr>
        <w:ind w:left="6837" w:hanging="180"/>
      </w:pPr>
    </w:lvl>
  </w:abstractNum>
  <w:abstractNum w:abstractNumId="184" w15:restartNumberingAfterBreak="0">
    <w:nsid w:val="6FB5418E"/>
    <w:multiLevelType w:val="hybridMultilevel"/>
    <w:tmpl w:val="4AAAB2F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5" w15:restartNumberingAfterBreak="0">
    <w:nsid w:val="6FDC28B6"/>
    <w:multiLevelType w:val="hybridMultilevel"/>
    <w:tmpl w:val="93E2CA14"/>
    <w:lvl w:ilvl="0" w:tplc="E220A474">
      <w:start w:val="1"/>
      <w:numFmt w:val="lowerLetter"/>
      <w:lvlText w:val="%1)"/>
      <w:lvlJc w:val="left"/>
      <w:pPr>
        <w:ind w:left="720" w:hanging="360"/>
      </w:pPr>
      <w:rPr>
        <w:rFonts w:ascii="Averta" w:eastAsia="Azo Sans Lt" w:hAnsi="Averta" w:cs="Tahoma"/>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6" w15:restartNumberingAfterBreak="0">
    <w:nsid w:val="6FFA2A64"/>
    <w:multiLevelType w:val="multilevel"/>
    <w:tmpl w:val="FE325C8E"/>
    <w:lvl w:ilvl="0">
      <w:start w:val="1"/>
      <w:numFmt w:val="decimal"/>
      <w:lvlText w:val="%1."/>
      <w:lvlJc w:val="left"/>
      <w:pPr>
        <w:ind w:left="4046" w:hanging="360"/>
      </w:pPr>
    </w:lvl>
    <w:lvl w:ilvl="1">
      <w:start w:val="1"/>
      <w:numFmt w:val="decimal"/>
      <w:isLgl/>
      <w:lvlText w:val="%1.%2."/>
      <w:lvlJc w:val="left"/>
      <w:pPr>
        <w:ind w:left="4406" w:hanging="72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766" w:hanging="108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5126" w:hanging="144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486" w:hanging="1800"/>
      </w:pPr>
      <w:rPr>
        <w:rFonts w:hint="default"/>
      </w:rPr>
    </w:lvl>
    <w:lvl w:ilvl="8">
      <w:start w:val="1"/>
      <w:numFmt w:val="decimal"/>
      <w:isLgl/>
      <w:lvlText w:val="%1.%2.%3.%4.%5.%6.%7.%8.%9."/>
      <w:lvlJc w:val="left"/>
      <w:pPr>
        <w:ind w:left="5486" w:hanging="1800"/>
      </w:pPr>
      <w:rPr>
        <w:rFonts w:hint="default"/>
      </w:rPr>
    </w:lvl>
  </w:abstractNum>
  <w:abstractNum w:abstractNumId="187" w15:restartNumberingAfterBreak="0">
    <w:nsid w:val="704B43C5"/>
    <w:multiLevelType w:val="hybridMultilevel"/>
    <w:tmpl w:val="2F2C1C38"/>
    <w:lvl w:ilvl="0" w:tplc="080A0017">
      <w:start w:val="1"/>
      <w:numFmt w:val="lowerLetter"/>
      <w:lvlText w:val="%1)"/>
      <w:lvlJc w:val="left"/>
      <w:pPr>
        <w:ind w:left="720" w:hanging="360"/>
      </w:pPr>
    </w:lvl>
    <w:lvl w:ilvl="1" w:tplc="3D8C8F92">
      <w:start w:val="1"/>
      <w:numFmt w:val="lowerLetter"/>
      <w:lvlText w:val="%2."/>
      <w:lvlJc w:val="left"/>
      <w:pPr>
        <w:ind w:left="1440" w:hanging="360"/>
      </w:pPr>
    </w:lvl>
    <w:lvl w:ilvl="2" w:tplc="6A409F96">
      <w:start w:val="1"/>
      <w:numFmt w:val="lowerRoman"/>
      <w:lvlText w:val="%3."/>
      <w:lvlJc w:val="right"/>
      <w:pPr>
        <w:ind w:left="2160" w:hanging="180"/>
      </w:pPr>
    </w:lvl>
    <w:lvl w:ilvl="3" w:tplc="C9041554">
      <w:start w:val="1"/>
      <w:numFmt w:val="decimal"/>
      <w:lvlText w:val="%4."/>
      <w:lvlJc w:val="left"/>
      <w:pPr>
        <w:ind w:left="502" w:hanging="360"/>
      </w:pPr>
    </w:lvl>
    <w:lvl w:ilvl="4" w:tplc="8A3A3882">
      <w:start w:val="1"/>
      <w:numFmt w:val="lowerLetter"/>
      <w:lvlText w:val="%5."/>
      <w:lvlJc w:val="left"/>
      <w:pPr>
        <w:ind w:left="3600" w:hanging="360"/>
      </w:pPr>
    </w:lvl>
    <w:lvl w:ilvl="5" w:tplc="527251EC">
      <w:start w:val="1"/>
      <w:numFmt w:val="lowerRoman"/>
      <w:lvlText w:val="%6."/>
      <w:lvlJc w:val="right"/>
      <w:pPr>
        <w:ind w:left="4320" w:hanging="180"/>
      </w:pPr>
    </w:lvl>
    <w:lvl w:ilvl="6" w:tplc="20944738">
      <w:start w:val="1"/>
      <w:numFmt w:val="decimal"/>
      <w:lvlText w:val="%7."/>
      <w:lvlJc w:val="left"/>
      <w:pPr>
        <w:ind w:left="5040" w:hanging="360"/>
      </w:pPr>
    </w:lvl>
    <w:lvl w:ilvl="7" w:tplc="A8DA55EA">
      <w:start w:val="1"/>
      <w:numFmt w:val="lowerLetter"/>
      <w:lvlText w:val="%8."/>
      <w:lvlJc w:val="left"/>
      <w:pPr>
        <w:ind w:left="5760" w:hanging="360"/>
      </w:pPr>
    </w:lvl>
    <w:lvl w:ilvl="8" w:tplc="50E85B7C">
      <w:start w:val="1"/>
      <w:numFmt w:val="lowerRoman"/>
      <w:lvlText w:val="%9."/>
      <w:lvlJc w:val="right"/>
      <w:pPr>
        <w:ind w:left="6480" w:hanging="180"/>
      </w:pPr>
    </w:lvl>
  </w:abstractNum>
  <w:abstractNum w:abstractNumId="188" w15:restartNumberingAfterBreak="0">
    <w:nsid w:val="705F3368"/>
    <w:multiLevelType w:val="multilevel"/>
    <w:tmpl w:val="525886FC"/>
    <w:lvl w:ilvl="0">
      <w:start w:val="1"/>
      <w:numFmt w:val="decimal"/>
      <w:lvlText w:val="%1."/>
      <w:lvlJc w:val="left"/>
      <w:pPr>
        <w:ind w:left="78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189" w15:restartNumberingAfterBreak="0">
    <w:nsid w:val="71A46C67"/>
    <w:multiLevelType w:val="hybridMultilevel"/>
    <w:tmpl w:val="DF4601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0" w15:restartNumberingAfterBreak="0">
    <w:nsid w:val="71F50B04"/>
    <w:multiLevelType w:val="hybridMultilevel"/>
    <w:tmpl w:val="BF1C17C8"/>
    <w:lvl w:ilvl="0" w:tplc="CD26D8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1" w15:restartNumberingAfterBreak="0">
    <w:nsid w:val="72237AC5"/>
    <w:multiLevelType w:val="hybridMultilevel"/>
    <w:tmpl w:val="5D0AC5EC"/>
    <w:lvl w:ilvl="0" w:tplc="080A000F">
      <w:start w:val="1"/>
      <w:numFmt w:val="decimal"/>
      <w:lvlText w:val="%1."/>
      <w:lvlJc w:val="left"/>
      <w:pPr>
        <w:ind w:left="5286" w:hanging="360"/>
      </w:pPr>
    </w:lvl>
    <w:lvl w:ilvl="1" w:tplc="080A0019" w:tentative="1">
      <w:start w:val="1"/>
      <w:numFmt w:val="lowerLetter"/>
      <w:lvlText w:val="%2."/>
      <w:lvlJc w:val="left"/>
      <w:pPr>
        <w:ind w:left="6006" w:hanging="360"/>
      </w:pPr>
    </w:lvl>
    <w:lvl w:ilvl="2" w:tplc="080A001B" w:tentative="1">
      <w:start w:val="1"/>
      <w:numFmt w:val="lowerRoman"/>
      <w:lvlText w:val="%3."/>
      <w:lvlJc w:val="right"/>
      <w:pPr>
        <w:ind w:left="6726" w:hanging="180"/>
      </w:pPr>
    </w:lvl>
    <w:lvl w:ilvl="3" w:tplc="080A000F" w:tentative="1">
      <w:start w:val="1"/>
      <w:numFmt w:val="decimal"/>
      <w:lvlText w:val="%4."/>
      <w:lvlJc w:val="left"/>
      <w:pPr>
        <w:ind w:left="7446" w:hanging="360"/>
      </w:pPr>
    </w:lvl>
    <w:lvl w:ilvl="4" w:tplc="080A0019" w:tentative="1">
      <w:start w:val="1"/>
      <w:numFmt w:val="lowerLetter"/>
      <w:lvlText w:val="%5."/>
      <w:lvlJc w:val="left"/>
      <w:pPr>
        <w:ind w:left="8166" w:hanging="360"/>
      </w:pPr>
    </w:lvl>
    <w:lvl w:ilvl="5" w:tplc="080A001B" w:tentative="1">
      <w:start w:val="1"/>
      <w:numFmt w:val="lowerRoman"/>
      <w:lvlText w:val="%6."/>
      <w:lvlJc w:val="right"/>
      <w:pPr>
        <w:ind w:left="8886" w:hanging="180"/>
      </w:pPr>
    </w:lvl>
    <w:lvl w:ilvl="6" w:tplc="080A000F" w:tentative="1">
      <w:start w:val="1"/>
      <w:numFmt w:val="decimal"/>
      <w:lvlText w:val="%7."/>
      <w:lvlJc w:val="left"/>
      <w:pPr>
        <w:ind w:left="9606" w:hanging="360"/>
      </w:pPr>
    </w:lvl>
    <w:lvl w:ilvl="7" w:tplc="080A0019" w:tentative="1">
      <w:start w:val="1"/>
      <w:numFmt w:val="lowerLetter"/>
      <w:lvlText w:val="%8."/>
      <w:lvlJc w:val="left"/>
      <w:pPr>
        <w:ind w:left="10326" w:hanging="360"/>
      </w:pPr>
    </w:lvl>
    <w:lvl w:ilvl="8" w:tplc="080A001B" w:tentative="1">
      <w:start w:val="1"/>
      <w:numFmt w:val="lowerRoman"/>
      <w:lvlText w:val="%9."/>
      <w:lvlJc w:val="right"/>
      <w:pPr>
        <w:ind w:left="11046" w:hanging="180"/>
      </w:pPr>
    </w:lvl>
  </w:abstractNum>
  <w:abstractNum w:abstractNumId="192" w15:restartNumberingAfterBreak="0">
    <w:nsid w:val="73426F64"/>
    <w:multiLevelType w:val="multilevel"/>
    <w:tmpl w:val="6464C524"/>
    <w:lvl w:ilvl="0">
      <w:start w:val="1"/>
      <w:numFmt w:val="decimal"/>
      <w:lvlText w:val="%1."/>
      <w:lvlJc w:val="left"/>
      <w:pPr>
        <w:ind w:left="720" w:hanging="360"/>
      </w:pPr>
    </w:lvl>
    <w:lvl w:ilvl="1">
      <w:start w:val="4"/>
      <w:numFmt w:val="decimal"/>
      <w:isLgl/>
      <w:lvlText w:val="%1.%2."/>
      <w:lvlJc w:val="left"/>
      <w:pPr>
        <w:ind w:left="1080" w:hanging="720"/>
      </w:pPr>
      <w:rPr>
        <w:rFonts w:hint="default"/>
        <w:b/>
        <w:color w:val="000000" w:themeColor="text1"/>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93" w15:restartNumberingAfterBreak="0">
    <w:nsid w:val="7579729E"/>
    <w:multiLevelType w:val="hybridMultilevel"/>
    <w:tmpl w:val="AD5671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4" w15:restartNumberingAfterBreak="0">
    <w:nsid w:val="772E638F"/>
    <w:multiLevelType w:val="hybridMultilevel"/>
    <w:tmpl w:val="FC086FD4"/>
    <w:lvl w:ilvl="0" w:tplc="0C0A000F">
      <w:start w:val="1"/>
      <w:numFmt w:val="decimal"/>
      <w:lvlText w:val="%1."/>
      <w:lvlJc w:val="left"/>
      <w:pPr>
        <w:ind w:left="720" w:hanging="360"/>
      </w:pPr>
      <w:rPr>
        <w:rFonts w:hint="default"/>
        <w:b w:val="0"/>
        <w:i w:val="0"/>
        <w:sz w:val="24"/>
        <w:u w:val="none"/>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5" w15:restartNumberingAfterBreak="0">
    <w:nsid w:val="78B22116"/>
    <w:multiLevelType w:val="hybridMultilevel"/>
    <w:tmpl w:val="22AC6D1E"/>
    <w:lvl w:ilvl="0" w:tplc="1C461CA6">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80A0017">
      <w:start w:val="1"/>
      <w:numFmt w:val="lowerLetter"/>
      <w:lvlText w:val="%3)"/>
      <w:lvlJc w:val="lef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6" w15:restartNumberingAfterBreak="0">
    <w:nsid w:val="79AE4EC7"/>
    <w:multiLevelType w:val="hybridMultilevel"/>
    <w:tmpl w:val="61FA0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7" w15:restartNumberingAfterBreak="0">
    <w:nsid w:val="79C54A2C"/>
    <w:multiLevelType w:val="hybridMultilevel"/>
    <w:tmpl w:val="7B8C48A4"/>
    <w:lvl w:ilvl="0" w:tplc="2A66E564">
      <w:start w:val="1"/>
      <w:numFmt w:val="decimal"/>
      <w:lvlText w:val="%1."/>
      <w:lvlJc w:val="left"/>
      <w:pPr>
        <w:ind w:left="720" w:hanging="360"/>
      </w:pPr>
      <w:rPr>
        <w:rFonts w:hint="default"/>
        <w:b w:val="0"/>
        <w:i w:val="0"/>
        <w:color w:val="000000" w:themeColor="text1"/>
        <w:sz w:val="24"/>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8" w15:restartNumberingAfterBreak="0">
    <w:nsid w:val="79EB00C4"/>
    <w:multiLevelType w:val="hybridMultilevel"/>
    <w:tmpl w:val="D70C7C28"/>
    <w:lvl w:ilvl="0" w:tplc="080A0017">
      <w:start w:val="1"/>
      <w:numFmt w:val="lowerLetter"/>
      <w:lvlText w:val="%1)"/>
      <w:lvlJc w:val="left"/>
      <w:pPr>
        <w:ind w:left="360" w:hanging="360"/>
      </w:pPr>
    </w:lvl>
    <w:lvl w:ilvl="1" w:tplc="080A0017">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9" w15:restartNumberingAfterBreak="0">
    <w:nsid w:val="7A5431B9"/>
    <w:multiLevelType w:val="hybridMultilevel"/>
    <w:tmpl w:val="D1E4A12E"/>
    <w:lvl w:ilvl="0" w:tplc="FFFFFFFF">
      <w:start w:val="1"/>
      <w:numFmt w:val="upperLetter"/>
      <w:lvlText w:val="%1."/>
      <w:lvlJc w:val="left"/>
      <w:pPr>
        <w:ind w:left="720" w:hanging="360"/>
      </w:pPr>
      <w:rPr>
        <w:rFonts w:ascii="Averta" w:hAnsi="Averta" w:hint="default"/>
        <w:b/>
        <w:i w:val="0"/>
        <w:sz w:val="22"/>
        <w:szCs w:val="22"/>
      </w:rPr>
    </w:lvl>
    <w:lvl w:ilvl="1" w:tplc="080A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AEE4E18"/>
    <w:multiLevelType w:val="hybridMultilevel"/>
    <w:tmpl w:val="49709F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1" w15:restartNumberingAfterBreak="0">
    <w:nsid w:val="7C3A8D3C"/>
    <w:multiLevelType w:val="hybridMultilevel"/>
    <w:tmpl w:val="38127C9E"/>
    <w:lvl w:ilvl="0" w:tplc="175A3DC4">
      <w:start w:val="1"/>
      <w:numFmt w:val="bullet"/>
      <w:lvlText w:val=""/>
      <w:lvlJc w:val="left"/>
      <w:pPr>
        <w:ind w:left="720" w:hanging="360"/>
      </w:pPr>
      <w:rPr>
        <w:rFonts w:ascii="Symbol" w:hAnsi="Symbol" w:hint="default"/>
      </w:rPr>
    </w:lvl>
    <w:lvl w:ilvl="1" w:tplc="F66C5258">
      <w:start w:val="1"/>
      <w:numFmt w:val="bullet"/>
      <w:lvlText w:val="o"/>
      <w:lvlJc w:val="left"/>
      <w:pPr>
        <w:ind w:left="1440" w:hanging="360"/>
      </w:pPr>
      <w:rPr>
        <w:rFonts w:ascii="Courier New" w:hAnsi="Courier New" w:hint="default"/>
      </w:rPr>
    </w:lvl>
    <w:lvl w:ilvl="2" w:tplc="6F160CCA">
      <w:start w:val="1"/>
      <w:numFmt w:val="bullet"/>
      <w:lvlText w:val="·"/>
      <w:lvlJc w:val="left"/>
      <w:pPr>
        <w:ind w:left="2160" w:hanging="360"/>
      </w:pPr>
      <w:rPr>
        <w:rFonts w:ascii="Symbol" w:hAnsi="Symbol" w:hint="default"/>
      </w:rPr>
    </w:lvl>
    <w:lvl w:ilvl="3" w:tplc="FC6EC714">
      <w:start w:val="1"/>
      <w:numFmt w:val="bullet"/>
      <w:lvlText w:val=""/>
      <w:lvlJc w:val="left"/>
      <w:pPr>
        <w:ind w:left="2880" w:hanging="360"/>
      </w:pPr>
      <w:rPr>
        <w:rFonts w:ascii="Symbol" w:hAnsi="Symbol" w:hint="default"/>
      </w:rPr>
    </w:lvl>
    <w:lvl w:ilvl="4" w:tplc="D0D071F4">
      <w:start w:val="1"/>
      <w:numFmt w:val="bullet"/>
      <w:lvlText w:val="o"/>
      <w:lvlJc w:val="left"/>
      <w:pPr>
        <w:ind w:left="3600" w:hanging="360"/>
      </w:pPr>
      <w:rPr>
        <w:rFonts w:ascii="Courier New" w:hAnsi="Courier New" w:hint="default"/>
      </w:rPr>
    </w:lvl>
    <w:lvl w:ilvl="5" w:tplc="05DAB57A">
      <w:start w:val="1"/>
      <w:numFmt w:val="bullet"/>
      <w:lvlText w:val=""/>
      <w:lvlJc w:val="left"/>
      <w:pPr>
        <w:ind w:left="4320" w:hanging="360"/>
      </w:pPr>
      <w:rPr>
        <w:rFonts w:ascii="Wingdings" w:hAnsi="Wingdings" w:hint="default"/>
      </w:rPr>
    </w:lvl>
    <w:lvl w:ilvl="6" w:tplc="9FE0CAC2">
      <w:start w:val="1"/>
      <w:numFmt w:val="bullet"/>
      <w:lvlText w:val=""/>
      <w:lvlJc w:val="left"/>
      <w:pPr>
        <w:ind w:left="5040" w:hanging="360"/>
      </w:pPr>
      <w:rPr>
        <w:rFonts w:ascii="Symbol" w:hAnsi="Symbol" w:hint="default"/>
      </w:rPr>
    </w:lvl>
    <w:lvl w:ilvl="7" w:tplc="006207B4">
      <w:start w:val="1"/>
      <w:numFmt w:val="bullet"/>
      <w:lvlText w:val="o"/>
      <w:lvlJc w:val="left"/>
      <w:pPr>
        <w:ind w:left="5760" w:hanging="360"/>
      </w:pPr>
      <w:rPr>
        <w:rFonts w:ascii="Courier New" w:hAnsi="Courier New" w:hint="default"/>
      </w:rPr>
    </w:lvl>
    <w:lvl w:ilvl="8" w:tplc="C36C7FDE">
      <w:start w:val="1"/>
      <w:numFmt w:val="bullet"/>
      <w:lvlText w:val=""/>
      <w:lvlJc w:val="left"/>
      <w:pPr>
        <w:ind w:left="6480" w:hanging="360"/>
      </w:pPr>
      <w:rPr>
        <w:rFonts w:ascii="Wingdings" w:hAnsi="Wingdings" w:hint="default"/>
      </w:rPr>
    </w:lvl>
  </w:abstractNum>
  <w:abstractNum w:abstractNumId="202" w15:restartNumberingAfterBreak="0">
    <w:nsid w:val="7C4544DE"/>
    <w:multiLevelType w:val="hybridMultilevel"/>
    <w:tmpl w:val="874A8648"/>
    <w:lvl w:ilvl="0" w:tplc="080A0017">
      <w:start w:val="1"/>
      <w:numFmt w:val="lowerLetter"/>
      <w:lvlText w:val="%1)"/>
      <w:lvlJc w:val="left"/>
      <w:pPr>
        <w:ind w:left="720" w:hanging="360"/>
      </w:pPr>
      <w:rPr>
        <w:rFont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3" w15:restartNumberingAfterBreak="0">
    <w:nsid w:val="7E3B647B"/>
    <w:multiLevelType w:val="hybridMultilevel"/>
    <w:tmpl w:val="EFFE9014"/>
    <w:lvl w:ilvl="0" w:tplc="9708AA12">
      <w:start w:val="1"/>
      <w:numFmt w:val="upperLetter"/>
      <w:lvlText w:val="%1."/>
      <w:lvlJc w:val="left"/>
      <w:pPr>
        <w:ind w:left="720" w:hanging="360"/>
      </w:pPr>
      <w:rPr>
        <w:rFonts w:ascii="Averta" w:hAnsi="Averta" w:hint="default"/>
        <w:b/>
        <w:i w:val="0"/>
        <w:sz w:val="22"/>
        <w:szCs w:val="22"/>
      </w:rPr>
    </w:lvl>
    <w:lvl w:ilvl="1" w:tplc="B2DA0D14">
      <w:start w:val="1"/>
      <w:numFmt w:val="lowerLetter"/>
      <w:lvlText w:val="%2."/>
      <w:lvlJc w:val="left"/>
      <w:pPr>
        <w:ind w:left="1440" w:hanging="360"/>
      </w:pPr>
      <w:rPr>
        <w:color w:val="000000" w:themeColor="text1"/>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4" w15:restartNumberingAfterBreak="0">
    <w:nsid w:val="7E99121E"/>
    <w:multiLevelType w:val="hybridMultilevel"/>
    <w:tmpl w:val="5C8AB500"/>
    <w:lvl w:ilvl="0" w:tplc="1C461CA6">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5" w15:restartNumberingAfterBreak="0">
    <w:nsid w:val="7EB52FDC"/>
    <w:multiLevelType w:val="hybridMultilevel"/>
    <w:tmpl w:val="892621AA"/>
    <w:lvl w:ilvl="0" w:tplc="080A001B">
      <w:start w:val="1"/>
      <w:numFmt w:val="lowerRoman"/>
      <w:lvlText w:val="%1."/>
      <w:lvlJc w:val="right"/>
      <w:pPr>
        <w:ind w:left="1146" w:hanging="360"/>
      </w:pPr>
    </w:lvl>
    <w:lvl w:ilvl="1" w:tplc="080A0019">
      <w:start w:val="1"/>
      <w:numFmt w:val="lowerLetter"/>
      <w:lvlText w:val="%2."/>
      <w:lvlJc w:val="left"/>
      <w:pPr>
        <w:ind w:left="1866" w:hanging="360"/>
      </w:pPr>
    </w:lvl>
    <w:lvl w:ilvl="2" w:tplc="080A001B">
      <w:start w:val="1"/>
      <w:numFmt w:val="lowerRoman"/>
      <w:lvlText w:val="%3."/>
      <w:lvlJc w:val="right"/>
      <w:pPr>
        <w:ind w:left="2586" w:hanging="180"/>
      </w:pPr>
    </w:lvl>
    <w:lvl w:ilvl="3" w:tplc="080A000F">
      <w:start w:val="1"/>
      <w:numFmt w:val="decimal"/>
      <w:lvlText w:val="%4."/>
      <w:lvlJc w:val="left"/>
      <w:pPr>
        <w:ind w:left="3306" w:hanging="360"/>
      </w:pPr>
    </w:lvl>
    <w:lvl w:ilvl="4" w:tplc="080A0019">
      <w:start w:val="1"/>
      <w:numFmt w:val="lowerLetter"/>
      <w:lvlText w:val="%5."/>
      <w:lvlJc w:val="left"/>
      <w:pPr>
        <w:ind w:left="4026" w:hanging="360"/>
      </w:pPr>
    </w:lvl>
    <w:lvl w:ilvl="5" w:tplc="080A001B">
      <w:start w:val="1"/>
      <w:numFmt w:val="lowerRoman"/>
      <w:lvlText w:val="%6."/>
      <w:lvlJc w:val="right"/>
      <w:pPr>
        <w:ind w:left="4746" w:hanging="180"/>
      </w:pPr>
    </w:lvl>
    <w:lvl w:ilvl="6" w:tplc="080A000F">
      <w:start w:val="1"/>
      <w:numFmt w:val="decimal"/>
      <w:lvlText w:val="%7."/>
      <w:lvlJc w:val="left"/>
      <w:pPr>
        <w:ind w:left="5466" w:hanging="360"/>
      </w:pPr>
    </w:lvl>
    <w:lvl w:ilvl="7" w:tplc="080A0019">
      <w:start w:val="1"/>
      <w:numFmt w:val="lowerLetter"/>
      <w:lvlText w:val="%8."/>
      <w:lvlJc w:val="left"/>
      <w:pPr>
        <w:ind w:left="6186" w:hanging="360"/>
      </w:pPr>
    </w:lvl>
    <w:lvl w:ilvl="8" w:tplc="080A001B">
      <w:start w:val="1"/>
      <w:numFmt w:val="lowerRoman"/>
      <w:lvlText w:val="%9."/>
      <w:lvlJc w:val="right"/>
      <w:pPr>
        <w:ind w:left="6906" w:hanging="180"/>
      </w:pPr>
    </w:lvl>
  </w:abstractNum>
  <w:abstractNum w:abstractNumId="206" w15:restartNumberingAfterBreak="0">
    <w:nsid w:val="7FAE102C"/>
    <w:multiLevelType w:val="multilevel"/>
    <w:tmpl w:val="EECC9D54"/>
    <w:lvl w:ilvl="0">
      <w:start w:val="1"/>
      <w:numFmt w:val="decimal"/>
      <w:lvlText w:val="%1."/>
      <w:lvlJc w:val="left"/>
      <w:pPr>
        <w:ind w:left="720" w:hanging="360"/>
      </w:pPr>
      <w:rPr>
        <w:rFonts w:hint="default"/>
      </w:rPr>
    </w:lvl>
    <w:lvl w:ilvl="1">
      <w:start w:val="1"/>
      <w:numFmt w:val="decimal"/>
      <w:lvlText w:val="%2.3"/>
      <w:lvlJc w:val="left"/>
      <w:pPr>
        <w:ind w:left="1580" w:hanging="1220"/>
      </w:pPr>
      <w:rPr>
        <w:rFonts w:hint="default"/>
      </w:rPr>
    </w:lvl>
    <w:lvl w:ilvl="2">
      <w:start w:val="4"/>
      <w:numFmt w:val="decimal"/>
      <w:isLgl/>
      <w:lvlText w:val="%1.%2.%3."/>
      <w:lvlJc w:val="left"/>
      <w:pPr>
        <w:ind w:left="1580" w:hanging="1220"/>
      </w:pPr>
      <w:rPr>
        <w:rFonts w:hint="default"/>
      </w:rPr>
    </w:lvl>
    <w:lvl w:ilvl="3">
      <w:start w:val="3"/>
      <w:numFmt w:val="decimal"/>
      <w:isLgl/>
      <w:lvlText w:val="%1.%2.%3.%4."/>
      <w:lvlJc w:val="left"/>
      <w:pPr>
        <w:ind w:left="1580" w:hanging="1220"/>
      </w:pPr>
      <w:rPr>
        <w:rFonts w:hint="default"/>
      </w:rPr>
    </w:lvl>
    <w:lvl w:ilvl="4">
      <w:start w:val="1"/>
      <w:numFmt w:val="decimal"/>
      <w:isLgl/>
      <w:lvlText w:val="%1.%2.%3.%4.%5."/>
      <w:lvlJc w:val="left"/>
      <w:pPr>
        <w:ind w:left="1580" w:hanging="1220"/>
      </w:pPr>
      <w:rPr>
        <w:rFonts w:hint="default"/>
      </w:rPr>
    </w:lvl>
    <w:lvl w:ilvl="5">
      <w:start w:val="3"/>
      <w:numFmt w:val="decimal"/>
      <w:isLgl/>
      <w:lvlText w:val="%1.%2.%3.%4.%5.%6."/>
      <w:lvlJc w:val="left"/>
      <w:pPr>
        <w:ind w:left="1800" w:hanging="1440"/>
      </w:pPr>
      <w:rPr>
        <w:rFonts w:hint="default"/>
      </w:rPr>
    </w:lvl>
    <w:lvl w:ilvl="6">
      <w:start w:val="5"/>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3"/>
  </w:num>
  <w:num w:numId="2">
    <w:abstractNumId w:val="4"/>
  </w:num>
  <w:num w:numId="3">
    <w:abstractNumId w:val="3"/>
  </w:num>
  <w:num w:numId="4">
    <w:abstractNumId w:val="2"/>
  </w:num>
  <w:num w:numId="5">
    <w:abstractNumId w:val="1"/>
  </w:num>
  <w:num w:numId="6">
    <w:abstractNumId w:val="0"/>
  </w:num>
  <w:num w:numId="7">
    <w:abstractNumId w:val="5"/>
    <w:lvlOverride w:ilvl="0">
      <w:lvl w:ilvl="0">
        <w:start w:val="1"/>
        <w:numFmt w:val="bullet"/>
        <w:lvlText w:val=""/>
        <w:legacy w:legacy="1" w:legacySpace="0" w:legacyIndent="283"/>
        <w:lvlJc w:val="left"/>
        <w:pPr>
          <w:ind w:left="2835" w:hanging="283"/>
        </w:pPr>
        <w:rPr>
          <w:rFonts w:ascii="Symbol" w:hAnsi="Symbol" w:hint="default"/>
        </w:rPr>
      </w:lvl>
    </w:lvlOverride>
  </w:num>
  <w:num w:numId="8">
    <w:abstractNumId w:val="34"/>
  </w:num>
  <w:num w:numId="9">
    <w:abstractNumId w:val="134"/>
  </w:num>
  <w:num w:numId="10">
    <w:abstractNumId w:val="48"/>
  </w:num>
  <w:num w:numId="11">
    <w:abstractNumId w:val="137"/>
  </w:num>
  <w:num w:numId="12">
    <w:abstractNumId w:val="120"/>
  </w:num>
  <w:num w:numId="13">
    <w:abstractNumId w:val="52"/>
  </w:num>
  <w:num w:numId="14">
    <w:abstractNumId w:val="130"/>
  </w:num>
  <w:num w:numId="15">
    <w:abstractNumId w:val="89"/>
  </w:num>
  <w:num w:numId="16">
    <w:abstractNumId w:val="91"/>
  </w:num>
  <w:num w:numId="17">
    <w:abstractNumId w:val="122"/>
  </w:num>
  <w:num w:numId="18">
    <w:abstractNumId w:val="161"/>
  </w:num>
  <w:num w:numId="19">
    <w:abstractNumId w:val="86"/>
  </w:num>
  <w:num w:numId="20">
    <w:abstractNumId w:val="106"/>
  </w:num>
  <w:num w:numId="21">
    <w:abstractNumId w:val="15"/>
  </w:num>
  <w:num w:numId="22">
    <w:abstractNumId w:val="118"/>
  </w:num>
  <w:num w:numId="23">
    <w:abstractNumId w:val="77"/>
  </w:num>
  <w:num w:numId="24">
    <w:abstractNumId w:val="66"/>
  </w:num>
  <w:num w:numId="25">
    <w:abstractNumId w:val="18"/>
  </w:num>
  <w:num w:numId="26">
    <w:abstractNumId w:val="144"/>
  </w:num>
  <w:num w:numId="27">
    <w:abstractNumId w:val="11"/>
  </w:num>
  <w:num w:numId="28">
    <w:abstractNumId w:val="145"/>
  </w:num>
  <w:num w:numId="29">
    <w:abstractNumId w:val="13"/>
  </w:num>
  <w:num w:numId="30">
    <w:abstractNumId w:val="139"/>
  </w:num>
  <w:num w:numId="31">
    <w:abstractNumId w:val="50"/>
  </w:num>
  <w:num w:numId="32">
    <w:abstractNumId w:val="80"/>
  </w:num>
  <w:num w:numId="33">
    <w:abstractNumId w:val="136"/>
  </w:num>
  <w:num w:numId="34">
    <w:abstractNumId w:val="82"/>
  </w:num>
  <w:num w:numId="35">
    <w:abstractNumId w:val="177"/>
  </w:num>
  <w:num w:numId="36">
    <w:abstractNumId w:val="88"/>
  </w:num>
  <w:num w:numId="37">
    <w:abstractNumId w:val="151"/>
  </w:num>
  <w:num w:numId="38">
    <w:abstractNumId w:val="54"/>
  </w:num>
  <w:num w:numId="3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2"/>
  </w:num>
  <w:num w:numId="41">
    <w:abstractNumId w:val="27"/>
  </w:num>
  <w:num w:numId="42">
    <w:abstractNumId w:val="194"/>
  </w:num>
  <w:num w:numId="43">
    <w:abstractNumId w:val="58"/>
  </w:num>
  <w:num w:numId="44">
    <w:abstractNumId w:val="203"/>
  </w:num>
  <w:num w:numId="45">
    <w:abstractNumId w:val="61"/>
  </w:num>
  <w:num w:numId="46">
    <w:abstractNumId w:val="81"/>
  </w:num>
  <w:num w:numId="47">
    <w:abstractNumId w:val="146"/>
  </w:num>
  <w:num w:numId="48">
    <w:abstractNumId w:val="189"/>
  </w:num>
  <w:num w:numId="49">
    <w:abstractNumId w:val="90"/>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2"/>
  </w:num>
  <w:num w:numId="52">
    <w:abstractNumId w:val="131"/>
  </w:num>
  <w:num w:numId="53">
    <w:abstractNumId w:val="107"/>
  </w:num>
  <w:num w:numId="54">
    <w:abstractNumId w:val="35"/>
  </w:num>
  <w:num w:numId="55">
    <w:abstractNumId w:val="206"/>
  </w:num>
  <w:num w:numId="56">
    <w:abstractNumId w:val="96"/>
  </w:num>
  <w:num w:numId="57">
    <w:abstractNumId w:val="129"/>
  </w:num>
  <w:num w:numId="58">
    <w:abstractNumId w:val="47"/>
  </w:num>
  <w:num w:numId="59">
    <w:abstractNumId w:val="150"/>
  </w:num>
  <w:num w:numId="60">
    <w:abstractNumId w:val="186"/>
  </w:num>
  <w:num w:numId="61">
    <w:abstractNumId w:val="123"/>
  </w:num>
  <w:num w:numId="62">
    <w:abstractNumId w:val="102"/>
  </w:num>
  <w:num w:numId="63">
    <w:abstractNumId w:val="63"/>
  </w:num>
  <w:num w:numId="64">
    <w:abstractNumId w:val="31"/>
  </w:num>
  <w:num w:numId="65">
    <w:abstractNumId w:val="169"/>
  </w:num>
  <w:num w:numId="66">
    <w:abstractNumId w:val="140"/>
  </w:num>
  <w:num w:numId="67">
    <w:abstractNumId w:val="125"/>
  </w:num>
  <w:num w:numId="68">
    <w:abstractNumId w:val="176"/>
  </w:num>
  <w:num w:numId="69">
    <w:abstractNumId w:val="170"/>
  </w:num>
  <w:num w:numId="70">
    <w:abstractNumId w:val="197"/>
  </w:num>
  <w:num w:numId="71">
    <w:abstractNumId w:val="45"/>
  </w:num>
  <w:num w:numId="72">
    <w:abstractNumId w:val="30"/>
  </w:num>
  <w:num w:numId="73">
    <w:abstractNumId w:val="167"/>
  </w:num>
  <w:num w:numId="74">
    <w:abstractNumId w:val="55"/>
  </w:num>
  <w:num w:numId="75">
    <w:abstractNumId w:val="41"/>
  </w:num>
  <w:num w:numId="76">
    <w:abstractNumId w:val="20"/>
  </w:num>
  <w:num w:numId="77">
    <w:abstractNumId w:val="178"/>
  </w:num>
  <w:num w:numId="78">
    <w:abstractNumId w:val="119"/>
  </w:num>
  <w:num w:numId="79">
    <w:abstractNumId w:val="114"/>
  </w:num>
  <w:num w:numId="80">
    <w:abstractNumId w:val="190"/>
  </w:num>
  <w:num w:numId="81">
    <w:abstractNumId w:val="141"/>
  </w:num>
  <w:num w:numId="82">
    <w:abstractNumId w:val="204"/>
  </w:num>
  <w:num w:numId="83">
    <w:abstractNumId w:val="159"/>
  </w:num>
  <w:num w:numId="84">
    <w:abstractNumId w:val="44"/>
  </w:num>
  <w:num w:numId="85">
    <w:abstractNumId w:val="99"/>
  </w:num>
  <w:num w:numId="86">
    <w:abstractNumId w:val="174"/>
  </w:num>
  <w:num w:numId="87">
    <w:abstractNumId w:val="62"/>
  </w:num>
  <w:num w:numId="88">
    <w:abstractNumId w:val="201"/>
  </w:num>
  <w:num w:numId="89">
    <w:abstractNumId w:val="42"/>
  </w:num>
  <w:num w:numId="90">
    <w:abstractNumId w:val="172"/>
  </w:num>
  <w:num w:numId="91">
    <w:abstractNumId w:val="57"/>
  </w:num>
  <w:num w:numId="92">
    <w:abstractNumId w:val="75"/>
  </w:num>
  <w:num w:numId="93">
    <w:abstractNumId w:val="37"/>
  </w:num>
  <w:num w:numId="94">
    <w:abstractNumId w:val="84"/>
  </w:num>
  <w:num w:numId="95">
    <w:abstractNumId w:val="26"/>
  </w:num>
  <w:num w:numId="96">
    <w:abstractNumId w:val="21"/>
  </w:num>
  <w:num w:numId="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5"/>
  </w:num>
  <w:num w:numId="100">
    <w:abstractNumId w:val="155"/>
  </w:num>
  <w:num w:numId="101">
    <w:abstractNumId w:val="39"/>
  </w:num>
  <w:num w:numId="102">
    <w:abstractNumId w:val="181"/>
  </w:num>
  <w:num w:numId="103">
    <w:abstractNumId w:val="193"/>
  </w:num>
  <w:num w:numId="104">
    <w:abstractNumId w:val="17"/>
  </w:num>
  <w:num w:numId="105">
    <w:abstractNumId w:val="192"/>
  </w:num>
  <w:num w:numId="106">
    <w:abstractNumId w:val="188"/>
  </w:num>
  <w:num w:numId="107">
    <w:abstractNumId w:val="143"/>
  </w:num>
  <w:num w:numId="108">
    <w:abstractNumId w:val="25"/>
  </w:num>
  <w:num w:numId="109">
    <w:abstractNumId w:val="19"/>
  </w:num>
  <w:num w:numId="110">
    <w:abstractNumId w:val="154"/>
  </w:num>
  <w:num w:numId="111">
    <w:abstractNumId w:val="7"/>
  </w:num>
  <w:num w:numId="112">
    <w:abstractNumId w:val="160"/>
  </w:num>
  <w:num w:numId="113">
    <w:abstractNumId w:val="105"/>
  </w:num>
  <w:num w:numId="114">
    <w:abstractNumId w:val="14"/>
  </w:num>
  <w:num w:numId="115">
    <w:abstractNumId w:val="196"/>
  </w:num>
  <w:num w:numId="116">
    <w:abstractNumId w:val="83"/>
  </w:num>
  <w:num w:numId="117">
    <w:abstractNumId w:val="126"/>
  </w:num>
  <w:num w:numId="118">
    <w:abstractNumId w:val="97"/>
  </w:num>
  <w:num w:numId="119">
    <w:abstractNumId w:val="78"/>
  </w:num>
  <w:num w:numId="120">
    <w:abstractNumId w:val="92"/>
  </w:num>
  <w:num w:numId="121">
    <w:abstractNumId w:val="100"/>
  </w:num>
  <w:num w:numId="122">
    <w:abstractNumId w:val="162"/>
  </w:num>
  <w:num w:numId="123">
    <w:abstractNumId w:val="175"/>
  </w:num>
  <w:num w:numId="124">
    <w:abstractNumId w:val="64"/>
  </w:num>
  <w:num w:numId="125">
    <w:abstractNumId w:val="195"/>
  </w:num>
  <w:num w:numId="126">
    <w:abstractNumId w:val="28"/>
  </w:num>
  <w:num w:numId="127">
    <w:abstractNumId w:val="72"/>
  </w:num>
  <w:num w:numId="128">
    <w:abstractNumId w:val="69"/>
  </w:num>
  <w:num w:numId="129">
    <w:abstractNumId w:val="95"/>
  </w:num>
  <w:num w:numId="130">
    <w:abstractNumId w:val="202"/>
  </w:num>
  <w:num w:numId="131">
    <w:abstractNumId w:val="103"/>
  </w:num>
  <w:num w:numId="132">
    <w:abstractNumId w:val="38"/>
  </w:num>
  <w:num w:numId="133">
    <w:abstractNumId w:val="16"/>
  </w:num>
  <w:num w:numId="134">
    <w:abstractNumId w:val="133"/>
  </w:num>
  <w:num w:numId="135">
    <w:abstractNumId w:val="166"/>
  </w:num>
  <w:num w:numId="136">
    <w:abstractNumId w:val="71"/>
  </w:num>
  <w:num w:numId="137">
    <w:abstractNumId w:val="53"/>
  </w:num>
  <w:num w:numId="138">
    <w:abstractNumId w:val="200"/>
  </w:num>
  <w:num w:numId="139">
    <w:abstractNumId w:val="179"/>
  </w:num>
  <w:num w:numId="140">
    <w:abstractNumId w:val="182"/>
  </w:num>
  <w:num w:numId="141">
    <w:abstractNumId w:val="36"/>
  </w:num>
  <w:num w:numId="142">
    <w:abstractNumId w:val="101"/>
  </w:num>
  <w:num w:numId="143">
    <w:abstractNumId w:val="191"/>
  </w:num>
  <w:num w:numId="144">
    <w:abstractNumId w:val="60"/>
  </w:num>
  <w:num w:numId="145">
    <w:abstractNumId w:val="68"/>
  </w:num>
  <w:num w:numId="146">
    <w:abstractNumId w:val="109"/>
  </w:num>
  <w:num w:numId="147">
    <w:abstractNumId w:val="40"/>
  </w:num>
  <w:num w:numId="148">
    <w:abstractNumId w:val="32"/>
  </w:num>
  <w:num w:numId="149">
    <w:abstractNumId w:val="76"/>
  </w:num>
  <w:num w:numId="150">
    <w:abstractNumId w:val="74"/>
  </w:num>
  <w:num w:numId="151">
    <w:abstractNumId w:val="128"/>
  </w:num>
  <w:num w:numId="152">
    <w:abstractNumId w:val="87"/>
  </w:num>
  <w:num w:numId="153">
    <w:abstractNumId w:val="117"/>
  </w:num>
  <w:num w:numId="154">
    <w:abstractNumId w:val="23"/>
  </w:num>
  <w:num w:numId="155">
    <w:abstractNumId w:val="157"/>
  </w:num>
  <w:num w:numId="156">
    <w:abstractNumId w:val="12"/>
  </w:num>
  <w:num w:numId="157">
    <w:abstractNumId w:val="116"/>
  </w:num>
  <w:num w:numId="158">
    <w:abstractNumId w:val="6"/>
  </w:num>
  <w:num w:numId="159">
    <w:abstractNumId w:val="70"/>
  </w:num>
  <w:num w:numId="160">
    <w:abstractNumId w:val="158"/>
  </w:num>
  <w:num w:numId="161">
    <w:abstractNumId w:val="164"/>
  </w:num>
  <w:num w:numId="162">
    <w:abstractNumId w:val="124"/>
  </w:num>
  <w:num w:numId="163">
    <w:abstractNumId w:val="56"/>
  </w:num>
  <w:num w:numId="164">
    <w:abstractNumId w:val="22"/>
  </w:num>
  <w:num w:numId="165">
    <w:abstractNumId w:val="65"/>
  </w:num>
  <w:num w:numId="166">
    <w:abstractNumId w:val="8"/>
  </w:num>
  <w:num w:numId="167">
    <w:abstractNumId w:val="108"/>
  </w:num>
  <w:num w:numId="168">
    <w:abstractNumId w:val="115"/>
  </w:num>
  <w:num w:numId="169">
    <w:abstractNumId w:val="49"/>
  </w:num>
  <w:num w:numId="170">
    <w:abstractNumId w:val="168"/>
  </w:num>
  <w:num w:numId="171">
    <w:abstractNumId w:val="112"/>
  </w:num>
  <w:num w:numId="172">
    <w:abstractNumId w:val="185"/>
  </w:num>
  <w:num w:numId="173">
    <w:abstractNumId w:val="148"/>
  </w:num>
  <w:num w:numId="174">
    <w:abstractNumId w:val="180"/>
  </w:num>
  <w:num w:numId="175">
    <w:abstractNumId w:val="94"/>
  </w:num>
  <w:num w:numId="176">
    <w:abstractNumId w:val="198"/>
  </w:num>
  <w:num w:numId="177">
    <w:abstractNumId w:val="43"/>
  </w:num>
  <w:num w:numId="178">
    <w:abstractNumId w:val="183"/>
  </w:num>
  <w:num w:numId="179">
    <w:abstractNumId w:val="184"/>
  </w:num>
  <w:num w:numId="180">
    <w:abstractNumId w:val="29"/>
  </w:num>
  <w:num w:numId="181">
    <w:abstractNumId w:val="153"/>
  </w:num>
  <w:num w:numId="182">
    <w:abstractNumId w:val="187"/>
  </w:num>
  <w:num w:numId="183">
    <w:abstractNumId w:val="46"/>
  </w:num>
  <w:num w:numId="184">
    <w:abstractNumId w:val="173"/>
  </w:num>
  <w:num w:numId="185">
    <w:abstractNumId w:val="110"/>
  </w:num>
  <w:num w:numId="186">
    <w:abstractNumId w:val="51"/>
  </w:num>
  <w:num w:numId="187">
    <w:abstractNumId w:val="93"/>
  </w:num>
  <w:num w:numId="188">
    <w:abstractNumId w:val="138"/>
  </w:num>
  <w:num w:numId="189">
    <w:abstractNumId w:val="79"/>
  </w:num>
  <w:num w:numId="190">
    <w:abstractNumId w:val="104"/>
  </w:num>
  <w:num w:numId="191">
    <w:abstractNumId w:val="67"/>
  </w:num>
  <w:num w:numId="192">
    <w:abstractNumId w:val="156"/>
  </w:num>
  <w:num w:numId="193">
    <w:abstractNumId w:val="152"/>
  </w:num>
  <w:num w:numId="194">
    <w:abstractNumId w:val="127"/>
  </w:num>
  <w:num w:numId="195">
    <w:abstractNumId w:val="113"/>
  </w:num>
  <w:num w:numId="196">
    <w:abstractNumId w:val="147"/>
  </w:num>
  <w:num w:numId="197">
    <w:abstractNumId w:val="135"/>
  </w:num>
  <w:num w:numId="198">
    <w:abstractNumId w:val="111"/>
  </w:num>
  <w:num w:numId="199">
    <w:abstractNumId w:val="171"/>
  </w:num>
  <w:num w:numId="200">
    <w:abstractNumId w:val="165"/>
  </w:num>
  <w:num w:numId="201">
    <w:abstractNumId w:val="24"/>
  </w:num>
  <w:num w:numId="202">
    <w:abstractNumId w:val="10"/>
  </w:num>
  <w:num w:numId="203">
    <w:abstractNumId w:val="59"/>
  </w:num>
  <w:num w:numId="204">
    <w:abstractNumId w:val="73"/>
  </w:num>
  <w:num w:numId="205">
    <w:abstractNumId w:val="98"/>
  </w:num>
  <w:num w:numId="206">
    <w:abstractNumId w:val="9"/>
  </w:num>
  <w:num w:numId="207">
    <w:abstractNumId w:val="121"/>
  </w:num>
  <w:num w:numId="208">
    <w:abstractNumId w:val="199"/>
  </w:num>
  <w:num w:numId="209">
    <w:abstractNumId w:val="149"/>
  </w:num>
  <w:num w:numId="210">
    <w:abstractNumId w:val="5"/>
    <w:lvlOverride w:ilvl="0">
      <w:lvl w:ilvl="0">
        <w:start w:val="1"/>
        <w:numFmt w:val="bullet"/>
        <w:lvlText w:val=""/>
        <w:legacy w:legacy="1" w:legacySpace="0" w:legacyIndent="283"/>
        <w:lvlJc w:val="left"/>
        <w:pPr>
          <w:ind w:left="1985" w:hanging="283"/>
        </w:pPr>
        <w:rPr>
          <w:rFonts w:ascii="Symbol" w:hAnsi="Symbol" w:hint="default"/>
          <w:b w:val="0"/>
          <w:i w:val="0"/>
          <w:strike w:val="0"/>
          <w:color w:val="auto"/>
          <w:sz w:val="24"/>
          <w:u w:val="none"/>
        </w:rPr>
      </w:lvl>
    </w:lvlOverride>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9E1"/>
    <w:rsid w:val="00002907"/>
    <w:rsid w:val="000110ED"/>
    <w:rsid w:val="00011834"/>
    <w:rsid w:val="00021F94"/>
    <w:rsid w:val="000301EF"/>
    <w:rsid w:val="00031A5B"/>
    <w:rsid w:val="00055357"/>
    <w:rsid w:val="00055DDC"/>
    <w:rsid w:val="00060552"/>
    <w:rsid w:val="00061FBC"/>
    <w:rsid w:val="00062300"/>
    <w:rsid w:val="000634D2"/>
    <w:rsid w:val="00067DFF"/>
    <w:rsid w:val="00070C7F"/>
    <w:rsid w:val="00073772"/>
    <w:rsid w:val="00073B53"/>
    <w:rsid w:val="000771D0"/>
    <w:rsid w:val="00082963"/>
    <w:rsid w:val="00092D9D"/>
    <w:rsid w:val="00093C47"/>
    <w:rsid w:val="000A7C87"/>
    <w:rsid w:val="000B4190"/>
    <w:rsid w:val="000C462F"/>
    <w:rsid w:val="000C611E"/>
    <w:rsid w:val="000E18A3"/>
    <w:rsid w:val="0010043E"/>
    <w:rsid w:val="00100EFC"/>
    <w:rsid w:val="0010497A"/>
    <w:rsid w:val="00113267"/>
    <w:rsid w:val="001134A9"/>
    <w:rsid w:val="00133012"/>
    <w:rsid w:val="001353A2"/>
    <w:rsid w:val="00151B98"/>
    <w:rsid w:val="001549C0"/>
    <w:rsid w:val="00163266"/>
    <w:rsid w:val="0016665E"/>
    <w:rsid w:val="0017015D"/>
    <w:rsid w:val="001836AE"/>
    <w:rsid w:val="001933A9"/>
    <w:rsid w:val="00193C91"/>
    <w:rsid w:val="00195F85"/>
    <w:rsid w:val="001A19CA"/>
    <w:rsid w:val="001A3594"/>
    <w:rsid w:val="001B5A61"/>
    <w:rsid w:val="001B61C2"/>
    <w:rsid w:val="001C55E2"/>
    <w:rsid w:val="001C6388"/>
    <w:rsid w:val="001D0456"/>
    <w:rsid w:val="001D4D08"/>
    <w:rsid w:val="001D5FCF"/>
    <w:rsid w:val="001D6541"/>
    <w:rsid w:val="001E4973"/>
    <w:rsid w:val="001F767D"/>
    <w:rsid w:val="001F783B"/>
    <w:rsid w:val="002035E4"/>
    <w:rsid w:val="00204BE2"/>
    <w:rsid w:val="00205A6A"/>
    <w:rsid w:val="00207343"/>
    <w:rsid w:val="002133ED"/>
    <w:rsid w:val="00234A3D"/>
    <w:rsid w:val="00236FCA"/>
    <w:rsid w:val="00240761"/>
    <w:rsid w:val="00242EFA"/>
    <w:rsid w:val="00250983"/>
    <w:rsid w:val="00254DBA"/>
    <w:rsid w:val="00256F8E"/>
    <w:rsid w:val="0026391E"/>
    <w:rsid w:val="00270E41"/>
    <w:rsid w:val="00273490"/>
    <w:rsid w:val="00274240"/>
    <w:rsid w:val="00276DE1"/>
    <w:rsid w:val="0028008E"/>
    <w:rsid w:val="00280255"/>
    <w:rsid w:val="002811CE"/>
    <w:rsid w:val="002A4FB8"/>
    <w:rsid w:val="002A666A"/>
    <w:rsid w:val="002B15DE"/>
    <w:rsid w:val="002B4903"/>
    <w:rsid w:val="002B5092"/>
    <w:rsid w:val="002B5DDA"/>
    <w:rsid w:val="002C302C"/>
    <w:rsid w:val="002D1C08"/>
    <w:rsid w:val="002D5288"/>
    <w:rsid w:val="002D547B"/>
    <w:rsid w:val="002F0B4C"/>
    <w:rsid w:val="002F14E4"/>
    <w:rsid w:val="002F315B"/>
    <w:rsid w:val="002F3A22"/>
    <w:rsid w:val="002F67C8"/>
    <w:rsid w:val="002F7214"/>
    <w:rsid w:val="0030156F"/>
    <w:rsid w:val="00304940"/>
    <w:rsid w:val="00330B98"/>
    <w:rsid w:val="003327DD"/>
    <w:rsid w:val="003355AA"/>
    <w:rsid w:val="00337DE0"/>
    <w:rsid w:val="00342E19"/>
    <w:rsid w:val="00361570"/>
    <w:rsid w:val="003639B4"/>
    <w:rsid w:val="00364927"/>
    <w:rsid w:val="00371772"/>
    <w:rsid w:val="00371FD5"/>
    <w:rsid w:val="00377E77"/>
    <w:rsid w:val="0038206C"/>
    <w:rsid w:val="00382340"/>
    <w:rsid w:val="00383D03"/>
    <w:rsid w:val="00384D94"/>
    <w:rsid w:val="003850DF"/>
    <w:rsid w:val="003868ED"/>
    <w:rsid w:val="003A1D82"/>
    <w:rsid w:val="003A787C"/>
    <w:rsid w:val="003B52EF"/>
    <w:rsid w:val="003B74F1"/>
    <w:rsid w:val="003B758B"/>
    <w:rsid w:val="003B7CC5"/>
    <w:rsid w:val="003D72BC"/>
    <w:rsid w:val="003E0ADE"/>
    <w:rsid w:val="003E4650"/>
    <w:rsid w:val="003E756D"/>
    <w:rsid w:val="003F3258"/>
    <w:rsid w:val="00401B6E"/>
    <w:rsid w:val="00402314"/>
    <w:rsid w:val="0040471A"/>
    <w:rsid w:val="00423C5E"/>
    <w:rsid w:val="0042523E"/>
    <w:rsid w:val="00426450"/>
    <w:rsid w:val="0042688C"/>
    <w:rsid w:val="00431EFF"/>
    <w:rsid w:val="00435DE1"/>
    <w:rsid w:val="00444D05"/>
    <w:rsid w:val="00446FA7"/>
    <w:rsid w:val="00452449"/>
    <w:rsid w:val="00454A16"/>
    <w:rsid w:val="004556E0"/>
    <w:rsid w:val="00455865"/>
    <w:rsid w:val="00456728"/>
    <w:rsid w:val="00457253"/>
    <w:rsid w:val="00460FF4"/>
    <w:rsid w:val="00467C54"/>
    <w:rsid w:val="004829F0"/>
    <w:rsid w:val="004918FB"/>
    <w:rsid w:val="004930BF"/>
    <w:rsid w:val="00497F8E"/>
    <w:rsid w:val="004A0E9E"/>
    <w:rsid w:val="004A4E88"/>
    <w:rsid w:val="004A6C99"/>
    <w:rsid w:val="004A6E30"/>
    <w:rsid w:val="004B3507"/>
    <w:rsid w:val="004B389F"/>
    <w:rsid w:val="004C4852"/>
    <w:rsid w:val="004C5327"/>
    <w:rsid w:val="004D052C"/>
    <w:rsid w:val="004D0E03"/>
    <w:rsid w:val="004E69EC"/>
    <w:rsid w:val="004F5C63"/>
    <w:rsid w:val="004F7E73"/>
    <w:rsid w:val="0050313B"/>
    <w:rsid w:val="00507FC7"/>
    <w:rsid w:val="00512696"/>
    <w:rsid w:val="0051640C"/>
    <w:rsid w:val="00517577"/>
    <w:rsid w:val="00525635"/>
    <w:rsid w:val="00526D5F"/>
    <w:rsid w:val="0052710C"/>
    <w:rsid w:val="005337D8"/>
    <w:rsid w:val="00541577"/>
    <w:rsid w:val="00554F0D"/>
    <w:rsid w:val="00563D34"/>
    <w:rsid w:val="00575B72"/>
    <w:rsid w:val="00580FF8"/>
    <w:rsid w:val="005818A9"/>
    <w:rsid w:val="00581AA7"/>
    <w:rsid w:val="005821BA"/>
    <w:rsid w:val="00586EA0"/>
    <w:rsid w:val="00587EEF"/>
    <w:rsid w:val="005900A8"/>
    <w:rsid w:val="00592DFD"/>
    <w:rsid w:val="005A5866"/>
    <w:rsid w:val="005B393D"/>
    <w:rsid w:val="005B6AA0"/>
    <w:rsid w:val="005C5543"/>
    <w:rsid w:val="005C6363"/>
    <w:rsid w:val="005D3FD3"/>
    <w:rsid w:val="005D5C64"/>
    <w:rsid w:val="005F40C0"/>
    <w:rsid w:val="00610469"/>
    <w:rsid w:val="00614841"/>
    <w:rsid w:val="0061553C"/>
    <w:rsid w:val="006175B8"/>
    <w:rsid w:val="00631675"/>
    <w:rsid w:val="006321BD"/>
    <w:rsid w:val="006405E1"/>
    <w:rsid w:val="00653E5E"/>
    <w:rsid w:val="00653EB4"/>
    <w:rsid w:val="006629B7"/>
    <w:rsid w:val="00674B48"/>
    <w:rsid w:val="00681841"/>
    <w:rsid w:val="00681DAD"/>
    <w:rsid w:val="00681F87"/>
    <w:rsid w:val="006833E4"/>
    <w:rsid w:val="00685015"/>
    <w:rsid w:val="00687546"/>
    <w:rsid w:val="00690BBC"/>
    <w:rsid w:val="00697F16"/>
    <w:rsid w:val="006B4E0E"/>
    <w:rsid w:val="006C02CD"/>
    <w:rsid w:val="006C380D"/>
    <w:rsid w:val="006D5AF9"/>
    <w:rsid w:val="006E5934"/>
    <w:rsid w:val="006F0F14"/>
    <w:rsid w:val="006F1229"/>
    <w:rsid w:val="006F1F0F"/>
    <w:rsid w:val="006F4EFD"/>
    <w:rsid w:val="00703ADC"/>
    <w:rsid w:val="007046A7"/>
    <w:rsid w:val="00713003"/>
    <w:rsid w:val="007158A2"/>
    <w:rsid w:val="00743A34"/>
    <w:rsid w:val="00745ACE"/>
    <w:rsid w:val="0074639E"/>
    <w:rsid w:val="00751D45"/>
    <w:rsid w:val="007629EC"/>
    <w:rsid w:val="0076345A"/>
    <w:rsid w:val="00775252"/>
    <w:rsid w:val="007819E1"/>
    <w:rsid w:val="0078646F"/>
    <w:rsid w:val="007866AA"/>
    <w:rsid w:val="007872E6"/>
    <w:rsid w:val="00791EFB"/>
    <w:rsid w:val="00795302"/>
    <w:rsid w:val="007B7801"/>
    <w:rsid w:val="007C4968"/>
    <w:rsid w:val="007C73FA"/>
    <w:rsid w:val="007D7AB9"/>
    <w:rsid w:val="007E30FE"/>
    <w:rsid w:val="007E5C19"/>
    <w:rsid w:val="007F01DF"/>
    <w:rsid w:val="007F0402"/>
    <w:rsid w:val="008024F7"/>
    <w:rsid w:val="0080311B"/>
    <w:rsid w:val="00810E2E"/>
    <w:rsid w:val="00812842"/>
    <w:rsid w:val="00813B9A"/>
    <w:rsid w:val="0082432F"/>
    <w:rsid w:val="008327BE"/>
    <w:rsid w:val="0083406F"/>
    <w:rsid w:val="00835CEF"/>
    <w:rsid w:val="0084080D"/>
    <w:rsid w:val="00841FF2"/>
    <w:rsid w:val="008445ED"/>
    <w:rsid w:val="00845735"/>
    <w:rsid w:val="00846028"/>
    <w:rsid w:val="00856473"/>
    <w:rsid w:val="00861E98"/>
    <w:rsid w:val="00863045"/>
    <w:rsid w:val="008641EE"/>
    <w:rsid w:val="00864BE9"/>
    <w:rsid w:val="008713D2"/>
    <w:rsid w:val="00881854"/>
    <w:rsid w:val="008869A2"/>
    <w:rsid w:val="0089098C"/>
    <w:rsid w:val="00895AC1"/>
    <w:rsid w:val="008A154D"/>
    <w:rsid w:val="008A3F77"/>
    <w:rsid w:val="008A5F83"/>
    <w:rsid w:val="008A689B"/>
    <w:rsid w:val="008B0B5D"/>
    <w:rsid w:val="008C361C"/>
    <w:rsid w:val="008C3E19"/>
    <w:rsid w:val="008C57DC"/>
    <w:rsid w:val="008D2704"/>
    <w:rsid w:val="008D50E1"/>
    <w:rsid w:val="008D5A80"/>
    <w:rsid w:val="008F1DBE"/>
    <w:rsid w:val="008F245F"/>
    <w:rsid w:val="008F4360"/>
    <w:rsid w:val="00900708"/>
    <w:rsid w:val="00905669"/>
    <w:rsid w:val="0090646B"/>
    <w:rsid w:val="00906BD1"/>
    <w:rsid w:val="00907F3D"/>
    <w:rsid w:val="0091079A"/>
    <w:rsid w:val="00926049"/>
    <w:rsid w:val="00926666"/>
    <w:rsid w:val="0093248C"/>
    <w:rsid w:val="00932540"/>
    <w:rsid w:val="0094088B"/>
    <w:rsid w:val="00965299"/>
    <w:rsid w:val="00967F08"/>
    <w:rsid w:val="0097116B"/>
    <w:rsid w:val="0097203F"/>
    <w:rsid w:val="00972B50"/>
    <w:rsid w:val="0097419E"/>
    <w:rsid w:val="00986B99"/>
    <w:rsid w:val="009A0906"/>
    <w:rsid w:val="009B19F3"/>
    <w:rsid w:val="009B5512"/>
    <w:rsid w:val="009C1305"/>
    <w:rsid w:val="009D47DE"/>
    <w:rsid w:val="009D4FF5"/>
    <w:rsid w:val="009F1C76"/>
    <w:rsid w:val="009F3D80"/>
    <w:rsid w:val="00A014AD"/>
    <w:rsid w:val="00A02F7D"/>
    <w:rsid w:val="00A06F8B"/>
    <w:rsid w:val="00A152A5"/>
    <w:rsid w:val="00A20508"/>
    <w:rsid w:val="00A2443E"/>
    <w:rsid w:val="00A31EA5"/>
    <w:rsid w:val="00A45622"/>
    <w:rsid w:val="00A53CF5"/>
    <w:rsid w:val="00A5458D"/>
    <w:rsid w:val="00A62BFA"/>
    <w:rsid w:val="00A66FFB"/>
    <w:rsid w:val="00A77910"/>
    <w:rsid w:val="00AA031D"/>
    <w:rsid w:val="00AA3F6A"/>
    <w:rsid w:val="00AB0F4A"/>
    <w:rsid w:val="00AB3C30"/>
    <w:rsid w:val="00AC64C7"/>
    <w:rsid w:val="00AD1114"/>
    <w:rsid w:val="00AD7418"/>
    <w:rsid w:val="00AD7898"/>
    <w:rsid w:val="00AE32FA"/>
    <w:rsid w:val="00AE437F"/>
    <w:rsid w:val="00AE4589"/>
    <w:rsid w:val="00AE4869"/>
    <w:rsid w:val="00AE7B82"/>
    <w:rsid w:val="00AF3E36"/>
    <w:rsid w:val="00AF50FA"/>
    <w:rsid w:val="00B009BB"/>
    <w:rsid w:val="00B03DFF"/>
    <w:rsid w:val="00B163A2"/>
    <w:rsid w:val="00B16F2E"/>
    <w:rsid w:val="00B176F9"/>
    <w:rsid w:val="00B27B7A"/>
    <w:rsid w:val="00B43E0A"/>
    <w:rsid w:val="00B45EF8"/>
    <w:rsid w:val="00B46B4E"/>
    <w:rsid w:val="00B52D8F"/>
    <w:rsid w:val="00B548D7"/>
    <w:rsid w:val="00B56374"/>
    <w:rsid w:val="00B619DA"/>
    <w:rsid w:val="00B65EC5"/>
    <w:rsid w:val="00B6682C"/>
    <w:rsid w:val="00B83E09"/>
    <w:rsid w:val="00B92E0E"/>
    <w:rsid w:val="00B94D73"/>
    <w:rsid w:val="00B96415"/>
    <w:rsid w:val="00BA4680"/>
    <w:rsid w:val="00BB2B49"/>
    <w:rsid w:val="00BB2EFE"/>
    <w:rsid w:val="00BB620C"/>
    <w:rsid w:val="00BC44D6"/>
    <w:rsid w:val="00BC5D12"/>
    <w:rsid w:val="00BD3CEB"/>
    <w:rsid w:val="00BD4201"/>
    <w:rsid w:val="00BE3607"/>
    <w:rsid w:val="00BE7CFE"/>
    <w:rsid w:val="00BF2CA1"/>
    <w:rsid w:val="00BF2CC9"/>
    <w:rsid w:val="00BF46E6"/>
    <w:rsid w:val="00C03494"/>
    <w:rsid w:val="00C041EE"/>
    <w:rsid w:val="00C07CB0"/>
    <w:rsid w:val="00C12B6D"/>
    <w:rsid w:val="00C34B8E"/>
    <w:rsid w:val="00C46FD0"/>
    <w:rsid w:val="00C52FA2"/>
    <w:rsid w:val="00C540F7"/>
    <w:rsid w:val="00C54733"/>
    <w:rsid w:val="00C628CE"/>
    <w:rsid w:val="00C6602D"/>
    <w:rsid w:val="00C82BB0"/>
    <w:rsid w:val="00C85FB1"/>
    <w:rsid w:val="00C91B0A"/>
    <w:rsid w:val="00CA6827"/>
    <w:rsid w:val="00CA6DAA"/>
    <w:rsid w:val="00CB0972"/>
    <w:rsid w:val="00CB2BB2"/>
    <w:rsid w:val="00CC5FF1"/>
    <w:rsid w:val="00CD27D9"/>
    <w:rsid w:val="00CE30EF"/>
    <w:rsid w:val="00D0624B"/>
    <w:rsid w:val="00D119A1"/>
    <w:rsid w:val="00D13E77"/>
    <w:rsid w:val="00D1653C"/>
    <w:rsid w:val="00D21D70"/>
    <w:rsid w:val="00D25433"/>
    <w:rsid w:val="00D26592"/>
    <w:rsid w:val="00D30AAF"/>
    <w:rsid w:val="00D322B4"/>
    <w:rsid w:val="00D36ACA"/>
    <w:rsid w:val="00D37504"/>
    <w:rsid w:val="00D37EC4"/>
    <w:rsid w:val="00D46BE0"/>
    <w:rsid w:val="00D50F45"/>
    <w:rsid w:val="00D5256A"/>
    <w:rsid w:val="00D55862"/>
    <w:rsid w:val="00D617F0"/>
    <w:rsid w:val="00D627F9"/>
    <w:rsid w:val="00D6471A"/>
    <w:rsid w:val="00D64762"/>
    <w:rsid w:val="00D66FEF"/>
    <w:rsid w:val="00D700CB"/>
    <w:rsid w:val="00D70C30"/>
    <w:rsid w:val="00D74688"/>
    <w:rsid w:val="00D75B10"/>
    <w:rsid w:val="00D7633F"/>
    <w:rsid w:val="00D87F2B"/>
    <w:rsid w:val="00D91B29"/>
    <w:rsid w:val="00D966F9"/>
    <w:rsid w:val="00DB64AF"/>
    <w:rsid w:val="00DB7E59"/>
    <w:rsid w:val="00DC4084"/>
    <w:rsid w:val="00DC4ABB"/>
    <w:rsid w:val="00DC6067"/>
    <w:rsid w:val="00DD0872"/>
    <w:rsid w:val="00DD11CB"/>
    <w:rsid w:val="00DE0CF6"/>
    <w:rsid w:val="00DE0DA6"/>
    <w:rsid w:val="00DE3C86"/>
    <w:rsid w:val="00DE4E1B"/>
    <w:rsid w:val="00DF356C"/>
    <w:rsid w:val="00DF7404"/>
    <w:rsid w:val="00E018B9"/>
    <w:rsid w:val="00E01BDC"/>
    <w:rsid w:val="00E05969"/>
    <w:rsid w:val="00E06C95"/>
    <w:rsid w:val="00E1133D"/>
    <w:rsid w:val="00E14172"/>
    <w:rsid w:val="00E15495"/>
    <w:rsid w:val="00E1635A"/>
    <w:rsid w:val="00E2709B"/>
    <w:rsid w:val="00E33AB0"/>
    <w:rsid w:val="00E372C8"/>
    <w:rsid w:val="00E40210"/>
    <w:rsid w:val="00E416CA"/>
    <w:rsid w:val="00E438C0"/>
    <w:rsid w:val="00E45EFC"/>
    <w:rsid w:val="00E57144"/>
    <w:rsid w:val="00E604EA"/>
    <w:rsid w:val="00E80D9F"/>
    <w:rsid w:val="00E8223D"/>
    <w:rsid w:val="00E83432"/>
    <w:rsid w:val="00E91D01"/>
    <w:rsid w:val="00E93476"/>
    <w:rsid w:val="00EA7CC8"/>
    <w:rsid w:val="00EB7F48"/>
    <w:rsid w:val="00EC475A"/>
    <w:rsid w:val="00EC5143"/>
    <w:rsid w:val="00EC514D"/>
    <w:rsid w:val="00ED3994"/>
    <w:rsid w:val="00ED4017"/>
    <w:rsid w:val="00ED61B5"/>
    <w:rsid w:val="00ED7C53"/>
    <w:rsid w:val="00EE0959"/>
    <w:rsid w:val="00EE1F46"/>
    <w:rsid w:val="00EE7C1B"/>
    <w:rsid w:val="00EF00B2"/>
    <w:rsid w:val="00F06C1A"/>
    <w:rsid w:val="00F14FF7"/>
    <w:rsid w:val="00F15938"/>
    <w:rsid w:val="00F16758"/>
    <w:rsid w:val="00F178F4"/>
    <w:rsid w:val="00F233AE"/>
    <w:rsid w:val="00F23E01"/>
    <w:rsid w:val="00F51943"/>
    <w:rsid w:val="00F57DE3"/>
    <w:rsid w:val="00F60FC7"/>
    <w:rsid w:val="00F61812"/>
    <w:rsid w:val="00F712D7"/>
    <w:rsid w:val="00F72389"/>
    <w:rsid w:val="00F74CBE"/>
    <w:rsid w:val="00F867F1"/>
    <w:rsid w:val="00F87628"/>
    <w:rsid w:val="00F87BA2"/>
    <w:rsid w:val="00F97FF2"/>
    <w:rsid w:val="00FA116F"/>
    <w:rsid w:val="00FB167C"/>
    <w:rsid w:val="00FB2EEF"/>
    <w:rsid w:val="00FB3C4C"/>
    <w:rsid w:val="00FB700E"/>
    <w:rsid w:val="00FC1FAF"/>
    <w:rsid w:val="00FD6865"/>
    <w:rsid w:val="00FD7D18"/>
    <w:rsid w:val="00FE2D1D"/>
    <w:rsid w:val="00FF04BB"/>
    <w:rsid w:val="00FF29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B258AE9"/>
  <w15:chartTrackingRefBased/>
  <w15:docId w15:val="{945E18E8-D487-41B1-95D4-E31DE5C02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19E1"/>
    <w:pPr>
      <w:spacing w:after="0" w:line="240" w:lineRule="auto"/>
    </w:pPr>
  </w:style>
  <w:style w:type="paragraph" w:styleId="Ttulo1">
    <w:name w:val="heading 1"/>
    <w:basedOn w:val="Normal"/>
    <w:next w:val="Normal"/>
    <w:link w:val="Ttulo1Car"/>
    <w:qFormat/>
    <w:rsid w:val="007819E1"/>
    <w:pPr>
      <w:keepNext/>
      <w:keepLines/>
      <w:spacing w:before="480"/>
      <w:outlineLvl w:val="0"/>
    </w:pPr>
    <w:rPr>
      <w:rFonts w:asciiTheme="majorHAnsi" w:eastAsiaTheme="majorEastAsia" w:hAnsiTheme="majorHAnsi" w:cstheme="majorBidi"/>
      <w:b/>
      <w:bCs/>
      <w:color w:val="2F5496" w:themeColor="accent1" w:themeShade="BF"/>
      <w:sz w:val="28"/>
      <w:szCs w:val="28"/>
      <w:lang w:eastAsia="es-MX"/>
    </w:rPr>
  </w:style>
  <w:style w:type="paragraph" w:styleId="Ttulo2">
    <w:name w:val="heading 2"/>
    <w:basedOn w:val="Normal"/>
    <w:next w:val="Normal"/>
    <w:link w:val="Ttulo2Car"/>
    <w:qFormat/>
    <w:rsid w:val="007819E1"/>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7819E1"/>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ar"/>
    <w:qFormat/>
    <w:rsid w:val="007819E1"/>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7819E1"/>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7819E1"/>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7819E1"/>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7819E1"/>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7819E1"/>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819E1"/>
    <w:rPr>
      <w:color w:val="0563C1" w:themeColor="hyperlink"/>
      <w:u w:val="single"/>
    </w:rPr>
  </w:style>
  <w:style w:type="paragraph" w:styleId="Textocomentario">
    <w:name w:val="annotation text"/>
    <w:basedOn w:val="Normal"/>
    <w:link w:val="TextocomentarioCar"/>
    <w:uiPriority w:val="99"/>
    <w:unhideWhenUsed/>
    <w:rsid w:val="007819E1"/>
    <w:rPr>
      <w:rFonts w:ascii="Courier New" w:eastAsia="Times New Roman" w:hAnsi="Courier New" w:cs="Times New Roman"/>
      <w:sz w:val="20"/>
      <w:szCs w:val="20"/>
      <w:lang w:val="es-ES_tradnl" w:eastAsia="es-ES"/>
    </w:rPr>
  </w:style>
  <w:style w:type="character" w:customStyle="1" w:styleId="TextocomentarioCar">
    <w:name w:val="Texto comentario Car"/>
    <w:basedOn w:val="Fuentedeprrafopredeter"/>
    <w:link w:val="Textocomentario"/>
    <w:uiPriority w:val="99"/>
    <w:rsid w:val="007819E1"/>
    <w:rPr>
      <w:rFonts w:ascii="Courier New" w:eastAsia="Times New Roman" w:hAnsi="Courier New" w:cs="Times New Roman"/>
      <w:sz w:val="20"/>
      <w:szCs w:val="20"/>
      <w:lang w:val="es-ES_tradnl" w:eastAsia="es-ES"/>
    </w:rPr>
  </w:style>
  <w:style w:type="paragraph" w:styleId="Textoindependiente">
    <w:name w:val="Body Text"/>
    <w:basedOn w:val="Normal"/>
    <w:link w:val="TextoindependienteCar"/>
    <w:unhideWhenUsed/>
    <w:rsid w:val="007819E1"/>
    <w:pPr>
      <w:overflowPunct w:val="0"/>
      <w:autoSpaceDE w:val="0"/>
      <w:autoSpaceDN w:val="0"/>
      <w:adjustRightInd w:val="0"/>
      <w:spacing w:line="360" w:lineRule="auto"/>
      <w:jc w:val="both"/>
    </w:pPr>
    <w:rPr>
      <w:rFonts w:ascii="Antique Olive" w:eastAsia="Times New Roman" w:hAnsi="Antique Olive" w:cs="Times New Roman"/>
      <w:bCs/>
      <w:sz w:val="24"/>
      <w:szCs w:val="20"/>
      <w:lang w:val="es-ES_tradnl" w:eastAsia="es-ES"/>
    </w:rPr>
  </w:style>
  <w:style w:type="character" w:customStyle="1" w:styleId="TextoindependienteCar">
    <w:name w:val="Texto independiente Car"/>
    <w:basedOn w:val="Fuentedeprrafopredeter"/>
    <w:link w:val="Textoindependiente"/>
    <w:rsid w:val="007819E1"/>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unhideWhenUsed/>
    <w:rsid w:val="007819E1"/>
    <w:pPr>
      <w:spacing w:after="120" w:line="480" w:lineRule="auto"/>
    </w:pPr>
  </w:style>
  <w:style w:type="character" w:customStyle="1" w:styleId="Textoindependiente2Car">
    <w:name w:val="Texto independiente 2 Car"/>
    <w:basedOn w:val="Fuentedeprrafopredeter"/>
    <w:link w:val="Textoindependiente2"/>
    <w:rsid w:val="007819E1"/>
  </w:style>
  <w:style w:type="character" w:customStyle="1" w:styleId="Ttulo1Car">
    <w:name w:val="Título 1 Car"/>
    <w:basedOn w:val="Fuentedeprrafopredeter"/>
    <w:link w:val="Ttulo1"/>
    <w:rsid w:val="007819E1"/>
    <w:rPr>
      <w:rFonts w:asciiTheme="majorHAnsi" w:eastAsiaTheme="majorEastAsia" w:hAnsiTheme="majorHAnsi" w:cstheme="majorBidi"/>
      <w:b/>
      <w:bCs/>
      <w:color w:val="2F5496" w:themeColor="accent1" w:themeShade="BF"/>
      <w:sz w:val="28"/>
      <w:szCs w:val="28"/>
      <w:lang w:eastAsia="es-MX"/>
    </w:rPr>
  </w:style>
  <w:style w:type="character" w:customStyle="1" w:styleId="Ttulo2Car">
    <w:name w:val="Título 2 Car"/>
    <w:basedOn w:val="Fuentedeprrafopredeter"/>
    <w:link w:val="Ttulo2"/>
    <w:rsid w:val="007819E1"/>
    <w:rPr>
      <w:rFonts w:ascii="Antique Olive" w:hAnsi="Antique Olive"/>
      <w:sz w:val="24"/>
    </w:rPr>
  </w:style>
  <w:style w:type="character" w:customStyle="1" w:styleId="Ttulo3Car">
    <w:name w:val="Título 3 Car"/>
    <w:basedOn w:val="Fuentedeprrafopredeter"/>
    <w:link w:val="Ttulo3"/>
    <w:rsid w:val="007819E1"/>
    <w:rPr>
      <w:rFonts w:asciiTheme="majorHAnsi" w:eastAsiaTheme="majorEastAsia" w:hAnsiTheme="majorHAnsi" w:cstheme="majorBidi"/>
      <w:b/>
      <w:bCs/>
      <w:color w:val="4472C4" w:themeColor="accent1"/>
    </w:rPr>
  </w:style>
  <w:style w:type="character" w:customStyle="1" w:styleId="Ttulo4Car">
    <w:name w:val="Título 4 Car"/>
    <w:basedOn w:val="Fuentedeprrafopredeter"/>
    <w:link w:val="Ttulo4"/>
    <w:rsid w:val="007819E1"/>
    <w:rPr>
      <w:rFonts w:ascii="Antique Olive" w:hAnsi="Antique Olive"/>
      <w:sz w:val="24"/>
    </w:rPr>
  </w:style>
  <w:style w:type="character" w:customStyle="1" w:styleId="Ttulo5Car">
    <w:name w:val="Título 5 Car"/>
    <w:basedOn w:val="Fuentedeprrafopredeter"/>
    <w:link w:val="Ttulo5"/>
    <w:rsid w:val="007819E1"/>
    <w:rPr>
      <w:rFonts w:ascii="Antique Olive" w:hAnsi="Antique Olive"/>
      <w:sz w:val="24"/>
    </w:rPr>
  </w:style>
  <w:style w:type="character" w:customStyle="1" w:styleId="Ttulo6Car">
    <w:name w:val="Título 6 Car"/>
    <w:basedOn w:val="Fuentedeprrafopredeter"/>
    <w:link w:val="Ttulo6"/>
    <w:rsid w:val="007819E1"/>
    <w:rPr>
      <w:rFonts w:ascii="Antique Olive" w:hAnsi="Antique Olive"/>
      <w:sz w:val="24"/>
    </w:rPr>
  </w:style>
  <w:style w:type="character" w:customStyle="1" w:styleId="Ttulo7Car">
    <w:name w:val="Título 7 Car"/>
    <w:basedOn w:val="Fuentedeprrafopredeter"/>
    <w:link w:val="Ttulo7"/>
    <w:rsid w:val="007819E1"/>
    <w:rPr>
      <w:rFonts w:ascii="Antique Olive" w:hAnsi="Antique Olive"/>
      <w:b/>
      <w:bCs/>
      <w:i/>
      <w:iCs/>
      <w:sz w:val="24"/>
      <w:u w:val="single"/>
    </w:rPr>
  </w:style>
  <w:style w:type="character" w:customStyle="1" w:styleId="Ttulo8Car">
    <w:name w:val="Título 8 Car"/>
    <w:basedOn w:val="Fuentedeprrafopredeter"/>
    <w:link w:val="Ttulo8"/>
    <w:rsid w:val="007819E1"/>
    <w:rPr>
      <w:rFonts w:ascii="Antique Olive" w:hAnsi="Antique Olive"/>
      <w:b/>
      <w:sz w:val="24"/>
    </w:rPr>
  </w:style>
  <w:style w:type="character" w:customStyle="1" w:styleId="Ttulo9Car">
    <w:name w:val="Título 9 Car"/>
    <w:basedOn w:val="Fuentedeprrafopredeter"/>
    <w:link w:val="Ttulo9"/>
    <w:rsid w:val="007819E1"/>
    <w:rPr>
      <w:rFonts w:asciiTheme="majorHAnsi" w:eastAsiaTheme="majorEastAsia" w:hAnsiTheme="majorHAnsi" w:cstheme="majorBidi"/>
      <w:i/>
      <w:iCs/>
      <w:color w:val="404040" w:themeColor="text1" w:themeTint="BF"/>
    </w:rPr>
  </w:style>
  <w:style w:type="paragraph" w:styleId="Encabezado">
    <w:name w:val="header"/>
    <w:basedOn w:val="Normal"/>
    <w:link w:val="EncabezadoCar"/>
    <w:unhideWhenUsed/>
    <w:rsid w:val="007819E1"/>
    <w:pPr>
      <w:tabs>
        <w:tab w:val="center" w:pos="4419"/>
        <w:tab w:val="right" w:pos="8838"/>
      </w:tabs>
    </w:pPr>
  </w:style>
  <w:style w:type="character" w:customStyle="1" w:styleId="EncabezadoCar">
    <w:name w:val="Encabezado Car"/>
    <w:basedOn w:val="Fuentedeprrafopredeter"/>
    <w:link w:val="Encabezado"/>
    <w:rsid w:val="007819E1"/>
  </w:style>
  <w:style w:type="paragraph" w:styleId="Piedepgina">
    <w:name w:val="footer"/>
    <w:basedOn w:val="Normal"/>
    <w:link w:val="PiedepginaCar"/>
    <w:unhideWhenUsed/>
    <w:rsid w:val="007819E1"/>
    <w:pPr>
      <w:tabs>
        <w:tab w:val="center" w:pos="4419"/>
        <w:tab w:val="right" w:pos="8838"/>
      </w:tabs>
    </w:pPr>
  </w:style>
  <w:style w:type="character" w:customStyle="1" w:styleId="PiedepginaCar">
    <w:name w:val="Pie de página Car"/>
    <w:basedOn w:val="Fuentedeprrafopredeter"/>
    <w:link w:val="Piedepgina"/>
    <w:rsid w:val="007819E1"/>
  </w:style>
  <w:style w:type="paragraph" w:styleId="Textodeglobo">
    <w:name w:val="Balloon Text"/>
    <w:basedOn w:val="Normal"/>
    <w:link w:val="TextodegloboCar"/>
    <w:unhideWhenUsed/>
    <w:rsid w:val="007819E1"/>
    <w:rPr>
      <w:rFonts w:ascii="Tahoma" w:hAnsi="Tahoma" w:cs="Tahoma"/>
      <w:sz w:val="16"/>
      <w:szCs w:val="16"/>
    </w:rPr>
  </w:style>
  <w:style w:type="character" w:customStyle="1" w:styleId="TextodegloboCar">
    <w:name w:val="Texto de globo Car"/>
    <w:basedOn w:val="Fuentedeprrafopredeter"/>
    <w:link w:val="Textodeglobo"/>
    <w:rsid w:val="007819E1"/>
    <w:rPr>
      <w:rFonts w:ascii="Tahoma" w:hAnsi="Tahoma" w:cs="Tahoma"/>
      <w:sz w:val="16"/>
      <w:szCs w:val="16"/>
    </w:rPr>
  </w:style>
  <w:style w:type="paragraph" w:styleId="NormalWeb">
    <w:name w:val="Normal (Web)"/>
    <w:basedOn w:val="Normal"/>
    <w:uiPriority w:val="99"/>
    <w:unhideWhenUsed/>
    <w:rsid w:val="007819E1"/>
    <w:pPr>
      <w:spacing w:before="100" w:beforeAutospacing="1" w:after="100" w:afterAutospacing="1"/>
      <w:jc w:val="both"/>
    </w:pPr>
    <w:rPr>
      <w:rFonts w:ascii="Verdana" w:hAnsi="Verdana"/>
      <w:sz w:val="16"/>
      <w:szCs w:val="16"/>
      <w:lang w:eastAsia="es-MX"/>
    </w:rPr>
  </w:style>
  <w:style w:type="paragraph" w:styleId="Prrafodelista">
    <w:name w:val="List Paragraph"/>
    <w:basedOn w:val="Normal"/>
    <w:uiPriority w:val="1"/>
    <w:qFormat/>
    <w:rsid w:val="007819E1"/>
    <w:pPr>
      <w:ind w:left="720"/>
      <w:contextualSpacing/>
    </w:pPr>
  </w:style>
  <w:style w:type="character" w:styleId="Nmerodepgina">
    <w:name w:val="page number"/>
    <w:basedOn w:val="Fuentedeprrafopredeter"/>
    <w:rsid w:val="007819E1"/>
  </w:style>
  <w:style w:type="paragraph" w:styleId="Sangradetextonormal">
    <w:name w:val="Body Text Indent"/>
    <w:basedOn w:val="Normal"/>
    <w:link w:val="SangradetextonormalCar"/>
    <w:rsid w:val="007819E1"/>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7819E1"/>
    <w:rPr>
      <w:rFonts w:ascii="Antique Olive" w:hAnsi="Antique Olive"/>
      <w:sz w:val="24"/>
    </w:rPr>
  </w:style>
  <w:style w:type="paragraph" w:styleId="Sangra2detindependiente">
    <w:name w:val="Body Text Indent 2"/>
    <w:basedOn w:val="Normal"/>
    <w:link w:val="Sangra2detindependienteCar"/>
    <w:rsid w:val="007819E1"/>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7819E1"/>
    <w:rPr>
      <w:rFonts w:ascii="Antique Olive" w:hAnsi="Antique Olive"/>
      <w:sz w:val="24"/>
    </w:rPr>
  </w:style>
  <w:style w:type="paragraph" w:styleId="Sangra3detindependiente">
    <w:name w:val="Body Text Indent 3"/>
    <w:basedOn w:val="Normal"/>
    <w:link w:val="Sangra3detindependienteCar"/>
    <w:rsid w:val="007819E1"/>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7819E1"/>
    <w:rPr>
      <w:rFonts w:ascii="Antique Olive" w:hAnsi="Antique Olive"/>
      <w:sz w:val="24"/>
    </w:rPr>
  </w:style>
  <w:style w:type="paragraph" w:styleId="Textoindependiente3">
    <w:name w:val="Body Text 3"/>
    <w:basedOn w:val="Normal"/>
    <w:link w:val="Textoindependiente3Car"/>
    <w:rsid w:val="007819E1"/>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7819E1"/>
    <w:rPr>
      <w:rFonts w:ascii="Antique Olive" w:hAnsi="Antique Olive"/>
      <w:i/>
      <w:iCs/>
      <w:sz w:val="24"/>
      <w:u w:val="single"/>
    </w:rPr>
  </w:style>
  <w:style w:type="paragraph" w:styleId="Ttulo">
    <w:name w:val="Title"/>
    <w:basedOn w:val="Normal"/>
    <w:link w:val="TtuloCar"/>
    <w:qFormat/>
    <w:rsid w:val="007819E1"/>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7819E1"/>
    <w:rPr>
      <w:rFonts w:ascii="Arial" w:hAnsi="Arial"/>
      <w:b/>
      <w:sz w:val="32"/>
    </w:rPr>
  </w:style>
  <w:style w:type="paragraph" w:customStyle="1" w:styleId="Sangra3detindependiente1">
    <w:name w:val="Sangría 3 de t. independiente1"/>
    <w:basedOn w:val="Normal"/>
    <w:rsid w:val="007819E1"/>
    <w:pPr>
      <w:overflowPunct w:val="0"/>
      <w:autoSpaceDE w:val="0"/>
      <w:autoSpaceDN w:val="0"/>
      <w:adjustRightInd w:val="0"/>
      <w:ind w:left="1276"/>
      <w:jc w:val="both"/>
      <w:textAlignment w:val="baseline"/>
    </w:pPr>
    <w:rPr>
      <w:rFonts w:ascii="Arial" w:hAnsi="Arial"/>
    </w:rPr>
  </w:style>
  <w:style w:type="paragraph" w:styleId="Textodebloque">
    <w:name w:val="Block Text"/>
    <w:basedOn w:val="Normal"/>
    <w:rsid w:val="007819E1"/>
    <w:pPr>
      <w:overflowPunct w:val="0"/>
      <w:autoSpaceDE w:val="0"/>
      <w:autoSpaceDN w:val="0"/>
      <w:adjustRightInd w:val="0"/>
      <w:ind w:left="284" w:right="1489" w:hanging="284"/>
      <w:jc w:val="both"/>
      <w:textAlignment w:val="baseline"/>
    </w:pPr>
    <w:rPr>
      <w:rFonts w:ascii="Arial" w:hAnsi="Arial" w:cs="Arial"/>
      <w:b/>
      <w:bCs/>
    </w:rPr>
  </w:style>
  <w:style w:type="paragraph" w:styleId="Subttulo">
    <w:name w:val="Subtitle"/>
    <w:basedOn w:val="Normal"/>
    <w:link w:val="SubttuloCar"/>
    <w:qFormat/>
    <w:rsid w:val="007819E1"/>
    <w:pPr>
      <w:jc w:val="center"/>
      <w:outlineLvl w:val="0"/>
    </w:pPr>
    <w:rPr>
      <w:rFonts w:ascii="Times New Roman" w:hAnsi="Times New Roman"/>
      <w:b/>
      <w:sz w:val="24"/>
    </w:rPr>
  </w:style>
  <w:style w:type="character" w:customStyle="1" w:styleId="SubttuloCar">
    <w:name w:val="Subtítulo Car"/>
    <w:basedOn w:val="Fuentedeprrafopredeter"/>
    <w:link w:val="Subttulo"/>
    <w:rsid w:val="007819E1"/>
    <w:rPr>
      <w:rFonts w:ascii="Times New Roman" w:hAnsi="Times New Roman"/>
      <w:b/>
      <w:sz w:val="24"/>
    </w:rPr>
  </w:style>
  <w:style w:type="paragraph" w:styleId="Lista">
    <w:name w:val="List"/>
    <w:basedOn w:val="Normal"/>
    <w:rsid w:val="007819E1"/>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7819E1"/>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7819E1"/>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7819E1"/>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7819E1"/>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7819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7819E1"/>
    <w:rPr>
      <w:rFonts w:ascii="Arial" w:hAnsi="Arial" w:cs="Arial"/>
      <w:sz w:val="24"/>
      <w:szCs w:val="24"/>
      <w:shd w:val="pct20" w:color="auto" w:fill="auto"/>
    </w:rPr>
  </w:style>
  <w:style w:type="paragraph" w:styleId="Saludo">
    <w:name w:val="Salutation"/>
    <w:basedOn w:val="Normal"/>
    <w:next w:val="Normal"/>
    <w:link w:val="SaludoCar"/>
    <w:rsid w:val="007819E1"/>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7819E1"/>
    <w:rPr>
      <w:rFonts w:ascii="Times New Roman" w:hAnsi="Times New Roman"/>
    </w:rPr>
  </w:style>
  <w:style w:type="paragraph" w:styleId="Listaconvietas">
    <w:name w:val="List Bullet"/>
    <w:basedOn w:val="Normal"/>
    <w:autoRedefine/>
    <w:rsid w:val="007819E1"/>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7819E1"/>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7819E1"/>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7819E1"/>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7819E1"/>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7819E1"/>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7819E1"/>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7819E1"/>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7819E1"/>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7819E1"/>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7819E1"/>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7819E1"/>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7819E1"/>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uiPriority w:val="59"/>
    <w:rsid w:val="007819E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rsid w:val="007819E1"/>
    <w:rPr>
      <w:color w:val="800080"/>
      <w:u w:val="single"/>
    </w:rPr>
  </w:style>
  <w:style w:type="paragraph" w:customStyle="1" w:styleId="Texto">
    <w:name w:val="Texto"/>
    <w:basedOn w:val="Normal"/>
    <w:rsid w:val="007819E1"/>
    <w:pPr>
      <w:spacing w:after="101" w:line="216" w:lineRule="exact"/>
      <w:ind w:firstLine="288"/>
      <w:jc w:val="both"/>
    </w:pPr>
    <w:rPr>
      <w:rFonts w:ascii="Arial" w:hAnsi="Arial" w:cs="Arial"/>
      <w:sz w:val="18"/>
      <w:szCs w:val="18"/>
      <w:lang w:eastAsia="es-MX"/>
    </w:rPr>
  </w:style>
  <w:style w:type="paragraph" w:customStyle="1" w:styleId="Default">
    <w:name w:val="Default"/>
    <w:rsid w:val="007819E1"/>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7819E1"/>
    <w:rPr>
      <w:sz w:val="16"/>
      <w:szCs w:val="16"/>
    </w:rPr>
  </w:style>
  <w:style w:type="paragraph" w:styleId="Asuntodelcomentario">
    <w:name w:val="annotation subject"/>
    <w:basedOn w:val="Textocomentario"/>
    <w:next w:val="Textocomentario"/>
    <w:link w:val="AsuntodelcomentarioCar"/>
    <w:uiPriority w:val="99"/>
    <w:semiHidden/>
    <w:unhideWhenUsed/>
    <w:rsid w:val="007819E1"/>
    <w:rPr>
      <w:rFonts w:asciiTheme="minorHAnsi" w:eastAsiaTheme="minorHAnsi" w:hAnsiTheme="minorHAnsi" w:cstheme="minorBidi"/>
      <w:b/>
      <w:bCs/>
      <w:lang w:val="es-MX" w:eastAsia="en-US"/>
    </w:rPr>
  </w:style>
  <w:style w:type="character" w:customStyle="1" w:styleId="AsuntodelcomentarioCar">
    <w:name w:val="Asunto del comentario Car"/>
    <w:basedOn w:val="TextocomentarioCar"/>
    <w:link w:val="Asuntodelcomentario"/>
    <w:uiPriority w:val="99"/>
    <w:semiHidden/>
    <w:rsid w:val="007819E1"/>
    <w:rPr>
      <w:rFonts w:ascii="Courier New" w:eastAsia="Times New Roman" w:hAnsi="Courier New" w:cs="Times New Roman"/>
      <w:b/>
      <w:bCs/>
      <w:sz w:val="20"/>
      <w:szCs w:val="20"/>
      <w:lang w:val="es-ES_tradnl" w:eastAsia="es-ES"/>
    </w:rPr>
  </w:style>
  <w:style w:type="paragraph" w:customStyle="1" w:styleId="Subtitulosnuevos">
    <w:name w:val="Subtitulos nuevos"/>
    <w:basedOn w:val="Subttulo"/>
    <w:link w:val="SubtitulosnuevosCar"/>
    <w:qFormat/>
    <w:rsid w:val="007819E1"/>
    <w:pPr>
      <w:jc w:val="left"/>
    </w:pPr>
    <w:rPr>
      <w:rFonts w:ascii="Averta" w:eastAsia="Times New Roman" w:hAnsi="Averta" w:cs="Times New Roman"/>
      <w:color w:val="00B050"/>
      <w:szCs w:val="20"/>
      <w:lang w:val="es-ES_tradnl" w:eastAsia="es-ES"/>
    </w:rPr>
  </w:style>
  <w:style w:type="character" w:customStyle="1" w:styleId="SubtitulosnuevosCar">
    <w:name w:val="Subtitulos nuevos Car"/>
    <w:basedOn w:val="SubttuloCar"/>
    <w:link w:val="Subtitulosnuevos"/>
    <w:rsid w:val="007819E1"/>
    <w:rPr>
      <w:rFonts w:ascii="Averta" w:eastAsia="Times New Roman" w:hAnsi="Averta" w:cs="Times New Roman"/>
      <w:b/>
      <w:color w:val="00B050"/>
      <w:sz w:val="24"/>
      <w:szCs w:val="20"/>
      <w:lang w:val="es-ES_tradnl" w:eastAsia="es-ES"/>
    </w:rPr>
  </w:style>
  <w:style w:type="paragraph" w:styleId="Revisin">
    <w:name w:val="Revision"/>
    <w:hidden/>
    <w:uiPriority w:val="99"/>
    <w:semiHidden/>
    <w:rsid w:val="007819E1"/>
    <w:pPr>
      <w:spacing w:after="0" w:line="240" w:lineRule="auto"/>
    </w:pPr>
  </w:style>
  <w:style w:type="paragraph" w:customStyle="1" w:styleId="paragraph">
    <w:name w:val="paragraph"/>
    <w:basedOn w:val="Normal"/>
    <w:rsid w:val="007819E1"/>
    <w:pPr>
      <w:spacing w:before="100" w:beforeAutospacing="1" w:after="100" w:afterAutospacing="1"/>
    </w:pPr>
    <w:rPr>
      <w:rFonts w:ascii="Times New Roman" w:eastAsia="Times New Roman" w:hAnsi="Times New Roman" w:cs="Times New Roman"/>
      <w:sz w:val="24"/>
      <w:szCs w:val="24"/>
      <w:lang w:eastAsia="es-MX"/>
    </w:rPr>
  </w:style>
  <w:style w:type="character" w:customStyle="1" w:styleId="hgkelc">
    <w:name w:val="hgkelc"/>
    <w:basedOn w:val="Fuentedeprrafopredeter"/>
    <w:rsid w:val="007819E1"/>
  </w:style>
  <w:style w:type="table" w:styleId="Tablaconcuadrcula1clara">
    <w:name w:val="Grid Table 1 Light"/>
    <w:basedOn w:val="Tablanormal"/>
    <w:uiPriority w:val="46"/>
    <w:rsid w:val="007819E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cinsinresolver1">
    <w:name w:val="Mención sin resolver1"/>
    <w:basedOn w:val="Fuentedeprrafopredeter"/>
    <w:uiPriority w:val="99"/>
    <w:semiHidden/>
    <w:unhideWhenUsed/>
    <w:rsid w:val="007819E1"/>
    <w:rPr>
      <w:color w:val="605E5C"/>
      <w:shd w:val="clear" w:color="auto" w:fill="E1DFDD"/>
    </w:rPr>
  </w:style>
  <w:style w:type="character" w:customStyle="1" w:styleId="Ninguno">
    <w:name w:val="Ninguno"/>
    <w:rsid w:val="00AA3F6A"/>
  </w:style>
  <w:style w:type="character" w:styleId="Mencinsinresolver">
    <w:name w:val="Unresolved Mention"/>
    <w:basedOn w:val="Fuentedeprrafopredeter"/>
    <w:uiPriority w:val="99"/>
    <w:semiHidden/>
    <w:unhideWhenUsed/>
    <w:rsid w:val="00256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rrendamientos.sb@gmail.com" TargetMode="External"/><Relationship Id="rId18" Type="http://schemas.openxmlformats.org/officeDocument/2006/relationships/hyperlink" Target="https://safin.campeche.gob.mx/viaticos" TargetMode="External"/><Relationship Id="rId26" Type="http://schemas.openxmlformats.org/officeDocument/2006/relationships/hyperlink" Target="https://appscloud.campeche.gob.mx/inicio.aspx?Servicio=Logout"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appscloud.campeche.gob.m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facturacion.sebservicios@campeche.gob.mx" TargetMode="External"/><Relationship Id="rId17" Type="http://schemas.openxmlformats.org/officeDocument/2006/relationships/hyperlink" Target="mailto:limpieza.sb@gmail.com" TargetMode="External"/><Relationship Id="rId25" Type="http://schemas.openxmlformats.org/officeDocument/2006/relationships/hyperlink" Target="mailto:facturacion.sebservicios@campeche.gob.m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igilancia.sb@gmail.com" TargetMode="External"/><Relationship Id="rId20" Type="http://schemas.openxmlformats.org/officeDocument/2006/relationships/hyperlink" Target="https://safin.campeche.gob.mx/viaticos" TargetMode="External"/><Relationship Id="rId29" Type="http://schemas.openxmlformats.org/officeDocument/2006/relationships/hyperlink" Target="mailto:aorellabac@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fin.campeche.gob.mx/proveedores/requisitos" TargetMode="External"/><Relationship Id="rId24" Type="http://schemas.openxmlformats.org/officeDocument/2006/relationships/hyperlink" Target="mailto:facturacion.sebservicios@campeche.gob.m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fotocopiado.sb@gmail.com" TargetMode="External"/><Relationship Id="rId23" Type="http://schemas.openxmlformats.org/officeDocument/2006/relationships/hyperlink" Target="mailto:facturacion.sebservicios@campeche.gob.mx" TargetMode="External"/><Relationship Id="rId28" Type="http://schemas.openxmlformats.org/officeDocument/2006/relationships/hyperlink" Target="mailto:safinsubinv@campeche.gob.mx" TargetMode="External"/><Relationship Id="rId10" Type="http://schemas.openxmlformats.org/officeDocument/2006/relationships/hyperlink" Target="https://safin.campeche.gob.mx/viaticos%20" TargetMode="External"/><Relationship Id="rId19" Type="http://schemas.openxmlformats.org/officeDocument/2006/relationships/hyperlink" Target="https://safin.campeche.gob.mx/viaticos"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ppscloud.campeche.gob.mx" TargetMode="External"/><Relationship Id="rId14" Type="http://schemas.openxmlformats.org/officeDocument/2006/relationships/hyperlink" Target="mailto:arrendamientos.sb@gmail.com" TargetMode="External"/><Relationship Id="rId22" Type="http://schemas.openxmlformats.org/officeDocument/2006/relationships/hyperlink" Target="mailto:safin_servicioyarrendamiento_vehicular@campeche.gob.mx" TargetMode="External"/><Relationship Id="rId27" Type="http://schemas.openxmlformats.org/officeDocument/2006/relationships/hyperlink" Target="mailto:" TargetMode="External"/><Relationship Id="rId30" Type="http://schemas.openxmlformats.org/officeDocument/2006/relationships/hyperlink" Target="mailto:direcciondepresupuesto@campeche.gob.mx" TargetMode="External"/><Relationship Id="rId8" Type="http://schemas.openxmlformats.org/officeDocument/2006/relationships/hyperlink" Target="https://siacam.safin.campeche.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4446F-6374-4992-9A22-2401ABB7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208</Pages>
  <Words>83229</Words>
  <Characters>457762</Characters>
  <Application>Microsoft Office Word</Application>
  <DocSecurity>0</DocSecurity>
  <Lines>3814</Lines>
  <Paragraphs>1079</Paragraphs>
  <ScaleCrop>false</ScaleCrop>
  <HeadingPairs>
    <vt:vector size="2" baseType="variant">
      <vt:variant>
        <vt:lpstr>Título</vt:lpstr>
      </vt:variant>
      <vt:variant>
        <vt:i4>1</vt:i4>
      </vt:variant>
    </vt:vector>
  </HeadingPairs>
  <TitlesOfParts>
    <vt:vector size="1" baseType="lpstr">
      <vt:lpstr/>
    </vt:vector>
  </TitlesOfParts>
  <Company>Secretaría de Administración Finanzas / Subsecretaría de Programación y Presupuesto</Company>
  <LinksUpToDate>false</LinksUpToDate>
  <CharactersWithSpaces>539912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Monzerrat Chi</dc:creator>
  <cp:keywords/>
  <dc:description/>
  <cp:lastModifiedBy>Paola</cp:lastModifiedBy>
  <cp:revision>40</cp:revision>
  <cp:lastPrinted>2024-12-02T21:42:00Z</cp:lastPrinted>
  <dcterms:created xsi:type="dcterms:W3CDTF">2025-01-13T20:41:00Z</dcterms:created>
  <dcterms:modified xsi:type="dcterms:W3CDTF">2025-01-24T19:27:00Z</dcterms:modified>
</cp:coreProperties>
</file>